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31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eastAsia="zh-CN"/>
        </w:rPr>
        <w:t>山海关区人民政府</w:t>
      </w:r>
    </w:p>
    <w:p w14:paraId="66DFA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小标宋" w:cs="Times New Roman"/>
          <w:sz w:val="44"/>
          <w:szCs w:val="44"/>
          <w:lang w:eastAsia="zh-CN"/>
        </w:rPr>
        <w:t>2025</w:t>
      </w:r>
      <w:r>
        <w:rPr>
          <w:rFonts w:hint="eastAsia" w:ascii="小标宋" w:hAnsi="小标宋" w:eastAsia="小标宋" w:cs="小标宋"/>
          <w:sz w:val="44"/>
          <w:szCs w:val="44"/>
          <w:lang w:eastAsia="zh-CN"/>
        </w:rPr>
        <w:t>年区级预算调整方案（草案）</w:t>
      </w:r>
    </w:p>
    <w:p w14:paraId="39196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  <w:lang w:eastAsia="zh-CN"/>
        </w:rPr>
        <w:t>的报告</w:t>
      </w:r>
      <w:r>
        <w:rPr>
          <w:rFonts w:hint="eastAsia" w:ascii="小标宋" w:hAnsi="小标宋" w:eastAsia="小标宋" w:cs="小标宋"/>
          <w:sz w:val="44"/>
          <w:szCs w:val="44"/>
        </w:rPr>
        <w:t xml:space="preserve"> </w:t>
      </w:r>
    </w:p>
    <w:p w14:paraId="4CFCC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楷体_GB2312" w:eastAsia="楷体_GB2312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26</w:t>
      </w:r>
      <w:r>
        <w:rPr>
          <w:rFonts w:hint="eastAsia" w:ascii="楷体_GB2312" w:eastAsia="楷体_GB2312"/>
          <w:sz w:val="32"/>
          <w:szCs w:val="32"/>
        </w:rPr>
        <w:t>日在</w:t>
      </w:r>
      <w:r>
        <w:rPr>
          <w:rFonts w:hint="eastAsia" w:ascii="楷体_GB2312" w:eastAsia="楷体_GB2312"/>
          <w:sz w:val="32"/>
          <w:szCs w:val="32"/>
          <w:lang w:eastAsia="zh-CN"/>
        </w:rPr>
        <w:t>区</w:t>
      </w:r>
      <w:r>
        <w:rPr>
          <w:rFonts w:hint="eastAsia" w:ascii="楷体_GB2312" w:eastAsia="楷体_GB2312"/>
          <w:sz w:val="32"/>
          <w:szCs w:val="32"/>
        </w:rPr>
        <w:t>十</w:t>
      </w:r>
      <w:r>
        <w:rPr>
          <w:rFonts w:hint="eastAsia" w:ascii="楷体_GB2312" w:eastAsia="楷体_GB2312"/>
          <w:sz w:val="32"/>
          <w:szCs w:val="32"/>
          <w:lang w:eastAsia="zh-CN"/>
        </w:rPr>
        <w:t>六</w:t>
      </w:r>
      <w:r>
        <w:rPr>
          <w:rFonts w:hint="eastAsia" w:ascii="楷体_GB2312" w:eastAsia="楷体_GB2312"/>
          <w:sz w:val="32"/>
          <w:szCs w:val="32"/>
        </w:rPr>
        <w:t>届人大常委会第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34</w:t>
      </w:r>
      <w:r>
        <w:rPr>
          <w:rFonts w:hint="eastAsia" w:ascii="楷体_GB2312" w:eastAsia="楷体_GB2312"/>
          <w:sz w:val="32"/>
          <w:szCs w:val="32"/>
        </w:rPr>
        <w:t xml:space="preserve">次会议上 </w:t>
      </w:r>
    </w:p>
    <w:p w14:paraId="4904C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区财政局局长 陈广义</w:t>
      </w:r>
    </w:p>
    <w:p w14:paraId="4D758598">
      <w:pPr>
        <w:pStyle w:val="2"/>
        <w:widowControl w:val="0"/>
        <w:suppressAutoHyphens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黑体"/>
          <w:sz w:val="32"/>
          <w:szCs w:val="32"/>
        </w:rPr>
        <w:t>主任、各位副主任,各位委员：</w:t>
      </w:r>
    </w:p>
    <w:p w14:paraId="678CB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经市政府批准，市财政局核定下达区级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2025年新增政府债务限额29100万元，其中：一般债务限额2800万元，专项债务限额26300万元。根据经济社会发展需要，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  <w:t>区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政府研究提出了新增债务限额安排使用方案，需要按规定程序调整预算。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现报告如下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p w14:paraId="6A0499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eastAsia="黑体" w:cs="仿宋_GB2312"/>
          <w:kern w:val="0"/>
          <w:sz w:val="32"/>
          <w:szCs w:val="32"/>
          <w:lang w:bidi="ar-SA"/>
        </w:rPr>
      </w:pPr>
      <w:r>
        <w:rPr>
          <w:rFonts w:hint="eastAsia" w:ascii="黑体" w:eastAsia="黑体" w:cs="仿宋_GB2312"/>
          <w:kern w:val="0"/>
          <w:sz w:val="32"/>
          <w:szCs w:val="32"/>
          <w:lang w:eastAsia="zh-CN" w:bidi="ar-SA"/>
        </w:rPr>
        <w:t>一、</w:t>
      </w:r>
      <w:r>
        <w:rPr>
          <w:rFonts w:hint="eastAsia" w:ascii="黑体" w:eastAsia="黑体" w:cs="仿宋_GB2312"/>
          <w:kern w:val="0"/>
          <w:sz w:val="32"/>
          <w:szCs w:val="32"/>
          <w:lang w:bidi="ar-SA"/>
        </w:rPr>
        <w:t>关于</w:t>
      </w:r>
      <w:r>
        <w:rPr>
          <w:rFonts w:hint="eastAsia" w:ascii="黑体" w:eastAsia="黑体" w:cs="仿宋_GB2312"/>
          <w:kern w:val="0"/>
          <w:sz w:val="32"/>
          <w:szCs w:val="32"/>
          <w:lang w:eastAsia="zh-CN" w:bidi="ar-SA"/>
        </w:rPr>
        <w:t>区</w:t>
      </w:r>
      <w:r>
        <w:rPr>
          <w:rFonts w:hint="eastAsia" w:ascii="黑体" w:eastAsia="黑体" w:cs="仿宋_GB2312"/>
          <w:kern w:val="0"/>
          <w:sz w:val="32"/>
          <w:szCs w:val="32"/>
          <w:lang w:bidi="ar-SA"/>
        </w:rPr>
        <w:t>本级新增债务限额使用及预算调整情况</w:t>
      </w:r>
    </w:p>
    <w:p w14:paraId="3F51EA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bidi="ar-SA"/>
        </w:rPr>
      </w:pPr>
      <w:r>
        <w:rPr>
          <w:rFonts w:hint="eastAsia" w:ascii="楷体_GB2312" w:eastAsia="楷体_GB2312" w:cs="仿宋_GB2312"/>
          <w:b w:val="0"/>
          <w:bCs/>
          <w:kern w:val="0"/>
          <w:sz w:val="32"/>
          <w:szCs w:val="32"/>
          <w:lang w:bidi="ar-SA"/>
        </w:rPr>
        <w:t>（一）一般债务。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新增一般债务限额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2800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-SA"/>
        </w:rPr>
        <w:t>万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元，按照预算管理有关规定，一般债务纳入一般公共预算管理，相应调增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  <w:t>区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本级一般公共预算收入（地方政府一般债务转贷收入）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2800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-SA"/>
        </w:rPr>
        <w:t>万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元，调增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  <w:t>区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本级一般公共预算支出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2800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-SA"/>
        </w:rPr>
        <w:t>万元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。因此，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  <w:t>区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本级一般公共预算总收支均由年初的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225559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-SA"/>
        </w:rPr>
        <w:t>万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元，调增至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2835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9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-SA"/>
        </w:rPr>
        <w:t>万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元。</w:t>
      </w:r>
    </w:p>
    <w:p w14:paraId="29A9C8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bidi="ar-SA"/>
        </w:rPr>
      </w:pPr>
      <w:r>
        <w:rPr>
          <w:rFonts w:hint="eastAsia" w:ascii="楷体_GB2312" w:eastAsia="楷体_GB2312" w:cs="仿宋_GB2312"/>
          <w:b w:val="0"/>
          <w:bCs/>
          <w:kern w:val="0"/>
          <w:sz w:val="32"/>
          <w:szCs w:val="32"/>
          <w:lang w:bidi="ar-SA"/>
        </w:rPr>
        <w:t>（二）专项债务。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新增专项债务限额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26300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-SA"/>
        </w:rPr>
        <w:t>万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元，按照预算管理有关规定，专项债务纳入政府性基金预算管理，相应调增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  <w:t>区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本级政府性基金</w:t>
      </w:r>
      <w:bookmarkStart w:id="0" w:name="_GoBack"/>
      <w:bookmarkEnd w:id="0"/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收入（地方政府专项债务转贷收入）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26300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-SA"/>
        </w:rPr>
        <w:t>万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元，调增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  <w:t>区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本级政府性预算支出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26300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-SA"/>
        </w:rPr>
        <w:t>万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元。因此，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  <w:t>区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本级政府性基金预算总收支均由年初的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133337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-SA"/>
        </w:rPr>
        <w:t>万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元，调增至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159637万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元。</w:t>
      </w:r>
    </w:p>
    <w:p w14:paraId="197B3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政府债务限额下达情况</w:t>
      </w:r>
    </w:p>
    <w:p w14:paraId="58836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eastAsia="楷体_GB2312" w:cs="仿宋_GB2312"/>
          <w:b w:val="0"/>
          <w:bCs/>
          <w:kern w:val="0"/>
          <w:sz w:val="32"/>
          <w:szCs w:val="32"/>
          <w:lang w:val="en-US" w:eastAsia="zh-CN" w:bidi="ar-SA"/>
        </w:rPr>
        <w:t>一）总体情况</w:t>
      </w:r>
    </w:p>
    <w:p w14:paraId="4876B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政府批准，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财政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下达我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提前批次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政府债务限额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29100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其中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：新增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一般债务限额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00万元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，新增建设项目类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专项债务限额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198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00万元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用于置换存量隐性债务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地方政府债务限额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00万元（全部为专项债务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限额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6FFAA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二）</w:t>
      </w:r>
      <w:r>
        <w:rPr>
          <w:rFonts w:hint="default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使用方向</w:t>
      </w:r>
    </w:p>
    <w:p w14:paraId="695AD2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新增政府债券资金必须依法用于公益性资本支出，不得违规用于偿还债务，不得用于经常性支出和楼堂馆所等中央明令禁止的项目支出，不得用于形象工程、政绩工程和不必要的亮化美化工程，不得用于其他各类禁止类项目，不得盲目举债铺摊子。</w:t>
      </w:r>
    </w:p>
    <w:p w14:paraId="174CDA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用于置换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存量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隐性债务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地方政府债务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资金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必须全部用于偿还存量隐性债务，不得用于经常性支出和上新项目、铺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摊子。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从2024年开始，纳入隐性债务的棚改贷款视同法定政府债务管理，本次仅允许置换2028年底之前到期的本金，2029年之后到期的本金不允许安排置换。</w:t>
      </w:r>
    </w:p>
    <w:p w14:paraId="281A3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三</w:t>
      </w:r>
      <w:r>
        <w:rPr>
          <w:rFonts w:hint="default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）管理方式</w:t>
      </w:r>
    </w:p>
    <w:p w14:paraId="68EF19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政府债券资金收支实行预算管理，一般债券资金纳入一般公共预算管理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，专项债券资金纳入政府性基金预算管理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债券资金预算调整方案，报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级人大常委会审查批准。目前，财政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尚未下达全年限额，为加快资金支付、提高债券使用效益，本次仅调整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下达部分。</w:t>
      </w:r>
    </w:p>
    <w:p w14:paraId="3CBF1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提前批次政府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债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务限额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安排情况</w:t>
      </w:r>
    </w:p>
    <w:p w14:paraId="6390B2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月末，上级财政部门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下达我区提前批次新增债务限额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万元，其中：新增一般债务限额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万元，新增专项债务限额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19800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用于置换存量隐性债务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地方政府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专项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债务限额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均申请上级财政部门发行政府债券。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具体项目使用情况如下：</w:t>
      </w:r>
    </w:p>
    <w:p w14:paraId="3902D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185"/>
        <w:textAlignment w:val="auto"/>
        <w:rPr>
          <w:rFonts w:hint="default" w:ascii="Times New Roman" w:hAnsi="Times New Roman" w:eastAsia="楷体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/>
          <w:kern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/>
          <w:kern w:val="0"/>
          <w:sz w:val="32"/>
          <w:szCs w:val="32"/>
        </w:rPr>
        <w:t>新增</w:t>
      </w:r>
      <w:r>
        <w:rPr>
          <w:rFonts w:hint="default" w:ascii="Times New Roman" w:hAnsi="Times New Roman" w:eastAsia="楷体_GB2312" w:cs="Times New Roman"/>
          <w:b w:val="0"/>
          <w:bCs/>
          <w:kern w:val="0"/>
          <w:sz w:val="32"/>
          <w:szCs w:val="32"/>
          <w:lang w:val="en-US" w:eastAsia="zh-CN"/>
        </w:rPr>
        <w:t>一般</w:t>
      </w:r>
      <w:r>
        <w:rPr>
          <w:rFonts w:hint="default" w:ascii="Times New Roman" w:hAnsi="Times New Roman" w:eastAsia="楷体_GB2312" w:cs="Times New Roman"/>
          <w:b w:val="0"/>
          <w:bCs/>
          <w:kern w:val="0"/>
          <w:sz w:val="32"/>
          <w:szCs w:val="32"/>
        </w:rPr>
        <w:t>债券资金安排情况</w:t>
      </w:r>
    </w:p>
    <w:p w14:paraId="3C2BCB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古城保护发展中心的山海关古城供水老旧管网更新改造（一期）项目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</w:t>
      </w:r>
    </w:p>
    <w:p w14:paraId="151239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.住建局的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正惠南路道路工程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</w:t>
      </w:r>
    </w:p>
    <w:p w14:paraId="7C318F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.临港管委会的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临港开发区横一路给水、污水管线东延伸工程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</w:t>
      </w:r>
    </w:p>
    <w:p w14:paraId="7D17D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185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/>
        </w:rPr>
        <w:t>新增</w:t>
      </w: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eastAsia="zh-CN"/>
        </w:rPr>
        <w:t>专项</w:t>
      </w: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</w:rPr>
        <w:t>债券资金安排情况</w:t>
      </w:r>
    </w:p>
    <w:p w14:paraId="20A945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.临港管委会的生物制造产业园项目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17800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</w:t>
      </w:r>
    </w:p>
    <w:p w14:paraId="4982D1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.古城保护发展中心的山海关古城排水排污基础设施工程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</w:t>
      </w:r>
    </w:p>
    <w:p w14:paraId="5FAEF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/>
        </w:rPr>
        <w:t>（三）用</w:t>
      </w: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eastAsia="zh-CN"/>
        </w:rPr>
        <w:t>于置换存量隐性债务</w:t>
      </w:r>
      <w:r>
        <w:rPr>
          <w:rFonts w:hint="eastAsia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eastAsia="zh-CN"/>
        </w:rPr>
        <w:t>地方债务限额安排情况</w:t>
      </w:r>
    </w:p>
    <w:p w14:paraId="1B476F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偿还城投公司的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年以前到期的棚改贷款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6459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，主要有：关门口项目棚改贷款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1704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万元，小湾村项目棚改贷款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3310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万元，工农新村项目棚改贷款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1445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</w:t>
      </w:r>
    </w:p>
    <w:p w14:paraId="6EB04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偿还住建局长城西街道路改建工程设计费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25AC8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_GB2312" w:cs="仿宋"/>
          <w:sz w:val="32"/>
          <w:szCs w:val="32"/>
          <w:lang w:bidi="ar-SA"/>
        </w:rPr>
      </w:pPr>
      <w:r>
        <w:rPr>
          <w:rFonts w:hint="eastAsia" w:ascii="黑体" w:eastAsia="黑体" w:cs="仿宋_GB2312"/>
          <w:kern w:val="0"/>
          <w:sz w:val="32"/>
          <w:szCs w:val="32"/>
          <w:lang w:bidi="ar-SA"/>
        </w:rPr>
        <w:t>四、其他需要说明的事项</w:t>
      </w:r>
    </w:p>
    <w:p w14:paraId="483885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"/>
        </w:rPr>
        <w:t>按照政府债务审查监督有关要求，另就以下几项内容予以说明：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一是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"/>
        </w:rPr>
        <w:t>关于地方政府债务限额。本次新增债务限额安排使用后，全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"/>
        </w:rPr>
        <w:t>区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"/>
        </w:rPr>
        <w:t>政府债务限额为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384811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"/>
        </w:rPr>
        <w:t>元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"/>
        </w:rPr>
        <w:t>，其中：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"/>
        </w:rPr>
        <w:t>一般债务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"/>
        </w:rPr>
        <w:t>限额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185911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万元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"/>
        </w:rPr>
        <w:t>专项债务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"/>
        </w:rPr>
        <w:t>限额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198900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"/>
        </w:rPr>
        <w:t>元。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二是关于地方政府债务余额。截至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月底，全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  <w:t>区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政府债务余额为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357626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万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元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  <w:t>，其中：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一般债务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173126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万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元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专项债务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184500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万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元，均在政府债务限额之内。三是关于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  <w:t>区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本级偿债计划。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  <w:t>区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级到期债券本金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3105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万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元，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  <w:t>拟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"/>
        </w:rPr>
        <w:t>通过发行再融资债券方式偿还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2700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"/>
        </w:rPr>
        <w:t>元，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"/>
        </w:rPr>
        <w:t>拟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"/>
        </w:rPr>
        <w:t>使用一般财力偿还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405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万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"/>
        </w:rPr>
        <w:t>元。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四是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"/>
        </w:rPr>
        <w:t>关于政府债务风险。按照财政部评估方法测算，债务风险总体可控，财政运行平稳可持续。</w:t>
      </w:r>
    </w:p>
    <w:p w14:paraId="0C61F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以上报告，请予审议。</w:t>
      </w:r>
    </w:p>
    <w:p w14:paraId="09D18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337A5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2025年区本级一般公共预算收支调整方案（草案）</w:t>
      </w:r>
    </w:p>
    <w:p w14:paraId="3DC55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2025年区本级政府性基金预算收支调整方案（草案）</w:t>
      </w:r>
    </w:p>
    <w:p w14:paraId="142CA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2025年区本级一般公共预算支出调整方案（草案）</w:t>
      </w:r>
    </w:p>
    <w:p w14:paraId="3F379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2025年区本级政府性基金预算支出调整方案（草案）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2025年山海关区地方政府新增债务项目情况表</w:t>
      </w:r>
    </w:p>
    <w:p w14:paraId="2A3BB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62" w:leftChars="304" w:hanging="924" w:hangingChars="300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</w:pPr>
    </w:p>
    <w:p w14:paraId="1CB6B54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62" w:leftChars="304" w:hanging="924" w:hangingChars="300"/>
        <w:jc w:val="right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 xml:space="preserve">山海关区人民政府        </w:t>
      </w:r>
    </w:p>
    <w:p w14:paraId="350BF4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62" w:leftChars="304" w:hanging="924" w:hangingChars="300"/>
        <w:jc w:val="right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 xml:space="preserve">2025年6月26日        </w:t>
      </w:r>
    </w:p>
    <w:p w14:paraId="6FC4F6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7" w:h="16840"/>
      <w:pgMar w:top="1701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03F1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B032B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B032B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F7EB3"/>
    <w:rsid w:val="0B634114"/>
    <w:rsid w:val="0D942AA3"/>
    <w:rsid w:val="11E04312"/>
    <w:rsid w:val="1B2F5547"/>
    <w:rsid w:val="1B7D04EF"/>
    <w:rsid w:val="209667AA"/>
    <w:rsid w:val="30A3374A"/>
    <w:rsid w:val="320D2DD1"/>
    <w:rsid w:val="369C69FA"/>
    <w:rsid w:val="3A44134E"/>
    <w:rsid w:val="43014BD3"/>
    <w:rsid w:val="44754CCF"/>
    <w:rsid w:val="513F7EB3"/>
    <w:rsid w:val="559D3AB7"/>
    <w:rsid w:val="608A683A"/>
    <w:rsid w:val="74D2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24"/>
      <w:szCs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1681</Words>
  <Characters>1891</Characters>
  <Lines>0</Lines>
  <Paragraphs>0</Paragraphs>
  <TotalTime>374</TotalTime>
  <ScaleCrop>false</ScaleCrop>
  <LinksUpToDate>false</LinksUpToDate>
  <CharactersWithSpaces>1914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2025-06-10T07:44:00Z</dcterms:created>
  <dc:creator>企业用户_331636174</dc:creator>
  <cp:lastModifiedBy>企业用户_331636174</cp:lastModifiedBy>
  <cp:lastPrinted>2025-06-25T01:55:02Z</cp:lastPrinted>
  <dcterms:modified xsi:type="dcterms:W3CDTF">2025-06-25T07:51:43Z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609838FBE05D4EC4BECE0362089DFF9F_11</vt:lpwstr>
  </property>
  <property fmtid="{D5CDD505-2E9C-101B-9397-08002B2CF9AE}" pid="4" name="KSOTemplateDocerSaveRecord">
    <vt:lpwstr>eyJoZGlkIjoiZTNhMmM4ZGYxYzhkY2YwNDY4ODU5ZWNkZDZhZDgxM2QiLCJ1c2VySWQiOiIxNTIyMjQ1NDU0In0=</vt:lpwstr>
  </property>
</Properties>
</file>