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51</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52</w:t>
      </w:r>
      <w:r>
        <w:fldChar w:fldCharType="end"/>
      </w:r>
      <w:r>
        <w:fldChar w:fldCharType="end"/>
      </w:r>
    </w:p>
    <w:p>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52</w:t>
      </w:r>
      <w:r>
        <w:fldChar w:fldCharType="end"/>
      </w:r>
      <w:r>
        <w:fldChar w:fldCharType="end"/>
      </w:r>
    </w:p>
    <w:p>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54</w:t>
      </w:r>
      <w:r>
        <w:fldChar w:fldCharType="end"/>
      </w:r>
      <w:r>
        <w:fldChar w:fldCharType="end"/>
      </w:r>
    </w:p>
    <w:p>
      <w:r>
        <w:fldChar w:fldCharType="end"/>
      </w:r>
    </w:p>
    <w:p>
      <w:pPr>
        <w:sectPr>
          <w:headerReference r:id="rId3" w:type="default"/>
          <w:footerReference r:id="rId4" w:type="default"/>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5" w:type="default"/>
          <w:footerReference r:id="rId6"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316人社部门</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1525.69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1439.40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1525.69</w:t>
            </w:r>
          </w:p>
        </w:tc>
        <w:tc>
          <w:tcPr>
            <w:tcW w:w="4535" w:type="dxa"/>
            <w:vAlign w:val="center"/>
          </w:tcPr>
          <w:p>
            <w:pPr>
              <w:pStyle w:val="14"/>
            </w:pPr>
            <w:r>
              <w:t>本年支出合计</w:t>
            </w:r>
          </w:p>
        </w:tc>
        <w:tc>
          <w:tcPr>
            <w:tcW w:w="2126" w:type="dxa"/>
            <w:vAlign w:val="center"/>
          </w:tcPr>
          <w:p>
            <w:pPr>
              <w:pStyle w:val="15"/>
            </w:pPr>
            <w:r>
              <w:t>1538.04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12.35</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1538.04</w:t>
            </w:r>
          </w:p>
        </w:tc>
        <w:tc>
          <w:tcPr>
            <w:tcW w:w="4535" w:type="dxa"/>
            <w:vAlign w:val="center"/>
          </w:tcPr>
          <w:p>
            <w:pPr>
              <w:pStyle w:val="14"/>
            </w:pPr>
            <w:r>
              <w:t>支出总计</w:t>
            </w:r>
          </w:p>
        </w:tc>
        <w:tc>
          <w:tcPr>
            <w:tcW w:w="2126" w:type="dxa"/>
            <w:vAlign w:val="center"/>
          </w:tcPr>
          <w:p>
            <w:pPr>
              <w:pStyle w:val="15"/>
            </w:pPr>
            <w:r>
              <w:t>1538.04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316人社部门</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1538.04</w:t>
            </w:r>
          </w:p>
        </w:tc>
        <w:tc>
          <w:tcPr>
            <w:tcW w:w="1134" w:type="dxa"/>
            <w:vAlign w:val="center"/>
          </w:tcPr>
          <w:p>
            <w:pPr>
              <w:pStyle w:val="15"/>
            </w:pPr>
            <w:r>
              <w:t>1525.69</w:t>
            </w:r>
          </w:p>
        </w:tc>
        <w:tc>
          <w:tcPr>
            <w:tcW w:w="1134" w:type="dxa"/>
            <w:vAlign w:val="center"/>
          </w:tcPr>
          <w:p>
            <w:pPr>
              <w:pStyle w:val="15"/>
            </w:pPr>
            <w:r>
              <w:t>1525.69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1439.40</w:t>
            </w:r>
          </w:p>
        </w:tc>
        <w:tc>
          <w:tcPr>
            <w:tcW w:w="1134" w:type="dxa"/>
            <w:vAlign w:val="center"/>
          </w:tcPr>
          <w:p>
            <w:pPr>
              <w:pStyle w:val="11"/>
            </w:pPr>
            <w:r>
              <w:t>1427.05</w:t>
            </w:r>
          </w:p>
        </w:tc>
        <w:tc>
          <w:tcPr>
            <w:tcW w:w="1134" w:type="dxa"/>
            <w:vAlign w:val="center"/>
          </w:tcPr>
          <w:p>
            <w:pPr>
              <w:pStyle w:val="11"/>
            </w:pPr>
            <w:r>
              <w:t>1427.05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1116.43</w:t>
            </w:r>
          </w:p>
        </w:tc>
        <w:tc>
          <w:tcPr>
            <w:tcW w:w="1134" w:type="dxa"/>
            <w:vAlign w:val="center"/>
          </w:tcPr>
          <w:p>
            <w:pPr>
              <w:pStyle w:val="11"/>
            </w:pPr>
            <w:r>
              <w:t>1115.43</w:t>
            </w:r>
          </w:p>
        </w:tc>
        <w:tc>
          <w:tcPr>
            <w:tcW w:w="1134" w:type="dxa"/>
            <w:vAlign w:val="center"/>
          </w:tcPr>
          <w:p>
            <w:pPr>
              <w:pStyle w:val="11"/>
            </w:pPr>
            <w:r>
              <w:t>1115.43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2080101</w:t>
            </w:r>
          </w:p>
        </w:tc>
        <w:tc>
          <w:tcPr>
            <w:tcW w:w="1559" w:type="dxa"/>
            <w:vAlign w:val="center"/>
          </w:tcPr>
          <w:p>
            <w:pPr>
              <w:pStyle w:val="12"/>
            </w:pPr>
            <w:r>
              <w:t>行政运行</w:t>
            </w:r>
          </w:p>
        </w:tc>
        <w:tc>
          <w:tcPr>
            <w:tcW w:w="1134" w:type="dxa"/>
            <w:vAlign w:val="center"/>
          </w:tcPr>
          <w:p>
            <w:pPr>
              <w:pStyle w:val="11"/>
            </w:pPr>
            <w:r>
              <w:t>102.08</w:t>
            </w:r>
          </w:p>
        </w:tc>
        <w:tc>
          <w:tcPr>
            <w:tcW w:w="1134" w:type="dxa"/>
            <w:vAlign w:val="center"/>
          </w:tcPr>
          <w:p>
            <w:pPr>
              <w:pStyle w:val="11"/>
            </w:pPr>
            <w:r>
              <w:t>102.08</w:t>
            </w:r>
          </w:p>
        </w:tc>
        <w:tc>
          <w:tcPr>
            <w:tcW w:w="1134" w:type="dxa"/>
            <w:vAlign w:val="center"/>
          </w:tcPr>
          <w:p>
            <w:pPr>
              <w:pStyle w:val="11"/>
            </w:pPr>
            <w:r>
              <w:t>102.08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2080150</w:t>
            </w:r>
          </w:p>
        </w:tc>
        <w:tc>
          <w:tcPr>
            <w:tcW w:w="1559" w:type="dxa"/>
            <w:vAlign w:val="center"/>
          </w:tcPr>
          <w:p>
            <w:pPr>
              <w:pStyle w:val="12"/>
            </w:pPr>
            <w:r>
              <w:t>事业运行</w:t>
            </w:r>
          </w:p>
        </w:tc>
        <w:tc>
          <w:tcPr>
            <w:tcW w:w="1134" w:type="dxa"/>
            <w:vAlign w:val="center"/>
          </w:tcPr>
          <w:p>
            <w:pPr>
              <w:pStyle w:val="11"/>
            </w:pPr>
            <w:r>
              <w:t>439.37</w:t>
            </w:r>
          </w:p>
        </w:tc>
        <w:tc>
          <w:tcPr>
            <w:tcW w:w="1134" w:type="dxa"/>
            <w:vAlign w:val="center"/>
          </w:tcPr>
          <w:p>
            <w:pPr>
              <w:pStyle w:val="11"/>
            </w:pPr>
            <w:r>
              <w:t>439.37</w:t>
            </w:r>
          </w:p>
        </w:tc>
        <w:tc>
          <w:tcPr>
            <w:tcW w:w="1134" w:type="dxa"/>
            <w:vAlign w:val="center"/>
          </w:tcPr>
          <w:p>
            <w:pPr>
              <w:pStyle w:val="11"/>
            </w:pPr>
            <w:r>
              <w:t>439.37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574.98</w:t>
            </w:r>
          </w:p>
        </w:tc>
        <w:tc>
          <w:tcPr>
            <w:tcW w:w="1134" w:type="dxa"/>
            <w:vAlign w:val="center"/>
          </w:tcPr>
          <w:p>
            <w:pPr>
              <w:pStyle w:val="11"/>
            </w:pPr>
            <w:r>
              <w:t>573.98</w:t>
            </w:r>
          </w:p>
        </w:tc>
        <w:tc>
          <w:tcPr>
            <w:tcW w:w="1134" w:type="dxa"/>
            <w:vAlign w:val="center"/>
          </w:tcPr>
          <w:p>
            <w:pPr>
              <w:pStyle w:val="11"/>
            </w:pPr>
            <w:r>
              <w:t>573.98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111.63</w:t>
            </w:r>
          </w:p>
        </w:tc>
        <w:tc>
          <w:tcPr>
            <w:tcW w:w="1134" w:type="dxa"/>
            <w:vAlign w:val="center"/>
          </w:tcPr>
          <w:p>
            <w:pPr>
              <w:pStyle w:val="11"/>
            </w:pPr>
            <w:r>
              <w:t>111.63</w:t>
            </w:r>
          </w:p>
        </w:tc>
        <w:tc>
          <w:tcPr>
            <w:tcW w:w="1134" w:type="dxa"/>
            <w:vAlign w:val="center"/>
          </w:tcPr>
          <w:p>
            <w:pPr>
              <w:pStyle w:val="11"/>
            </w:pPr>
            <w:r>
              <w:t>111.63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11.79</w:t>
            </w:r>
          </w:p>
        </w:tc>
        <w:tc>
          <w:tcPr>
            <w:tcW w:w="1134" w:type="dxa"/>
            <w:vAlign w:val="center"/>
          </w:tcPr>
          <w:p>
            <w:pPr>
              <w:pStyle w:val="11"/>
            </w:pPr>
            <w:r>
              <w:t>11.79</w:t>
            </w:r>
          </w:p>
        </w:tc>
        <w:tc>
          <w:tcPr>
            <w:tcW w:w="1134" w:type="dxa"/>
            <w:vAlign w:val="center"/>
          </w:tcPr>
          <w:p>
            <w:pPr>
              <w:pStyle w:val="11"/>
            </w:pPr>
            <w:r>
              <w:t>11.79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27.69</w:t>
            </w:r>
          </w:p>
        </w:tc>
        <w:tc>
          <w:tcPr>
            <w:tcW w:w="1134" w:type="dxa"/>
            <w:vAlign w:val="center"/>
          </w:tcPr>
          <w:p>
            <w:pPr>
              <w:pStyle w:val="11"/>
            </w:pPr>
            <w:r>
              <w:t>27.69</w:t>
            </w:r>
          </w:p>
        </w:tc>
        <w:tc>
          <w:tcPr>
            <w:tcW w:w="1134" w:type="dxa"/>
            <w:vAlign w:val="center"/>
          </w:tcPr>
          <w:p>
            <w:pPr>
              <w:pStyle w:val="11"/>
            </w:pPr>
            <w:r>
              <w:t>27.69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72.15</w:t>
            </w:r>
          </w:p>
        </w:tc>
        <w:tc>
          <w:tcPr>
            <w:tcW w:w="1134" w:type="dxa"/>
            <w:vAlign w:val="center"/>
          </w:tcPr>
          <w:p>
            <w:pPr>
              <w:pStyle w:val="11"/>
            </w:pPr>
            <w:r>
              <w:t>72.15</w:t>
            </w:r>
          </w:p>
        </w:tc>
        <w:tc>
          <w:tcPr>
            <w:tcW w:w="1134" w:type="dxa"/>
            <w:vAlign w:val="center"/>
          </w:tcPr>
          <w:p>
            <w:pPr>
              <w:pStyle w:val="11"/>
            </w:pPr>
            <w:r>
              <w:t>72.15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211.35</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2080704</w:t>
            </w:r>
          </w:p>
        </w:tc>
        <w:tc>
          <w:tcPr>
            <w:tcW w:w="1559" w:type="dxa"/>
            <w:vAlign w:val="center"/>
          </w:tcPr>
          <w:p>
            <w:pPr>
              <w:pStyle w:val="12"/>
            </w:pPr>
            <w:r>
              <w:t>社会保险补贴</w:t>
            </w:r>
          </w:p>
        </w:tc>
        <w:tc>
          <w:tcPr>
            <w:tcW w:w="1134" w:type="dxa"/>
            <w:vAlign w:val="center"/>
          </w:tcPr>
          <w:p>
            <w:pPr>
              <w:pStyle w:val="11"/>
            </w:pPr>
            <w:r>
              <w:t>5.41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2080705</w:t>
            </w:r>
          </w:p>
        </w:tc>
        <w:tc>
          <w:tcPr>
            <w:tcW w:w="1559" w:type="dxa"/>
            <w:vAlign w:val="center"/>
          </w:tcPr>
          <w:p>
            <w:pPr>
              <w:pStyle w:val="12"/>
            </w:pPr>
            <w:r>
              <w:t>公益性岗位补贴</w:t>
            </w:r>
          </w:p>
        </w:tc>
        <w:tc>
          <w:tcPr>
            <w:tcW w:w="1134" w:type="dxa"/>
            <w:vAlign w:val="center"/>
          </w:tcPr>
          <w:p>
            <w:pPr>
              <w:pStyle w:val="11"/>
            </w:pPr>
            <w:r>
              <w:t>203.78</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2.16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43.17</w:t>
            </w:r>
          </w:p>
        </w:tc>
        <w:tc>
          <w:tcPr>
            <w:tcW w:w="1134" w:type="dxa"/>
            <w:vAlign w:val="center"/>
          </w:tcPr>
          <w:p>
            <w:pPr>
              <w:pStyle w:val="11"/>
            </w:pPr>
            <w:r>
              <w:t>43.17</w:t>
            </w:r>
          </w:p>
        </w:tc>
        <w:tc>
          <w:tcPr>
            <w:tcW w:w="1134" w:type="dxa"/>
            <w:vAlign w:val="center"/>
          </w:tcPr>
          <w:p>
            <w:pPr>
              <w:pStyle w:val="11"/>
            </w:pPr>
            <w:r>
              <w:t>43.17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43.17</w:t>
            </w:r>
          </w:p>
        </w:tc>
        <w:tc>
          <w:tcPr>
            <w:tcW w:w="1134" w:type="dxa"/>
            <w:vAlign w:val="center"/>
          </w:tcPr>
          <w:p>
            <w:pPr>
              <w:pStyle w:val="11"/>
            </w:pPr>
            <w:r>
              <w:t>43.17</w:t>
            </w:r>
          </w:p>
        </w:tc>
        <w:tc>
          <w:tcPr>
            <w:tcW w:w="1134" w:type="dxa"/>
            <w:vAlign w:val="center"/>
          </w:tcPr>
          <w:p>
            <w:pPr>
              <w:pStyle w:val="11"/>
            </w:pPr>
            <w:r>
              <w:t>43.17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5.21</w:t>
            </w:r>
          </w:p>
        </w:tc>
        <w:tc>
          <w:tcPr>
            <w:tcW w:w="1134" w:type="dxa"/>
            <w:vAlign w:val="center"/>
          </w:tcPr>
          <w:p>
            <w:pPr>
              <w:pStyle w:val="11"/>
            </w:pPr>
            <w:r>
              <w:t>5.21</w:t>
            </w:r>
          </w:p>
        </w:tc>
        <w:tc>
          <w:tcPr>
            <w:tcW w:w="1134" w:type="dxa"/>
            <w:vAlign w:val="center"/>
          </w:tcPr>
          <w:p>
            <w:pPr>
              <w:pStyle w:val="11"/>
            </w:pPr>
            <w:r>
              <w:t>5.21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25.17</w:t>
            </w:r>
          </w:p>
        </w:tc>
        <w:tc>
          <w:tcPr>
            <w:tcW w:w="1134" w:type="dxa"/>
            <w:vAlign w:val="center"/>
          </w:tcPr>
          <w:p>
            <w:pPr>
              <w:pStyle w:val="11"/>
            </w:pPr>
            <w:r>
              <w:t>25.17</w:t>
            </w:r>
          </w:p>
        </w:tc>
        <w:tc>
          <w:tcPr>
            <w:tcW w:w="1134" w:type="dxa"/>
            <w:vAlign w:val="center"/>
          </w:tcPr>
          <w:p>
            <w:pPr>
              <w:pStyle w:val="11"/>
            </w:pPr>
            <w:r>
              <w:t>25.17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12.79</w:t>
            </w:r>
          </w:p>
        </w:tc>
        <w:tc>
          <w:tcPr>
            <w:tcW w:w="1134" w:type="dxa"/>
            <w:vAlign w:val="center"/>
          </w:tcPr>
          <w:p>
            <w:pPr>
              <w:pStyle w:val="11"/>
            </w:pPr>
            <w:r>
              <w:t>12.79</w:t>
            </w:r>
          </w:p>
        </w:tc>
        <w:tc>
          <w:tcPr>
            <w:tcW w:w="1134" w:type="dxa"/>
            <w:vAlign w:val="center"/>
          </w:tcPr>
          <w:p>
            <w:pPr>
              <w:pStyle w:val="11"/>
            </w:pPr>
            <w:r>
              <w:t>12.79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55.47</w:t>
            </w:r>
          </w:p>
        </w:tc>
        <w:tc>
          <w:tcPr>
            <w:tcW w:w="1134" w:type="dxa"/>
            <w:vAlign w:val="center"/>
          </w:tcPr>
          <w:p>
            <w:pPr>
              <w:pStyle w:val="11"/>
            </w:pPr>
            <w:r>
              <w:t>55.47</w:t>
            </w:r>
          </w:p>
        </w:tc>
        <w:tc>
          <w:tcPr>
            <w:tcW w:w="1134" w:type="dxa"/>
            <w:vAlign w:val="center"/>
          </w:tcPr>
          <w:p>
            <w:pPr>
              <w:pStyle w:val="11"/>
            </w:pPr>
            <w:r>
              <w:t>55.47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55.47</w:t>
            </w:r>
          </w:p>
        </w:tc>
        <w:tc>
          <w:tcPr>
            <w:tcW w:w="1134" w:type="dxa"/>
            <w:vAlign w:val="center"/>
          </w:tcPr>
          <w:p>
            <w:pPr>
              <w:pStyle w:val="11"/>
            </w:pPr>
            <w:r>
              <w:t>55.47</w:t>
            </w:r>
          </w:p>
        </w:tc>
        <w:tc>
          <w:tcPr>
            <w:tcW w:w="1134" w:type="dxa"/>
            <w:vAlign w:val="center"/>
          </w:tcPr>
          <w:p>
            <w:pPr>
              <w:pStyle w:val="11"/>
            </w:pPr>
            <w:r>
              <w:t>55.47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55.47</w:t>
            </w:r>
          </w:p>
        </w:tc>
        <w:tc>
          <w:tcPr>
            <w:tcW w:w="1134" w:type="dxa"/>
            <w:vAlign w:val="center"/>
          </w:tcPr>
          <w:p>
            <w:pPr>
              <w:pStyle w:val="11"/>
            </w:pPr>
            <w:r>
              <w:t>55.47</w:t>
            </w:r>
          </w:p>
        </w:tc>
        <w:tc>
          <w:tcPr>
            <w:tcW w:w="1134" w:type="dxa"/>
            <w:vAlign w:val="center"/>
          </w:tcPr>
          <w:p>
            <w:pPr>
              <w:pStyle w:val="11"/>
            </w:pPr>
            <w:r>
              <w:t>55.47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316人社部门</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1538.04</w:t>
            </w:r>
          </w:p>
        </w:tc>
        <w:tc>
          <w:tcPr>
            <w:tcW w:w="1361" w:type="dxa"/>
            <w:vAlign w:val="center"/>
          </w:tcPr>
          <w:p>
            <w:pPr>
              <w:pStyle w:val="15"/>
            </w:pPr>
            <w:r>
              <w:t>751.71</w:t>
            </w:r>
          </w:p>
        </w:tc>
        <w:tc>
          <w:tcPr>
            <w:tcW w:w="1361" w:type="dxa"/>
            <w:vAlign w:val="center"/>
          </w:tcPr>
          <w:p>
            <w:pPr>
              <w:pStyle w:val="15"/>
            </w:pPr>
            <w:r>
              <w:t>786.33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1439.40</w:t>
            </w:r>
          </w:p>
        </w:tc>
        <w:tc>
          <w:tcPr>
            <w:tcW w:w="1361" w:type="dxa"/>
            <w:vAlign w:val="center"/>
          </w:tcPr>
          <w:p>
            <w:pPr>
              <w:pStyle w:val="11"/>
            </w:pPr>
            <w:r>
              <w:t>653.07</w:t>
            </w:r>
          </w:p>
        </w:tc>
        <w:tc>
          <w:tcPr>
            <w:tcW w:w="1361" w:type="dxa"/>
            <w:vAlign w:val="center"/>
          </w:tcPr>
          <w:p>
            <w:pPr>
              <w:pStyle w:val="11"/>
            </w:pPr>
            <w:r>
              <w:t>786.33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1116.43</w:t>
            </w:r>
          </w:p>
        </w:tc>
        <w:tc>
          <w:tcPr>
            <w:tcW w:w="1361" w:type="dxa"/>
            <w:vAlign w:val="center"/>
          </w:tcPr>
          <w:p>
            <w:pPr>
              <w:pStyle w:val="11"/>
            </w:pPr>
            <w:r>
              <w:t>541.45</w:t>
            </w:r>
          </w:p>
        </w:tc>
        <w:tc>
          <w:tcPr>
            <w:tcW w:w="1361" w:type="dxa"/>
            <w:vAlign w:val="center"/>
          </w:tcPr>
          <w:p>
            <w:pPr>
              <w:pStyle w:val="11"/>
            </w:pPr>
            <w:r>
              <w:t>574.98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2080101</w:t>
            </w:r>
          </w:p>
        </w:tc>
        <w:tc>
          <w:tcPr>
            <w:tcW w:w="4535" w:type="dxa"/>
            <w:vAlign w:val="center"/>
          </w:tcPr>
          <w:p>
            <w:pPr>
              <w:pStyle w:val="12"/>
            </w:pPr>
            <w:r>
              <w:t>行政运行</w:t>
            </w:r>
          </w:p>
        </w:tc>
        <w:tc>
          <w:tcPr>
            <w:tcW w:w="1361" w:type="dxa"/>
            <w:vAlign w:val="center"/>
          </w:tcPr>
          <w:p>
            <w:pPr>
              <w:pStyle w:val="11"/>
            </w:pPr>
            <w:r>
              <w:t>102.08</w:t>
            </w:r>
          </w:p>
        </w:tc>
        <w:tc>
          <w:tcPr>
            <w:tcW w:w="1361" w:type="dxa"/>
            <w:vAlign w:val="center"/>
          </w:tcPr>
          <w:p>
            <w:pPr>
              <w:pStyle w:val="11"/>
            </w:pPr>
            <w:r>
              <w:t>102.08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2080150</w:t>
            </w:r>
          </w:p>
        </w:tc>
        <w:tc>
          <w:tcPr>
            <w:tcW w:w="4535" w:type="dxa"/>
            <w:vAlign w:val="center"/>
          </w:tcPr>
          <w:p>
            <w:pPr>
              <w:pStyle w:val="12"/>
            </w:pPr>
            <w:r>
              <w:t>事业运行</w:t>
            </w:r>
          </w:p>
        </w:tc>
        <w:tc>
          <w:tcPr>
            <w:tcW w:w="1361" w:type="dxa"/>
            <w:vAlign w:val="center"/>
          </w:tcPr>
          <w:p>
            <w:pPr>
              <w:pStyle w:val="11"/>
            </w:pPr>
            <w:r>
              <w:t>439.37</w:t>
            </w:r>
          </w:p>
        </w:tc>
        <w:tc>
          <w:tcPr>
            <w:tcW w:w="1361" w:type="dxa"/>
            <w:vAlign w:val="center"/>
          </w:tcPr>
          <w:p>
            <w:pPr>
              <w:pStyle w:val="11"/>
            </w:pPr>
            <w:r>
              <w:t>439.37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574.98</w:t>
            </w:r>
          </w:p>
        </w:tc>
        <w:tc>
          <w:tcPr>
            <w:tcW w:w="1361" w:type="dxa"/>
            <w:vAlign w:val="center"/>
          </w:tcPr>
          <w:p>
            <w:pPr>
              <w:pStyle w:val="11"/>
            </w:pPr>
          </w:p>
        </w:tc>
        <w:tc>
          <w:tcPr>
            <w:tcW w:w="1361" w:type="dxa"/>
            <w:vAlign w:val="center"/>
          </w:tcPr>
          <w:p>
            <w:pPr>
              <w:pStyle w:val="11"/>
            </w:pPr>
            <w:r>
              <w:t>574.98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111.63</w:t>
            </w:r>
          </w:p>
        </w:tc>
        <w:tc>
          <w:tcPr>
            <w:tcW w:w="1361" w:type="dxa"/>
            <w:vAlign w:val="center"/>
          </w:tcPr>
          <w:p>
            <w:pPr>
              <w:pStyle w:val="11"/>
            </w:pPr>
            <w:r>
              <w:t>111.63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11.79</w:t>
            </w:r>
          </w:p>
        </w:tc>
        <w:tc>
          <w:tcPr>
            <w:tcW w:w="1361" w:type="dxa"/>
            <w:vAlign w:val="center"/>
          </w:tcPr>
          <w:p>
            <w:pPr>
              <w:pStyle w:val="11"/>
            </w:pPr>
            <w:r>
              <w:t>11.79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27.69</w:t>
            </w:r>
          </w:p>
        </w:tc>
        <w:tc>
          <w:tcPr>
            <w:tcW w:w="1361" w:type="dxa"/>
            <w:vAlign w:val="center"/>
          </w:tcPr>
          <w:p>
            <w:pPr>
              <w:pStyle w:val="11"/>
            </w:pPr>
            <w:r>
              <w:t>27.69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72.15</w:t>
            </w:r>
          </w:p>
        </w:tc>
        <w:tc>
          <w:tcPr>
            <w:tcW w:w="1361" w:type="dxa"/>
            <w:vAlign w:val="center"/>
          </w:tcPr>
          <w:p>
            <w:pPr>
              <w:pStyle w:val="11"/>
            </w:pPr>
            <w:r>
              <w:t>72.15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211.35</w:t>
            </w:r>
          </w:p>
        </w:tc>
        <w:tc>
          <w:tcPr>
            <w:tcW w:w="1361" w:type="dxa"/>
            <w:vAlign w:val="center"/>
          </w:tcPr>
          <w:p>
            <w:pPr>
              <w:pStyle w:val="11"/>
            </w:pPr>
          </w:p>
        </w:tc>
        <w:tc>
          <w:tcPr>
            <w:tcW w:w="1361" w:type="dxa"/>
            <w:vAlign w:val="center"/>
          </w:tcPr>
          <w:p>
            <w:pPr>
              <w:pStyle w:val="11"/>
            </w:pPr>
            <w:r>
              <w:t>211.35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2080704</w:t>
            </w:r>
          </w:p>
        </w:tc>
        <w:tc>
          <w:tcPr>
            <w:tcW w:w="4535" w:type="dxa"/>
            <w:vAlign w:val="center"/>
          </w:tcPr>
          <w:p>
            <w:pPr>
              <w:pStyle w:val="12"/>
            </w:pPr>
            <w:r>
              <w:t>社会保险补贴</w:t>
            </w:r>
          </w:p>
        </w:tc>
        <w:tc>
          <w:tcPr>
            <w:tcW w:w="1361" w:type="dxa"/>
            <w:vAlign w:val="center"/>
          </w:tcPr>
          <w:p>
            <w:pPr>
              <w:pStyle w:val="11"/>
            </w:pPr>
            <w:r>
              <w:t>5.41</w:t>
            </w:r>
          </w:p>
        </w:tc>
        <w:tc>
          <w:tcPr>
            <w:tcW w:w="1361" w:type="dxa"/>
            <w:vAlign w:val="center"/>
          </w:tcPr>
          <w:p>
            <w:pPr>
              <w:pStyle w:val="11"/>
            </w:pPr>
          </w:p>
        </w:tc>
        <w:tc>
          <w:tcPr>
            <w:tcW w:w="1361" w:type="dxa"/>
            <w:vAlign w:val="center"/>
          </w:tcPr>
          <w:p>
            <w:pPr>
              <w:pStyle w:val="11"/>
            </w:pPr>
            <w:r>
              <w:t>5.41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2080705</w:t>
            </w:r>
          </w:p>
        </w:tc>
        <w:tc>
          <w:tcPr>
            <w:tcW w:w="4535" w:type="dxa"/>
            <w:vAlign w:val="center"/>
          </w:tcPr>
          <w:p>
            <w:pPr>
              <w:pStyle w:val="12"/>
            </w:pPr>
            <w:r>
              <w:t>公益性岗位补贴</w:t>
            </w:r>
          </w:p>
        </w:tc>
        <w:tc>
          <w:tcPr>
            <w:tcW w:w="1361" w:type="dxa"/>
            <w:vAlign w:val="center"/>
          </w:tcPr>
          <w:p>
            <w:pPr>
              <w:pStyle w:val="11"/>
            </w:pPr>
            <w:r>
              <w:t>203.78</w:t>
            </w:r>
          </w:p>
        </w:tc>
        <w:tc>
          <w:tcPr>
            <w:tcW w:w="1361" w:type="dxa"/>
            <w:vAlign w:val="center"/>
          </w:tcPr>
          <w:p>
            <w:pPr>
              <w:pStyle w:val="11"/>
            </w:pPr>
          </w:p>
        </w:tc>
        <w:tc>
          <w:tcPr>
            <w:tcW w:w="1361" w:type="dxa"/>
            <w:vAlign w:val="center"/>
          </w:tcPr>
          <w:p>
            <w:pPr>
              <w:pStyle w:val="11"/>
            </w:pPr>
            <w:r>
              <w:t>203.78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2.16</w:t>
            </w:r>
          </w:p>
        </w:tc>
        <w:tc>
          <w:tcPr>
            <w:tcW w:w="1361" w:type="dxa"/>
            <w:vAlign w:val="center"/>
          </w:tcPr>
          <w:p>
            <w:pPr>
              <w:pStyle w:val="11"/>
            </w:pPr>
          </w:p>
        </w:tc>
        <w:tc>
          <w:tcPr>
            <w:tcW w:w="1361" w:type="dxa"/>
            <w:vAlign w:val="center"/>
          </w:tcPr>
          <w:p>
            <w:pPr>
              <w:pStyle w:val="11"/>
            </w:pPr>
            <w:r>
              <w:t>2.16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43.17</w:t>
            </w:r>
          </w:p>
        </w:tc>
        <w:tc>
          <w:tcPr>
            <w:tcW w:w="1361" w:type="dxa"/>
            <w:vAlign w:val="center"/>
          </w:tcPr>
          <w:p>
            <w:pPr>
              <w:pStyle w:val="11"/>
            </w:pPr>
            <w:r>
              <w:t>43.17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43.17</w:t>
            </w:r>
          </w:p>
        </w:tc>
        <w:tc>
          <w:tcPr>
            <w:tcW w:w="1361" w:type="dxa"/>
            <w:vAlign w:val="center"/>
          </w:tcPr>
          <w:p>
            <w:pPr>
              <w:pStyle w:val="11"/>
            </w:pPr>
            <w:r>
              <w:t>43.17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5.21</w:t>
            </w:r>
          </w:p>
        </w:tc>
        <w:tc>
          <w:tcPr>
            <w:tcW w:w="1361" w:type="dxa"/>
            <w:vAlign w:val="center"/>
          </w:tcPr>
          <w:p>
            <w:pPr>
              <w:pStyle w:val="11"/>
            </w:pPr>
            <w:r>
              <w:t>5.21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25.17</w:t>
            </w:r>
          </w:p>
        </w:tc>
        <w:tc>
          <w:tcPr>
            <w:tcW w:w="1361" w:type="dxa"/>
            <w:vAlign w:val="center"/>
          </w:tcPr>
          <w:p>
            <w:pPr>
              <w:pStyle w:val="11"/>
            </w:pPr>
            <w:r>
              <w:t>25.17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12.79</w:t>
            </w:r>
          </w:p>
        </w:tc>
        <w:tc>
          <w:tcPr>
            <w:tcW w:w="1361" w:type="dxa"/>
            <w:vAlign w:val="center"/>
          </w:tcPr>
          <w:p>
            <w:pPr>
              <w:pStyle w:val="11"/>
            </w:pPr>
            <w:r>
              <w:t>12.79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55.47</w:t>
            </w:r>
          </w:p>
        </w:tc>
        <w:tc>
          <w:tcPr>
            <w:tcW w:w="1361" w:type="dxa"/>
            <w:vAlign w:val="center"/>
          </w:tcPr>
          <w:p>
            <w:pPr>
              <w:pStyle w:val="11"/>
            </w:pPr>
            <w:r>
              <w:t>55.47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55.47</w:t>
            </w:r>
          </w:p>
        </w:tc>
        <w:tc>
          <w:tcPr>
            <w:tcW w:w="1361" w:type="dxa"/>
            <w:vAlign w:val="center"/>
          </w:tcPr>
          <w:p>
            <w:pPr>
              <w:pStyle w:val="11"/>
            </w:pPr>
            <w:r>
              <w:t>55.47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55.47</w:t>
            </w:r>
          </w:p>
        </w:tc>
        <w:tc>
          <w:tcPr>
            <w:tcW w:w="1361" w:type="dxa"/>
            <w:vAlign w:val="center"/>
          </w:tcPr>
          <w:p>
            <w:pPr>
              <w:pStyle w:val="11"/>
            </w:pPr>
            <w:r>
              <w:t>55.47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316人社部门</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1525.69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1439.40</w:t>
            </w:r>
          </w:p>
        </w:tc>
        <w:tc>
          <w:tcPr>
            <w:tcW w:w="1474" w:type="dxa"/>
            <w:vAlign w:val="center"/>
          </w:tcPr>
          <w:p>
            <w:pPr>
              <w:pStyle w:val="11"/>
            </w:pPr>
            <w:r>
              <w:t>1439.40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43.17</w:t>
            </w:r>
          </w:p>
        </w:tc>
        <w:tc>
          <w:tcPr>
            <w:tcW w:w="1474" w:type="dxa"/>
            <w:vAlign w:val="center"/>
          </w:tcPr>
          <w:p>
            <w:pPr>
              <w:pStyle w:val="11"/>
            </w:pPr>
            <w:r>
              <w:t>43.17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55.47</w:t>
            </w:r>
          </w:p>
        </w:tc>
        <w:tc>
          <w:tcPr>
            <w:tcW w:w="1474" w:type="dxa"/>
            <w:vAlign w:val="center"/>
          </w:tcPr>
          <w:p>
            <w:pPr>
              <w:pStyle w:val="11"/>
            </w:pPr>
            <w:r>
              <w:t>55.47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1525.69</w:t>
            </w:r>
          </w:p>
        </w:tc>
        <w:tc>
          <w:tcPr>
            <w:tcW w:w="3402" w:type="dxa"/>
            <w:vAlign w:val="center"/>
          </w:tcPr>
          <w:p>
            <w:pPr>
              <w:pStyle w:val="14"/>
            </w:pPr>
            <w:r>
              <w:t>本年支出合计</w:t>
            </w:r>
          </w:p>
        </w:tc>
        <w:tc>
          <w:tcPr>
            <w:tcW w:w="1474" w:type="dxa"/>
            <w:vAlign w:val="center"/>
          </w:tcPr>
          <w:p>
            <w:pPr>
              <w:pStyle w:val="15"/>
            </w:pPr>
            <w:r>
              <w:t>1538.04</w:t>
            </w:r>
          </w:p>
        </w:tc>
        <w:tc>
          <w:tcPr>
            <w:tcW w:w="1474" w:type="dxa"/>
            <w:vAlign w:val="center"/>
          </w:tcPr>
          <w:p>
            <w:pPr>
              <w:pStyle w:val="15"/>
            </w:pPr>
            <w:r>
              <w:t>1538.04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12.35</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12.35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1538.04</w:t>
            </w:r>
          </w:p>
        </w:tc>
        <w:tc>
          <w:tcPr>
            <w:tcW w:w="3402" w:type="dxa"/>
            <w:vAlign w:val="center"/>
          </w:tcPr>
          <w:p>
            <w:pPr>
              <w:pStyle w:val="14"/>
            </w:pPr>
            <w:r>
              <w:t>支出总计</w:t>
            </w:r>
          </w:p>
        </w:tc>
        <w:tc>
          <w:tcPr>
            <w:tcW w:w="1474" w:type="dxa"/>
            <w:vAlign w:val="center"/>
          </w:tcPr>
          <w:p>
            <w:pPr>
              <w:pStyle w:val="15"/>
            </w:pPr>
            <w:r>
              <w:t>1538.04</w:t>
            </w:r>
          </w:p>
        </w:tc>
        <w:tc>
          <w:tcPr>
            <w:tcW w:w="1474" w:type="dxa"/>
            <w:vAlign w:val="center"/>
          </w:tcPr>
          <w:p>
            <w:pPr>
              <w:pStyle w:val="15"/>
            </w:pPr>
            <w:r>
              <w:t>1538.04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316人社部门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1538.04</w:t>
            </w:r>
          </w:p>
        </w:tc>
        <w:tc>
          <w:tcPr>
            <w:tcW w:w="2551" w:type="dxa"/>
            <w:vAlign w:val="center"/>
          </w:tcPr>
          <w:p>
            <w:pPr>
              <w:pStyle w:val="15"/>
            </w:pPr>
            <w:r>
              <w:t>751.71</w:t>
            </w:r>
          </w:p>
        </w:tc>
        <w:tc>
          <w:tcPr>
            <w:tcW w:w="2551" w:type="dxa"/>
            <w:vAlign w:val="center"/>
          </w:tcPr>
          <w:p>
            <w:pPr>
              <w:pStyle w:val="15"/>
            </w:pPr>
            <w:r>
              <w:t>786.33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1439.40</w:t>
            </w:r>
          </w:p>
        </w:tc>
        <w:tc>
          <w:tcPr>
            <w:tcW w:w="2551" w:type="dxa"/>
            <w:vAlign w:val="center"/>
          </w:tcPr>
          <w:p>
            <w:pPr>
              <w:pStyle w:val="11"/>
            </w:pPr>
            <w:r>
              <w:t>653.07</w:t>
            </w:r>
          </w:p>
        </w:tc>
        <w:tc>
          <w:tcPr>
            <w:tcW w:w="2551" w:type="dxa"/>
            <w:vAlign w:val="center"/>
          </w:tcPr>
          <w:p>
            <w:pPr>
              <w:pStyle w:val="11"/>
            </w:pPr>
            <w:r>
              <w:t>786.33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1116.43</w:t>
            </w:r>
          </w:p>
        </w:tc>
        <w:tc>
          <w:tcPr>
            <w:tcW w:w="2551" w:type="dxa"/>
            <w:vAlign w:val="center"/>
          </w:tcPr>
          <w:p>
            <w:pPr>
              <w:pStyle w:val="11"/>
            </w:pPr>
            <w:r>
              <w:t>541.45</w:t>
            </w:r>
          </w:p>
        </w:tc>
        <w:tc>
          <w:tcPr>
            <w:tcW w:w="2551" w:type="dxa"/>
            <w:vAlign w:val="center"/>
          </w:tcPr>
          <w:p>
            <w:pPr>
              <w:pStyle w:val="11"/>
            </w:pPr>
            <w:r>
              <w:t>574.98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2080101</w:t>
            </w:r>
          </w:p>
        </w:tc>
        <w:tc>
          <w:tcPr>
            <w:tcW w:w="4535" w:type="dxa"/>
            <w:vAlign w:val="center"/>
          </w:tcPr>
          <w:p>
            <w:pPr>
              <w:pStyle w:val="12"/>
            </w:pPr>
            <w:r>
              <w:t>行政运行</w:t>
            </w:r>
          </w:p>
        </w:tc>
        <w:tc>
          <w:tcPr>
            <w:tcW w:w="2551" w:type="dxa"/>
            <w:vAlign w:val="center"/>
          </w:tcPr>
          <w:p>
            <w:pPr>
              <w:pStyle w:val="11"/>
            </w:pPr>
            <w:r>
              <w:t>102.08</w:t>
            </w:r>
          </w:p>
        </w:tc>
        <w:tc>
          <w:tcPr>
            <w:tcW w:w="2551" w:type="dxa"/>
            <w:vAlign w:val="center"/>
          </w:tcPr>
          <w:p>
            <w:pPr>
              <w:pStyle w:val="11"/>
            </w:pPr>
            <w:r>
              <w:t>102.08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2080150</w:t>
            </w:r>
          </w:p>
        </w:tc>
        <w:tc>
          <w:tcPr>
            <w:tcW w:w="4535" w:type="dxa"/>
            <w:vAlign w:val="center"/>
          </w:tcPr>
          <w:p>
            <w:pPr>
              <w:pStyle w:val="12"/>
            </w:pPr>
            <w:r>
              <w:t>事业运行</w:t>
            </w:r>
          </w:p>
        </w:tc>
        <w:tc>
          <w:tcPr>
            <w:tcW w:w="2551" w:type="dxa"/>
            <w:vAlign w:val="center"/>
          </w:tcPr>
          <w:p>
            <w:pPr>
              <w:pStyle w:val="11"/>
            </w:pPr>
            <w:r>
              <w:t>439.37</w:t>
            </w:r>
          </w:p>
        </w:tc>
        <w:tc>
          <w:tcPr>
            <w:tcW w:w="2551" w:type="dxa"/>
            <w:vAlign w:val="center"/>
          </w:tcPr>
          <w:p>
            <w:pPr>
              <w:pStyle w:val="11"/>
            </w:pPr>
            <w:r>
              <w:t>439.37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574.98</w:t>
            </w:r>
          </w:p>
        </w:tc>
        <w:tc>
          <w:tcPr>
            <w:tcW w:w="2551" w:type="dxa"/>
            <w:vAlign w:val="center"/>
          </w:tcPr>
          <w:p>
            <w:pPr>
              <w:pStyle w:val="11"/>
            </w:pPr>
          </w:p>
        </w:tc>
        <w:tc>
          <w:tcPr>
            <w:tcW w:w="2551" w:type="dxa"/>
            <w:vAlign w:val="center"/>
          </w:tcPr>
          <w:p>
            <w:pPr>
              <w:pStyle w:val="11"/>
            </w:pPr>
            <w:r>
              <w:t>574.98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111.63</w:t>
            </w:r>
          </w:p>
        </w:tc>
        <w:tc>
          <w:tcPr>
            <w:tcW w:w="2551" w:type="dxa"/>
            <w:vAlign w:val="center"/>
          </w:tcPr>
          <w:p>
            <w:pPr>
              <w:pStyle w:val="11"/>
            </w:pPr>
            <w:r>
              <w:t>111.63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11.79</w:t>
            </w:r>
          </w:p>
        </w:tc>
        <w:tc>
          <w:tcPr>
            <w:tcW w:w="2551" w:type="dxa"/>
            <w:vAlign w:val="center"/>
          </w:tcPr>
          <w:p>
            <w:pPr>
              <w:pStyle w:val="11"/>
            </w:pPr>
            <w:r>
              <w:t>11.79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27.69</w:t>
            </w:r>
          </w:p>
        </w:tc>
        <w:tc>
          <w:tcPr>
            <w:tcW w:w="2551" w:type="dxa"/>
            <w:vAlign w:val="center"/>
          </w:tcPr>
          <w:p>
            <w:pPr>
              <w:pStyle w:val="11"/>
            </w:pPr>
            <w:r>
              <w:t>27.69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72.15</w:t>
            </w:r>
          </w:p>
        </w:tc>
        <w:tc>
          <w:tcPr>
            <w:tcW w:w="2551" w:type="dxa"/>
            <w:vAlign w:val="center"/>
          </w:tcPr>
          <w:p>
            <w:pPr>
              <w:pStyle w:val="11"/>
            </w:pPr>
            <w:r>
              <w:t>72.15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211.35</w:t>
            </w:r>
          </w:p>
        </w:tc>
        <w:tc>
          <w:tcPr>
            <w:tcW w:w="2551" w:type="dxa"/>
            <w:vAlign w:val="center"/>
          </w:tcPr>
          <w:p>
            <w:pPr>
              <w:pStyle w:val="11"/>
            </w:pPr>
          </w:p>
        </w:tc>
        <w:tc>
          <w:tcPr>
            <w:tcW w:w="2551" w:type="dxa"/>
            <w:vAlign w:val="center"/>
          </w:tcPr>
          <w:p>
            <w:pPr>
              <w:pStyle w:val="11"/>
            </w:pPr>
            <w:r>
              <w:t>211.35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2080704</w:t>
            </w:r>
          </w:p>
        </w:tc>
        <w:tc>
          <w:tcPr>
            <w:tcW w:w="4535" w:type="dxa"/>
            <w:vAlign w:val="center"/>
          </w:tcPr>
          <w:p>
            <w:pPr>
              <w:pStyle w:val="12"/>
            </w:pPr>
            <w:r>
              <w:t>社会保险补贴</w:t>
            </w:r>
          </w:p>
        </w:tc>
        <w:tc>
          <w:tcPr>
            <w:tcW w:w="2551" w:type="dxa"/>
            <w:vAlign w:val="center"/>
          </w:tcPr>
          <w:p>
            <w:pPr>
              <w:pStyle w:val="11"/>
            </w:pPr>
            <w:r>
              <w:t>5.41</w:t>
            </w:r>
          </w:p>
        </w:tc>
        <w:tc>
          <w:tcPr>
            <w:tcW w:w="2551" w:type="dxa"/>
            <w:vAlign w:val="center"/>
          </w:tcPr>
          <w:p>
            <w:pPr>
              <w:pStyle w:val="11"/>
            </w:pPr>
          </w:p>
        </w:tc>
        <w:tc>
          <w:tcPr>
            <w:tcW w:w="2551" w:type="dxa"/>
            <w:vAlign w:val="center"/>
          </w:tcPr>
          <w:p>
            <w:pPr>
              <w:pStyle w:val="11"/>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2080705</w:t>
            </w:r>
          </w:p>
        </w:tc>
        <w:tc>
          <w:tcPr>
            <w:tcW w:w="4535" w:type="dxa"/>
            <w:vAlign w:val="center"/>
          </w:tcPr>
          <w:p>
            <w:pPr>
              <w:pStyle w:val="12"/>
            </w:pPr>
            <w:r>
              <w:t>公益性岗位补贴</w:t>
            </w:r>
          </w:p>
        </w:tc>
        <w:tc>
          <w:tcPr>
            <w:tcW w:w="2551" w:type="dxa"/>
            <w:vAlign w:val="center"/>
          </w:tcPr>
          <w:p>
            <w:pPr>
              <w:pStyle w:val="11"/>
            </w:pPr>
            <w:r>
              <w:t>203.78</w:t>
            </w:r>
          </w:p>
        </w:tc>
        <w:tc>
          <w:tcPr>
            <w:tcW w:w="2551" w:type="dxa"/>
            <w:vAlign w:val="center"/>
          </w:tcPr>
          <w:p>
            <w:pPr>
              <w:pStyle w:val="11"/>
            </w:pPr>
          </w:p>
        </w:tc>
        <w:tc>
          <w:tcPr>
            <w:tcW w:w="2551" w:type="dxa"/>
            <w:vAlign w:val="center"/>
          </w:tcPr>
          <w:p>
            <w:pPr>
              <w:pStyle w:val="11"/>
            </w:pPr>
            <w:r>
              <w:t>203.78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2.16</w:t>
            </w:r>
          </w:p>
        </w:tc>
        <w:tc>
          <w:tcPr>
            <w:tcW w:w="2551" w:type="dxa"/>
            <w:vAlign w:val="center"/>
          </w:tcPr>
          <w:p>
            <w:pPr>
              <w:pStyle w:val="11"/>
            </w:pPr>
          </w:p>
        </w:tc>
        <w:tc>
          <w:tcPr>
            <w:tcW w:w="2551"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43.17</w:t>
            </w:r>
          </w:p>
        </w:tc>
        <w:tc>
          <w:tcPr>
            <w:tcW w:w="2551" w:type="dxa"/>
            <w:vAlign w:val="center"/>
          </w:tcPr>
          <w:p>
            <w:pPr>
              <w:pStyle w:val="11"/>
            </w:pPr>
            <w:r>
              <w:t>43.17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43.17</w:t>
            </w:r>
          </w:p>
        </w:tc>
        <w:tc>
          <w:tcPr>
            <w:tcW w:w="2551" w:type="dxa"/>
            <w:vAlign w:val="center"/>
          </w:tcPr>
          <w:p>
            <w:pPr>
              <w:pStyle w:val="11"/>
            </w:pPr>
            <w:r>
              <w:t>43.17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5.21</w:t>
            </w:r>
          </w:p>
        </w:tc>
        <w:tc>
          <w:tcPr>
            <w:tcW w:w="2551" w:type="dxa"/>
            <w:vAlign w:val="center"/>
          </w:tcPr>
          <w:p>
            <w:pPr>
              <w:pStyle w:val="11"/>
            </w:pPr>
            <w:r>
              <w:t>5.21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25.17</w:t>
            </w:r>
          </w:p>
        </w:tc>
        <w:tc>
          <w:tcPr>
            <w:tcW w:w="2551" w:type="dxa"/>
            <w:vAlign w:val="center"/>
          </w:tcPr>
          <w:p>
            <w:pPr>
              <w:pStyle w:val="11"/>
            </w:pPr>
            <w:r>
              <w:t>25.17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12.79</w:t>
            </w:r>
          </w:p>
        </w:tc>
        <w:tc>
          <w:tcPr>
            <w:tcW w:w="2551" w:type="dxa"/>
            <w:vAlign w:val="center"/>
          </w:tcPr>
          <w:p>
            <w:pPr>
              <w:pStyle w:val="11"/>
            </w:pPr>
            <w:r>
              <w:t>12.79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55.47</w:t>
            </w:r>
          </w:p>
        </w:tc>
        <w:tc>
          <w:tcPr>
            <w:tcW w:w="2551" w:type="dxa"/>
            <w:vAlign w:val="center"/>
          </w:tcPr>
          <w:p>
            <w:pPr>
              <w:pStyle w:val="11"/>
            </w:pPr>
            <w:r>
              <w:t>55.47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55.47</w:t>
            </w:r>
          </w:p>
        </w:tc>
        <w:tc>
          <w:tcPr>
            <w:tcW w:w="2551" w:type="dxa"/>
            <w:vAlign w:val="center"/>
          </w:tcPr>
          <w:p>
            <w:pPr>
              <w:pStyle w:val="11"/>
            </w:pPr>
            <w:r>
              <w:t>55.47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55.47</w:t>
            </w:r>
          </w:p>
        </w:tc>
        <w:tc>
          <w:tcPr>
            <w:tcW w:w="2551" w:type="dxa"/>
            <w:vAlign w:val="center"/>
          </w:tcPr>
          <w:p>
            <w:pPr>
              <w:pStyle w:val="11"/>
            </w:pPr>
            <w:r>
              <w:t>55.47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316人社部门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751.71</w:t>
            </w:r>
          </w:p>
        </w:tc>
        <w:tc>
          <w:tcPr>
            <w:tcW w:w="2551" w:type="dxa"/>
            <w:vAlign w:val="center"/>
          </w:tcPr>
          <w:p>
            <w:pPr>
              <w:pStyle w:val="15"/>
            </w:pPr>
            <w:r>
              <w:t>709.62</w:t>
            </w:r>
          </w:p>
        </w:tc>
        <w:tc>
          <w:tcPr>
            <w:tcW w:w="2551" w:type="dxa"/>
            <w:vAlign w:val="center"/>
          </w:tcPr>
          <w:p>
            <w:pPr>
              <w:pStyle w:val="15"/>
            </w:pPr>
            <w:r>
              <w:t>42.09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672.79</w:t>
            </w:r>
          </w:p>
        </w:tc>
        <w:tc>
          <w:tcPr>
            <w:tcW w:w="2551" w:type="dxa"/>
            <w:vAlign w:val="center"/>
          </w:tcPr>
          <w:p>
            <w:pPr>
              <w:pStyle w:val="11"/>
            </w:pPr>
            <w:r>
              <w:t>672.79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237.42</w:t>
            </w:r>
          </w:p>
        </w:tc>
        <w:tc>
          <w:tcPr>
            <w:tcW w:w="2551" w:type="dxa"/>
            <w:vAlign w:val="center"/>
          </w:tcPr>
          <w:p>
            <w:pPr>
              <w:pStyle w:val="11"/>
            </w:pPr>
            <w:r>
              <w:t>237.42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65.98</w:t>
            </w:r>
          </w:p>
        </w:tc>
        <w:tc>
          <w:tcPr>
            <w:tcW w:w="2551" w:type="dxa"/>
            <w:vAlign w:val="center"/>
          </w:tcPr>
          <w:p>
            <w:pPr>
              <w:pStyle w:val="11"/>
            </w:pPr>
            <w:r>
              <w:t>65.98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9.76</w:t>
            </w:r>
          </w:p>
        </w:tc>
        <w:tc>
          <w:tcPr>
            <w:tcW w:w="2551" w:type="dxa"/>
            <w:vAlign w:val="center"/>
          </w:tcPr>
          <w:p>
            <w:pPr>
              <w:pStyle w:val="11"/>
            </w:pPr>
            <w:r>
              <w:t>9.76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184.11</w:t>
            </w:r>
          </w:p>
        </w:tc>
        <w:tc>
          <w:tcPr>
            <w:tcW w:w="2551" w:type="dxa"/>
            <w:vAlign w:val="center"/>
          </w:tcPr>
          <w:p>
            <w:pPr>
              <w:pStyle w:val="11"/>
            </w:pPr>
            <w:r>
              <w:t>184.11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72.15</w:t>
            </w:r>
          </w:p>
        </w:tc>
        <w:tc>
          <w:tcPr>
            <w:tcW w:w="2551" w:type="dxa"/>
            <w:vAlign w:val="center"/>
          </w:tcPr>
          <w:p>
            <w:pPr>
              <w:pStyle w:val="11"/>
            </w:pPr>
            <w:r>
              <w:t>72.15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30.38</w:t>
            </w:r>
          </w:p>
        </w:tc>
        <w:tc>
          <w:tcPr>
            <w:tcW w:w="2551" w:type="dxa"/>
            <w:vAlign w:val="center"/>
          </w:tcPr>
          <w:p>
            <w:pPr>
              <w:pStyle w:val="11"/>
            </w:pPr>
            <w:r>
              <w:t>30.38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12.79</w:t>
            </w:r>
          </w:p>
        </w:tc>
        <w:tc>
          <w:tcPr>
            <w:tcW w:w="2551" w:type="dxa"/>
            <w:vAlign w:val="center"/>
          </w:tcPr>
          <w:p>
            <w:pPr>
              <w:pStyle w:val="11"/>
            </w:pPr>
            <w:r>
              <w:t>12.79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4.74</w:t>
            </w:r>
          </w:p>
        </w:tc>
        <w:tc>
          <w:tcPr>
            <w:tcW w:w="2551" w:type="dxa"/>
            <w:vAlign w:val="center"/>
          </w:tcPr>
          <w:p>
            <w:pPr>
              <w:pStyle w:val="11"/>
            </w:pPr>
            <w:r>
              <w:t>4.74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55.47</w:t>
            </w:r>
          </w:p>
        </w:tc>
        <w:tc>
          <w:tcPr>
            <w:tcW w:w="2551" w:type="dxa"/>
            <w:vAlign w:val="center"/>
          </w:tcPr>
          <w:p>
            <w:pPr>
              <w:pStyle w:val="11"/>
            </w:pPr>
            <w:r>
              <w:t>55.47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41.09</w:t>
            </w:r>
          </w:p>
        </w:tc>
        <w:tc>
          <w:tcPr>
            <w:tcW w:w="2551" w:type="dxa"/>
            <w:vAlign w:val="center"/>
          </w:tcPr>
          <w:p>
            <w:pPr>
              <w:pStyle w:val="11"/>
            </w:pPr>
          </w:p>
        </w:tc>
        <w:tc>
          <w:tcPr>
            <w:tcW w:w="2551" w:type="dxa"/>
            <w:vAlign w:val="center"/>
          </w:tcPr>
          <w:p>
            <w:pPr>
              <w:pStyle w:val="11"/>
            </w:pPr>
            <w:r>
              <w:t>41.09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4.82</w:t>
            </w:r>
          </w:p>
        </w:tc>
        <w:tc>
          <w:tcPr>
            <w:tcW w:w="2551" w:type="dxa"/>
            <w:vAlign w:val="center"/>
          </w:tcPr>
          <w:p>
            <w:pPr>
              <w:pStyle w:val="11"/>
            </w:pPr>
          </w:p>
        </w:tc>
        <w:tc>
          <w:tcPr>
            <w:tcW w:w="2551" w:type="dxa"/>
            <w:vAlign w:val="center"/>
          </w:tcPr>
          <w:p>
            <w:pPr>
              <w:pStyle w:val="11"/>
            </w:pPr>
            <w:r>
              <w:t>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3.32</w:t>
            </w:r>
          </w:p>
        </w:tc>
        <w:tc>
          <w:tcPr>
            <w:tcW w:w="2551" w:type="dxa"/>
            <w:vAlign w:val="center"/>
          </w:tcPr>
          <w:p>
            <w:pPr>
              <w:pStyle w:val="11"/>
            </w:pPr>
          </w:p>
        </w:tc>
        <w:tc>
          <w:tcPr>
            <w:tcW w:w="2551" w:type="dxa"/>
            <w:vAlign w:val="center"/>
          </w:tcPr>
          <w:p>
            <w:pPr>
              <w:pStyle w:val="11"/>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1.25</w:t>
            </w:r>
          </w:p>
        </w:tc>
        <w:tc>
          <w:tcPr>
            <w:tcW w:w="2551" w:type="dxa"/>
            <w:vAlign w:val="center"/>
          </w:tcPr>
          <w:p>
            <w:pPr>
              <w:pStyle w:val="11"/>
            </w:pPr>
          </w:p>
        </w:tc>
        <w:tc>
          <w:tcPr>
            <w:tcW w:w="2551" w:type="dxa"/>
            <w:vAlign w:val="center"/>
          </w:tcPr>
          <w:p>
            <w:pPr>
              <w:pStyle w:val="11"/>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2.06</w:t>
            </w:r>
          </w:p>
        </w:tc>
        <w:tc>
          <w:tcPr>
            <w:tcW w:w="2551" w:type="dxa"/>
            <w:vAlign w:val="center"/>
          </w:tcPr>
          <w:p>
            <w:pPr>
              <w:pStyle w:val="11"/>
            </w:pPr>
          </w:p>
        </w:tc>
        <w:tc>
          <w:tcPr>
            <w:tcW w:w="2551" w:type="dxa"/>
            <w:vAlign w:val="center"/>
          </w:tcPr>
          <w:p>
            <w:pPr>
              <w:pStyle w:val="11"/>
            </w:pPr>
            <w:r>
              <w:t>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1.65</w:t>
            </w:r>
          </w:p>
        </w:tc>
        <w:tc>
          <w:tcPr>
            <w:tcW w:w="2551" w:type="dxa"/>
            <w:vAlign w:val="center"/>
          </w:tcPr>
          <w:p>
            <w:pPr>
              <w:pStyle w:val="11"/>
            </w:pPr>
          </w:p>
        </w:tc>
        <w:tc>
          <w:tcPr>
            <w:tcW w:w="2551" w:type="dxa"/>
            <w:vAlign w:val="center"/>
          </w:tcPr>
          <w:p>
            <w:pPr>
              <w:pStyle w:val="11"/>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8.52</w:t>
            </w:r>
          </w:p>
        </w:tc>
        <w:tc>
          <w:tcPr>
            <w:tcW w:w="2551" w:type="dxa"/>
            <w:vAlign w:val="center"/>
          </w:tcPr>
          <w:p>
            <w:pPr>
              <w:pStyle w:val="11"/>
            </w:pPr>
          </w:p>
        </w:tc>
        <w:tc>
          <w:tcPr>
            <w:tcW w:w="2551" w:type="dxa"/>
            <w:vAlign w:val="center"/>
          </w:tcPr>
          <w:p>
            <w:pPr>
              <w:pStyle w:val="11"/>
            </w:pPr>
            <w:r>
              <w:t>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5.94</w:t>
            </w:r>
          </w:p>
        </w:tc>
        <w:tc>
          <w:tcPr>
            <w:tcW w:w="2551" w:type="dxa"/>
            <w:vAlign w:val="center"/>
          </w:tcPr>
          <w:p>
            <w:pPr>
              <w:pStyle w:val="11"/>
            </w:pPr>
          </w:p>
        </w:tc>
        <w:tc>
          <w:tcPr>
            <w:tcW w:w="2551" w:type="dxa"/>
            <w:vAlign w:val="center"/>
          </w:tcPr>
          <w:p>
            <w:pPr>
              <w:pStyle w:val="11"/>
            </w:pPr>
            <w:r>
              <w:t>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6.30</w:t>
            </w:r>
          </w:p>
        </w:tc>
        <w:tc>
          <w:tcPr>
            <w:tcW w:w="2551" w:type="dxa"/>
            <w:vAlign w:val="center"/>
          </w:tcPr>
          <w:p>
            <w:pPr>
              <w:pStyle w:val="11"/>
            </w:pPr>
          </w:p>
        </w:tc>
        <w:tc>
          <w:tcPr>
            <w:tcW w:w="2551" w:type="dxa"/>
            <w:vAlign w:val="center"/>
          </w:tcPr>
          <w:p>
            <w:pPr>
              <w:pStyle w:val="11"/>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36.83</w:t>
            </w:r>
          </w:p>
        </w:tc>
        <w:tc>
          <w:tcPr>
            <w:tcW w:w="2551" w:type="dxa"/>
            <w:vAlign w:val="center"/>
          </w:tcPr>
          <w:p>
            <w:pPr>
              <w:pStyle w:val="11"/>
            </w:pPr>
            <w:r>
              <w:t>36.83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35.73</w:t>
            </w:r>
          </w:p>
        </w:tc>
        <w:tc>
          <w:tcPr>
            <w:tcW w:w="2551" w:type="dxa"/>
            <w:vAlign w:val="center"/>
          </w:tcPr>
          <w:p>
            <w:pPr>
              <w:pStyle w:val="11"/>
            </w:pPr>
            <w:r>
              <w:t>35.73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0.20</w:t>
            </w:r>
          </w:p>
        </w:tc>
        <w:tc>
          <w:tcPr>
            <w:tcW w:w="2551" w:type="dxa"/>
            <w:vAlign w:val="center"/>
          </w:tcPr>
          <w:p>
            <w:pPr>
              <w:pStyle w:val="11"/>
            </w:pPr>
            <w:r>
              <w:t>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0.90</w:t>
            </w:r>
          </w:p>
        </w:tc>
        <w:tc>
          <w:tcPr>
            <w:tcW w:w="2551" w:type="dxa"/>
            <w:vAlign w:val="center"/>
          </w:tcPr>
          <w:p>
            <w:pPr>
              <w:pStyle w:val="11"/>
            </w:pPr>
            <w:r>
              <w:t>0.90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316人社部门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316人社部门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316人社部门</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6.89</w:t>
            </w:r>
          </w:p>
        </w:tc>
        <w:tc>
          <w:tcPr>
            <w:tcW w:w="2381" w:type="dxa"/>
            <w:vAlign w:val="center"/>
          </w:tcPr>
          <w:p>
            <w:pPr>
              <w:pStyle w:val="15"/>
            </w:pPr>
            <w:r>
              <w:t>6.89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5.24</w:t>
            </w:r>
          </w:p>
        </w:tc>
        <w:tc>
          <w:tcPr>
            <w:tcW w:w="2381" w:type="dxa"/>
            <w:vAlign w:val="center"/>
          </w:tcPr>
          <w:p>
            <w:pPr>
              <w:pStyle w:val="11"/>
            </w:pPr>
            <w:r>
              <w:t>5.24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0.24</w:t>
            </w:r>
          </w:p>
        </w:tc>
        <w:tc>
          <w:tcPr>
            <w:tcW w:w="2381" w:type="dxa"/>
            <w:vAlign w:val="center"/>
          </w:tcPr>
          <w:p>
            <w:pPr>
              <w:pStyle w:val="11"/>
            </w:pPr>
            <w:r>
              <w:t>0.24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r>
              <w:t>1.65</w:t>
            </w:r>
          </w:p>
        </w:tc>
        <w:tc>
          <w:tcPr>
            <w:tcW w:w="2381" w:type="dxa"/>
            <w:vAlign w:val="center"/>
          </w:tcPr>
          <w:p>
            <w:pPr>
              <w:pStyle w:val="11"/>
            </w:pPr>
            <w:r>
              <w:t>1.65</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人社部门2024年部门预算信息公开情况说明</w:t>
      </w:r>
    </w:p>
    <w:p>
      <w:pPr>
        <w:jc w:val="center"/>
      </w:pPr>
      <w:r>
        <w:rPr>
          <w:rFonts w:ascii="方正小标宋_GBK" w:hAnsi="方正小标宋_GBK" w:eastAsia="方正小标宋_GBK" w:cs="方正小标宋_GBK"/>
          <w:color w:val="000000"/>
          <w:sz w:val="44"/>
        </w:rPr>
        <w:t>人社部门2024年部门预算信息公开情况说明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按照《中华人民共和国预算法》、《地方预决算公开操作规程》和《关于进一步推进预算公开工作的实施意见》规定，现将人社部门2024年部门预算公开如下：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35"/>
      </w:pPr>
      <w:r>
        <w:t>根据《人社部门职能配置、内设机构和人员编制规定》， 人社部门的主要职责是：</w:t>
      </w:r>
    </w:p>
    <w:p>
      <w:pPr>
        <w:pStyle w:val="35"/>
      </w:pPr>
      <w:r>
        <w:t>秦皇岛市山海关区人力资源和社会保障局（简称区人社局）为区政府工作部门，机构规格正科级。主要职责是：</w:t>
      </w:r>
    </w:p>
    <w:p>
      <w:pPr>
        <w:pStyle w:val="35"/>
      </w:pPr>
      <w:r>
        <w:t>（一）拟订全区人力资源和社会保障事业发展政策、规划，起草人力资源和社会保障规章草案并组织实施。</w:t>
      </w:r>
    </w:p>
    <w:p>
      <w:pPr>
        <w:pStyle w:val="35"/>
      </w:pPr>
      <w:r>
        <w:t>（二）拟订人力资源市场发展规划和人力资源服务业发展、人力资源流动政策，促进人力资源合理流动、有效配置。按照管理权限拟订人员（不含公务员）调配政策和特殊人员安置政策。</w:t>
      </w:r>
    </w:p>
    <w:p>
      <w:pPr>
        <w:pStyle w:val="35"/>
      </w:pPr>
      <w:r>
        <w:t>（三）负责促进就业创业工作，拟订统筹城乡的就业发展规划和促进就业创业扶持政策，完善公共就业服务体系，促进公平就业，贯彻落实面向城乡劳动者的就业培训政策，负责职业技能培训、创业培训任务分解及监管工作和职业培训机构的管理。加强就业服务和就业培训，拟订就业援助制度，落实高校毕业生就业政策，负责非师范类毕业生的就业指导和服务工作。</w:t>
      </w:r>
    </w:p>
    <w:p>
      <w:pPr>
        <w:pStyle w:val="35"/>
      </w:pPr>
      <w:r>
        <w:t>（四）统筹推进建立覆盖城乡的多层次社会保障体系。落实养老、失业等社会保险及其补充保险政策和标准。落实养老保险市级统筹办法和全市统一的养老、失业保险关系转续办法和基金统筹办法，组织拟订养老、失业等社会保险及其补充保险基金管理和监督制度，审核汇总相关社会保险基金预决算草案，落实职业年金政策。</w:t>
      </w:r>
    </w:p>
    <w:p>
      <w:pPr>
        <w:pStyle w:val="35"/>
      </w:pPr>
      <w:r>
        <w:t>（五）负责就业、失业和相关社会保险基金预测预警和信息引导，拟订应对预案，实施预防、调节和控制，保持就业形势稳定和社会保险基金总体收支平衡。</w:t>
      </w:r>
    </w:p>
    <w:p>
      <w:pPr>
        <w:pStyle w:val="35"/>
      </w:pPr>
      <w:r>
        <w:t>（六）落实劳动、人事争议调解仲裁制度，落实劳动关系政策，完善劳动关系协商协调机制。落实职工工作时间、休息休假和假期相关政策，落实消除非法使用童工政策和女工、未成年工的特殊劳动保护政策。组织实施劳动保障监察，协调劳动者维权工作，依法查处重大案件。</w:t>
      </w:r>
    </w:p>
    <w:p>
      <w:pPr>
        <w:pStyle w:val="35"/>
      </w:pPr>
      <w:r>
        <w:t>（七）落实省、市人才工作相关政策，参与全区人才工作的指导、组织、协调和管理，承办有关人才工作。推动建立健全市场化、社会化的人才管理服务体系。牵头推进深化职称制度改革，落实全区专业技术人员管理、继续教育等政策，落实相关人才培养、评价、使用和激励制度。</w:t>
      </w:r>
    </w:p>
    <w:p>
      <w:pPr>
        <w:pStyle w:val="35"/>
      </w:pPr>
      <w:r>
        <w:t>（八）会同有关部门指导事业单位人事制度改革，按照管理权限负责规范事业单位岗位设置、公开招聘、聘用合同等人事综合管理工作，拟订事业单位工作人员和机关工勤人员管理政策。</w:t>
      </w:r>
    </w:p>
    <w:p>
      <w:pPr>
        <w:pStyle w:val="35"/>
      </w:pPr>
      <w:r>
        <w:t>（九）负责全区评比达标表彰和创建示范工作的上报工作。会同有关部门落实上级表彰奖励办法（不含中国共产党党内表彰、公务员奖励）。</w:t>
      </w:r>
    </w:p>
    <w:p>
      <w:pPr>
        <w:pStyle w:val="35"/>
      </w:pPr>
      <w:r>
        <w:t>（十）会同有关部门落实全区事业单位人员工资收入分配政策。落实全区企事业单位人员工资决定、正常增长和支付保障机制。落实全区企事业单位人员福利和离退休政策，并负责组织实施和监督检查。</w:t>
      </w:r>
    </w:p>
    <w:p>
      <w:pPr>
        <w:pStyle w:val="35"/>
      </w:pPr>
      <w:r>
        <w:t>（十一）负责本行政区域农民工工作综合性政策的落实，制定全区农民工工作规划，协调解决重点难点问题，维护农民工合法权益。</w:t>
      </w:r>
    </w:p>
    <w:p>
      <w:pPr>
        <w:pStyle w:val="35"/>
      </w:pPr>
      <w:r>
        <w:t>（十二）落实行业主管部门的安全生产监管职责，各股室落实各自分管领域的安全生产监管职责。</w:t>
      </w:r>
    </w:p>
    <w:p>
      <w:pPr>
        <w:pStyle w:val="35"/>
      </w:pPr>
      <w:r>
        <w:t>（十三）配合上级做好外国专家相关管理工作。</w:t>
      </w:r>
    </w:p>
    <w:p>
      <w:pPr>
        <w:pStyle w:val="35"/>
      </w:pPr>
      <w:r>
        <w:t>（十四）完成区委、区政府交办的其他事项。</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人社部门人力资源和社会保障局本级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人社部门秦皇岛市山海关区保险事业服务中心</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秦皇岛市山海关区就业服务中心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按照预算管理有关规定，目前部门预算的编制实行综合预算管理，即全部收入和支出都反映在预算中。人社部门机关及所属事业单位的收支包含在部门预算中。</w:t>
      </w:r>
    </w:p>
    <w:p>
      <w:pPr>
        <w:pStyle w:val="18"/>
      </w:pPr>
      <w:r>
        <w:t>1、收入说明</w:t>
      </w:r>
    </w:p>
    <w:p>
      <w:pPr>
        <w:pStyle w:val="18"/>
      </w:pPr>
      <w:r>
        <w:t>反映本部门当年全部收入。2024年预算收入1538.04万元，其中：一般公共预算收入1525.69万元，基金预算收入0.00万元，国有资本经营预算收入0.00万元，财政专户核拨收入0.00万元，单位资金收入0.00万元，上年结转结余12.35万元。</w:t>
      </w:r>
    </w:p>
    <w:p>
      <w:pPr>
        <w:pStyle w:val="18"/>
      </w:pPr>
      <w:r>
        <w:t>2、支出说明</w:t>
      </w:r>
    </w:p>
    <w:p>
      <w:pPr>
        <w:pStyle w:val="18"/>
      </w:pPr>
      <w:r>
        <w:t>收支预算总表支出栏、基本支出表、项目支出表按经济分类和支出功能分类科目编制，反映人社部门年度部门预算中支出预算的总体情况。2024年支出预算1538.04万元，其中基本支出751.71万元，包括人员经费709.62万元和日常公用经费42.09万元；项目支出786.33万元，主要为主要为局机关中小学教师定向招聘经费11.00万元，仲裁院标准化建设及人社业务经费10.00万元，车保险0.40万元；保险中心人事代理专项补助63万元，专项补助210万元，南园村差额补助12.4万元，物资局管理办托管人员经费10万元，车保险0.4万元，提前下达2023，2024年城乡协办员补助2万元；就业服务中心车保险0.4万元，专项补助192万元，人事代理专项补助54.4万元，创业担保贷款奖励资金0.98万元，区保农薪办工作专项经费8万元，就业补助专项资金211.35万元。</w:t>
      </w:r>
    </w:p>
    <w:p>
      <w:pPr>
        <w:pStyle w:val="18"/>
      </w:pPr>
      <w:r>
        <w:t>3、比上年增减情况</w:t>
      </w:r>
    </w:p>
    <w:p>
      <w:pPr>
        <w:pStyle w:val="18"/>
      </w:pPr>
      <w:r>
        <w:t>2024年预算收支安排1538.04万元，较2023年预算减少602.80万元，其中：基本支出减少71.68万元，主要为主要为人员经费减少，日常公用经费减少。项目支出减少531.12万元，主要为专项补助资金减少、再就业资金补助减少。</w:t>
      </w:r>
    </w:p>
    <w:p>
      <w:pPr>
        <w:spacing w:before="10" w:after="10" w:line="360" w:lineRule="auto"/>
        <w:ind w:firstLine="640"/>
        <w:outlineLvl w:val="2"/>
        <w:rPr>
          <w:rFonts w:hint="eastAsia"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outlineLvl w:val="2"/>
        <w:rPr>
          <w:sz w:val="28"/>
          <w:szCs w:val="28"/>
        </w:rPr>
      </w:pPr>
      <w:r>
        <w:rPr>
          <w:sz w:val="28"/>
          <w:szCs w:val="28"/>
        </w:rPr>
        <w:t>2024</w:t>
      </w:r>
      <w:r>
        <w:rPr>
          <w:rFonts w:hint="eastAsia" w:ascii="宋体" w:hAnsi="宋体" w:eastAsia="宋体" w:cs="宋体"/>
          <w:sz w:val="28"/>
          <w:szCs w:val="28"/>
        </w:rPr>
        <w:t>年，我单位运行经费共计安排</w:t>
      </w:r>
      <w:r>
        <w:rPr>
          <w:sz w:val="28"/>
          <w:szCs w:val="28"/>
        </w:rPr>
        <w:t>13.65</w:t>
      </w:r>
      <w:r>
        <w:rPr>
          <w:rFonts w:hint="eastAsia" w:ascii="宋体" w:hAnsi="宋体" w:eastAsia="宋体" w:cs="宋体"/>
          <w:sz w:val="28"/>
          <w:szCs w:val="28"/>
        </w:rPr>
        <w:t>万元，主要用于办公费、邮电费、公务交通补贴等日常运行支出。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5.24万元，其中因公出国（境）费0.00万元；公务用车购置及运维费5.00万元（其中：公务用车购置费为0.00万元，公务用车运维费5.00万元)；公务接待费0.24万元。与2023年相比增加</w:t>
      </w:r>
      <w:r>
        <w:rPr>
          <w:rFonts w:hint="eastAsia"/>
          <w:lang w:val="en-US" w:eastAsia="zh-CN"/>
        </w:rPr>
        <w:t>0</w:t>
      </w:r>
      <w:r>
        <w:t>万元，增减变化的主要原因是增减变化的主要原因是与2023年持平。</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rPr>
          <w:rFonts w:hint="eastAsia" w:eastAsiaTheme="minorEastAsia"/>
          <w:color w:val="000000"/>
          <w:sz w:val="28"/>
          <w:lang w:eastAsia="zh-CN"/>
        </w:rPr>
      </w:pPr>
      <w:r>
        <w:rPr>
          <w:rFonts w:eastAsia="方正仿宋_GBK"/>
          <w:color w:val="000000"/>
          <w:sz w:val="28"/>
        </w:rPr>
        <w:t>（一）总体绩效目标</w:t>
      </w:r>
      <w:bookmarkStart w:id="20" w:name="_GoBack"/>
      <w:bookmarkEnd w:id="20"/>
    </w:p>
    <w:p>
      <w:pPr>
        <w:pStyle w:val="22"/>
      </w:pPr>
      <w:r>
        <w:t>202</w:t>
      </w:r>
      <w:r>
        <w:rPr>
          <w:rFonts w:hint="eastAsia"/>
          <w:lang w:eastAsia="zh-CN"/>
        </w:rPr>
        <w:t>4</w:t>
      </w:r>
      <w:r>
        <w:t>年区财政预算投入经费将用于三辆车保险费、</w:t>
      </w:r>
      <w:r>
        <w:rPr>
          <w:rFonts w:ascii="方正仿宋_GBK" w:hAnsi="方正仿宋_GBK" w:cs="方正仿宋_GBK"/>
          <w:color w:val="000000"/>
        </w:rPr>
        <w:t>中小学教师定向招聘经费、仲裁院标准化建设及人社业务经费、关于提前下达2023年省级城乡居民社会保险代办员补助资金预算的通知、</w:t>
      </w:r>
      <w:r>
        <w:t>南园村差额养老保险、物资局管理办退休托管人员经费、</w:t>
      </w:r>
      <w:r>
        <w:rPr>
          <w:rFonts w:ascii="方正仿宋_GBK" w:hAnsi="方正仿宋_GBK" w:cs="方正仿宋_GBK"/>
          <w:color w:val="000000"/>
        </w:rPr>
        <w:t>提前下达2024年省级城乡居民社会保险代办员补助资金、</w:t>
      </w:r>
      <w:r>
        <w:t>专项补助、人事代理专项经费</w:t>
      </w:r>
      <w:r>
        <w:rPr>
          <w:rFonts w:hint="eastAsia"/>
          <w:lang w:eastAsia="zh-CN"/>
        </w:rPr>
        <w:t>、</w:t>
      </w:r>
      <w:r>
        <w:rPr>
          <w:rFonts w:ascii="方正仿宋_GBK" w:hAnsi="方正仿宋_GBK" w:cs="方正仿宋_GBK"/>
          <w:color w:val="000000"/>
        </w:rPr>
        <w:t>区保农薪办工作专项经费、关于下达2022年度创业担保贷款奖励资金的通知、</w:t>
      </w:r>
      <w:r>
        <w:t>提前下达2023年各级次资金、</w:t>
      </w:r>
      <w:r>
        <w:rPr>
          <w:rFonts w:hint="eastAsia"/>
        </w:rPr>
        <w:t>区级划拨再就业资金</w:t>
      </w:r>
      <w:r>
        <w:t>项目</w:t>
      </w:r>
      <w:r>
        <w:rPr>
          <w:rFonts w:hint="eastAsia"/>
          <w:lang w:eastAsia="zh-CN"/>
        </w:rPr>
        <w:t>、</w:t>
      </w:r>
      <w:r>
        <w:t>关于调整2022年度省级普惠金融发展专项（创业担保贷款贴息及奖补资金预算的通知）执行方面尽可能按序时进度完成年度预算设定的绩效目标。</w:t>
      </w:r>
    </w:p>
    <w:p>
      <w:pPr>
        <w:spacing w:line="500" w:lineRule="exact"/>
        <w:ind w:firstLine="560" w:firstLineChars="200"/>
        <w:rPr>
          <w:rFonts w:hint="eastAsia" w:eastAsiaTheme="minorEastAsia"/>
          <w:sz w:val="28"/>
          <w:lang w:eastAsia="zh-CN"/>
        </w:rPr>
      </w:pPr>
      <w:r>
        <w:rPr>
          <w:rFonts w:eastAsia="方正仿宋_GBK"/>
          <w:sz w:val="28"/>
        </w:rPr>
        <w:t>预算批复后，我部门将督促各下属单位各科室对照年初批复的绩效目标，同步对 202</w:t>
      </w:r>
      <w:r>
        <w:rPr>
          <w:rFonts w:hint="eastAsia" w:eastAsia="方正仿宋_GBK"/>
          <w:sz w:val="28"/>
          <w:lang w:eastAsia="zh-CN"/>
        </w:rPr>
        <w:t>4</w:t>
      </w:r>
      <w:r>
        <w:rPr>
          <w:rFonts w:eastAsia="方正仿宋_GBK"/>
          <w:sz w:val="28"/>
        </w:rPr>
        <w:t>年度各季度财政资金的项目实施进度及预期实现程度进行跟踪监控。监控范围为 2024年度部门整体支出。</w:t>
      </w:r>
    </w:p>
    <w:p>
      <w:pPr>
        <w:spacing w:line="500" w:lineRule="exact"/>
        <w:ind w:firstLine="560"/>
      </w:pPr>
      <w:r>
        <w:rPr>
          <w:rFonts w:eastAsia="方正仿宋_GBK"/>
          <w:color w:val="000000"/>
          <w:sz w:val="28"/>
        </w:rPr>
        <w:t>（二）分项绩效目标</w:t>
      </w:r>
    </w:p>
    <w:p>
      <w:pPr>
        <w:pStyle w:val="22"/>
      </w:pPr>
      <w:r>
        <w:t>（一）公务用车保险费</w:t>
      </w:r>
    </w:p>
    <w:p>
      <w:pPr>
        <w:pStyle w:val="22"/>
      </w:pPr>
      <w:r>
        <w:t>绩效目标：保障机关正常运转，保证车辆正常使用。</w:t>
      </w:r>
    </w:p>
    <w:p>
      <w:pPr>
        <w:pStyle w:val="22"/>
      </w:pPr>
      <w:r>
        <w:t>绩效标准：完成率达90%为优，完成率达80%为良，完成率达70%为中，完成率达60%以下为差。</w:t>
      </w:r>
    </w:p>
    <w:p>
      <w:pPr>
        <w:pStyle w:val="22"/>
      </w:pPr>
      <w:r>
        <w:t>（二）人事代理专项补助</w:t>
      </w:r>
    </w:p>
    <w:p>
      <w:pPr>
        <w:pStyle w:val="22"/>
      </w:pPr>
      <w:r>
        <w:t>绩效目标：付人事代理人员工资福利，确保人事代人员工资福利足额按时发放。</w:t>
      </w:r>
    </w:p>
    <w:p>
      <w:pPr>
        <w:pStyle w:val="22"/>
      </w:pPr>
      <w:r>
        <w:t>绩效标准：完成率达90%为优，完成率达80%为良，完成率达70%为中，完成率达60%以下为差。</w:t>
      </w:r>
    </w:p>
    <w:p>
      <w:pPr>
        <w:pStyle w:val="22"/>
      </w:pPr>
      <w:r>
        <w:t>（三）专项补助</w:t>
      </w:r>
    </w:p>
    <w:p>
      <w:pPr>
        <w:pStyle w:val="22"/>
      </w:pPr>
      <w:r>
        <w:t>绩效目标：付预算外人员工资福利，确保预算外人员工资福利足额按时发放。</w:t>
      </w:r>
    </w:p>
    <w:p>
      <w:pPr>
        <w:pStyle w:val="22"/>
      </w:pPr>
      <w:r>
        <w:t>绩效标准：完成率达90%为优，完成率达80%为良，完成率达70%为中，完成率达60%以下为差。</w:t>
      </w:r>
    </w:p>
    <w:p>
      <w:pPr>
        <w:pStyle w:val="22"/>
      </w:pPr>
      <w:r>
        <w:t>（四）区保农薪办经费</w:t>
      </w:r>
    </w:p>
    <w:p>
      <w:pPr>
        <w:pStyle w:val="22"/>
      </w:pPr>
      <w:r>
        <w:t>绩效目标：提高劳动监察结案率；完成各项专项检查活动; 提高劳动监察两网化覆盖率；</w:t>
      </w:r>
    </w:p>
    <w:p>
      <w:pPr>
        <w:pStyle w:val="22"/>
      </w:pPr>
      <w:r>
        <w:t>绩效标准：结案率达90%为优，完成率达80%为良，完成率达70%为中，完成率达60%以下为差。</w:t>
      </w:r>
    </w:p>
    <w:p>
      <w:pPr>
        <w:pStyle w:val="22"/>
      </w:pPr>
      <w:r>
        <w:t>（五）区级划拨再就业资金</w:t>
      </w:r>
    </w:p>
    <w:p>
      <w:pPr>
        <w:pStyle w:val="22"/>
      </w:pPr>
      <w:r>
        <w:t>绩效目标：保障再就业资金按时发放。</w:t>
      </w:r>
    </w:p>
    <w:p>
      <w:pPr>
        <w:pStyle w:val="22"/>
      </w:pPr>
      <w:r>
        <w:t>绩效标准：完成率达90%为优，完成率达80%为良，完成率达70%为中，完成率达60%以下为差。</w:t>
      </w:r>
    </w:p>
    <w:p>
      <w:pPr>
        <w:pStyle w:val="22"/>
      </w:pPr>
      <w:r>
        <w:t>（六）提前下达2023年各级次资金</w:t>
      </w:r>
    </w:p>
    <w:p>
      <w:pPr>
        <w:pStyle w:val="22"/>
      </w:pPr>
      <w:r>
        <w:t>绩效目标：保障再就业资金按时发放。</w:t>
      </w:r>
    </w:p>
    <w:p>
      <w:pPr>
        <w:pStyle w:val="22"/>
      </w:pPr>
      <w:r>
        <w:t>绩效标准：完成率90%为优，完成率达80%为良，完成率达70%为中，完成率达60%以下为差。</w:t>
      </w:r>
    </w:p>
    <w:p>
      <w:pPr>
        <w:pStyle w:val="22"/>
      </w:pPr>
      <w:r>
        <w:t>（七）关于调整2022年度省级普惠金融发展专项（创业担保贷款贴息及奖补资金预算的通知）</w:t>
      </w:r>
    </w:p>
    <w:p>
      <w:pPr>
        <w:pStyle w:val="22"/>
      </w:pPr>
      <w:r>
        <w:t>绩效目标：保障奖补资金按时发放。</w:t>
      </w:r>
    </w:p>
    <w:p>
      <w:pPr>
        <w:pStyle w:val="22"/>
      </w:pPr>
      <w:r>
        <w:t>绩效标准：完成率90%为优，完成率达80%为良，完成率达70%为中，完成率达60%以下为差。</w:t>
      </w:r>
    </w:p>
    <w:p>
      <w:pPr>
        <w:pStyle w:val="22"/>
      </w:pPr>
      <w:r>
        <w:t>（八）</w:t>
      </w:r>
      <w:r>
        <w:rPr>
          <w:rFonts w:ascii="方正仿宋_GBK" w:hAnsi="方正仿宋_GBK" w:cs="方正仿宋_GBK"/>
          <w:color w:val="000000"/>
        </w:rPr>
        <w:t>中小学教师定向招聘经费</w:t>
      </w:r>
    </w:p>
    <w:p>
      <w:pPr>
        <w:pStyle w:val="22"/>
      </w:pPr>
      <w:r>
        <w:t>绩效目标：</w:t>
      </w:r>
      <w:r>
        <w:rPr>
          <w:rFonts w:hint="eastAsia" w:asciiTheme="minorEastAsia" w:hAnsiTheme="minorEastAsia" w:eastAsiaTheme="minorEastAsia"/>
          <w:lang w:eastAsia="zh-CN"/>
        </w:rPr>
        <w:t>保障招聘教师工作正常开展</w:t>
      </w:r>
    </w:p>
    <w:p>
      <w:pPr>
        <w:pStyle w:val="22"/>
        <w:rPr>
          <w:rFonts w:hint="eastAsia" w:eastAsiaTheme="minorEastAsia"/>
          <w:lang w:eastAsia="zh-CN"/>
        </w:rPr>
      </w:pPr>
      <w:r>
        <w:t>绩效标准：结案率达90%为优，完成率达80%为良，完成率达70%为中，完成率达60%以下</w:t>
      </w:r>
      <w:r>
        <w:rPr>
          <w:rFonts w:hint="eastAsia" w:asciiTheme="minorEastAsia" w:hAnsiTheme="minorEastAsia" w:eastAsiaTheme="minorEastAsia"/>
          <w:lang w:eastAsia="zh-CN"/>
        </w:rPr>
        <w:t>为差。</w:t>
      </w:r>
    </w:p>
    <w:p>
      <w:pPr>
        <w:pStyle w:val="22"/>
        <w:rPr>
          <w:rFonts w:hint="eastAsia" w:ascii="方正仿宋_GBK" w:hAnsi="方正仿宋_GBK" w:cs="方正仿宋_GBK" w:eastAsiaTheme="minorEastAsia"/>
          <w:color w:val="000000"/>
          <w:lang w:eastAsia="zh-CN"/>
        </w:rPr>
      </w:pPr>
      <w:r>
        <w:t>（</w:t>
      </w:r>
      <w:r>
        <w:rPr>
          <w:rFonts w:hint="eastAsia" w:asciiTheme="minorEastAsia" w:hAnsiTheme="minorEastAsia" w:eastAsiaTheme="minorEastAsia"/>
          <w:lang w:eastAsia="zh-CN"/>
        </w:rPr>
        <w:t>九</w:t>
      </w:r>
      <w:r>
        <w:t>）</w:t>
      </w:r>
      <w:r>
        <w:rPr>
          <w:rFonts w:ascii="方正仿宋_GBK" w:hAnsi="方正仿宋_GBK" w:cs="方正仿宋_GBK"/>
          <w:color w:val="000000"/>
        </w:rPr>
        <w:t>仲裁院标准化建设及人社业务经费</w:t>
      </w:r>
    </w:p>
    <w:p>
      <w:pPr>
        <w:pStyle w:val="22"/>
      </w:pPr>
      <w:r>
        <w:t>绩效目标：</w:t>
      </w:r>
      <w:r>
        <w:rPr>
          <w:rFonts w:hint="eastAsia" w:asciiTheme="minorEastAsia" w:hAnsiTheme="minorEastAsia" w:eastAsiaTheme="minorEastAsia"/>
          <w:lang w:eastAsia="zh-CN"/>
        </w:rPr>
        <w:t>保障招</w:t>
      </w:r>
      <w:r>
        <w:rPr>
          <w:rFonts w:ascii="方正仿宋_GBK" w:hAnsi="方正仿宋_GBK" w:cs="方正仿宋_GBK"/>
          <w:color w:val="000000"/>
        </w:rPr>
        <w:t>仲裁院标及人社业务</w:t>
      </w:r>
      <w:r>
        <w:rPr>
          <w:rFonts w:hint="eastAsia" w:asciiTheme="minorEastAsia" w:hAnsiTheme="minorEastAsia" w:eastAsiaTheme="minorEastAsia"/>
          <w:lang w:eastAsia="zh-CN"/>
        </w:rPr>
        <w:t>工作正常开展</w:t>
      </w:r>
    </w:p>
    <w:p>
      <w:pPr>
        <w:pStyle w:val="22"/>
        <w:rPr>
          <w:rFonts w:hint="eastAsia" w:eastAsiaTheme="minorEastAsia"/>
          <w:lang w:eastAsia="zh-CN"/>
        </w:rPr>
      </w:pPr>
      <w:r>
        <w:t>绩效标准：结案率达90%为优，完成率达80%为良，完成率达70%为中，完成率达60%以下</w:t>
      </w:r>
      <w:r>
        <w:rPr>
          <w:rFonts w:hint="eastAsia" w:asciiTheme="minorEastAsia" w:hAnsiTheme="minorEastAsia" w:eastAsiaTheme="minorEastAsia"/>
          <w:lang w:eastAsia="zh-CN"/>
        </w:rPr>
        <w:t>为差。</w:t>
      </w:r>
    </w:p>
    <w:p>
      <w:pPr>
        <w:pStyle w:val="22"/>
        <w:rPr>
          <w:rFonts w:hint="eastAsia" w:ascii="方正仿宋_GBK" w:hAnsi="方正仿宋_GBK" w:cs="方正仿宋_GBK" w:eastAsiaTheme="minorEastAsia"/>
          <w:color w:val="000000"/>
          <w:lang w:eastAsia="zh-CN"/>
        </w:rPr>
      </w:pPr>
      <w:r>
        <w:t>（</w:t>
      </w:r>
      <w:r>
        <w:rPr>
          <w:rFonts w:hint="eastAsia" w:asciiTheme="minorEastAsia" w:hAnsiTheme="minorEastAsia" w:eastAsiaTheme="minorEastAsia"/>
          <w:lang w:eastAsia="zh-CN"/>
        </w:rPr>
        <w:t>十</w:t>
      </w:r>
      <w:r>
        <w:t>）</w:t>
      </w:r>
      <w:r>
        <w:rPr>
          <w:rFonts w:ascii="方正仿宋_GBK" w:hAnsi="方正仿宋_GBK" w:cs="方正仿宋_GBK"/>
          <w:color w:val="000000"/>
        </w:rPr>
        <w:t>关于提前下达2023年省级城乡居民社会保险代办员补助资金预算的通知</w:t>
      </w:r>
    </w:p>
    <w:p>
      <w:pPr>
        <w:pStyle w:val="22"/>
      </w:pPr>
      <w:r>
        <w:t>绩效目标：</w:t>
      </w:r>
      <w:r>
        <w:rPr>
          <w:rFonts w:hint="eastAsia" w:asciiTheme="minorEastAsia" w:hAnsiTheme="minorEastAsia" w:eastAsiaTheme="minorEastAsia"/>
          <w:lang w:eastAsia="zh-CN"/>
        </w:rPr>
        <w:t>保障</w:t>
      </w:r>
      <w:r>
        <w:rPr>
          <w:rFonts w:ascii="方正仿宋_GBK" w:hAnsi="方正仿宋_GBK" w:cs="方正仿宋_GBK"/>
          <w:color w:val="000000"/>
        </w:rPr>
        <w:t>城乡居民社会保险</w:t>
      </w:r>
      <w:r>
        <w:rPr>
          <w:rFonts w:hint="eastAsia" w:asciiTheme="minorEastAsia" w:hAnsiTheme="minorEastAsia" w:eastAsiaTheme="minorEastAsia"/>
          <w:lang w:eastAsia="zh-CN"/>
        </w:rPr>
        <w:t>工作正常开展</w:t>
      </w:r>
    </w:p>
    <w:p>
      <w:pPr>
        <w:pStyle w:val="22"/>
        <w:rPr>
          <w:rFonts w:hint="eastAsia" w:eastAsiaTheme="minorEastAsia"/>
          <w:lang w:eastAsia="zh-CN"/>
        </w:rPr>
      </w:pPr>
      <w:r>
        <w:t>绩效标准：结案率达90%为优，完成率达80%为良，完成率达70%为中，完成率达60%以下</w:t>
      </w:r>
      <w:r>
        <w:rPr>
          <w:rFonts w:hint="eastAsia" w:asciiTheme="minorEastAsia" w:hAnsiTheme="minorEastAsia" w:eastAsiaTheme="minorEastAsia"/>
          <w:lang w:eastAsia="zh-CN"/>
        </w:rPr>
        <w:t>为差。</w:t>
      </w:r>
    </w:p>
    <w:p>
      <w:pPr>
        <w:pStyle w:val="22"/>
        <w:rPr>
          <w:rFonts w:hint="eastAsia" w:eastAsiaTheme="minorEastAsia"/>
          <w:lang w:eastAsia="zh-CN"/>
        </w:rPr>
      </w:pPr>
      <w:r>
        <w:t>（</w:t>
      </w:r>
      <w:r>
        <w:rPr>
          <w:rFonts w:hint="eastAsia" w:asciiTheme="minorEastAsia" w:hAnsiTheme="minorEastAsia" w:eastAsiaTheme="minorEastAsia"/>
          <w:lang w:eastAsia="zh-CN"/>
        </w:rPr>
        <w:t>十一</w:t>
      </w:r>
      <w:r>
        <w:t>）南园村差额养老保险</w:t>
      </w:r>
    </w:p>
    <w:p>
      <w:pPr>
        <w:pStyle w:val="22"/>
      </w:pPr>
      <w:r>
        <w:t>绩效目标：</w:t>
      </w:r>
      <w:r>
        <w:rPr>
          <w:rFonts w:hint="eastAsia" w:asciiTheme="minorEastAsia" w:hAnsiTheme="minorEastAsia" w:eastAsiaTheme="minorEastAsia"/>
          <w:lang w:eastAsia="zh-CN"/>
        </w:rPr>
        <w:t>按时支付养老金</w:t>
      </w:r>
    </w:p>
    <w:p>
      <w:pPr>
        <w:pStyle w:val="22"/>
        <w:rPr>
          <w:rFonts w:hint="eastAsia" w:eastAsiaTheme="minorEastAsia"/>
          <w:lang w:eastAsia="zh-CN"/>
        </w:rPr>
      </w:pPr>
      <w:r>
        <w:t>绩效标准：结案率达90%为优，完成率达80%为良，完成率达70%为中，完成率达60%以下</w:t>
      </w:r>
      <w:r>
        <w:rPr>
          <w:rFonts w:hint="eastAsia" w:asciiTheme="minorEastAsia" w:hAnsiTheme="minorEastAsia" w:eastAsiaTheme="minorEastAsia"/>
          <w:lang w:eastAsia="zh-CN"/>
        </w:rPr>
        <w:t>为差。</w:t>
      </w:r>
    </w:p>
    <w:p>
      <w:pPr>
        <w:pStyle w:val="22"/>
        <w:rPr>
          <w:rFonts w:hint="eastAsia" w:eastAsiaTheme="minorEastAsia"/>
          <w:lang w:eastAsia="zh-CN"/>
        </w:rPr>
      </w:pPr>
      <w:r>
        <w:t>（</w:t>
      </w:r>
      <w:r>
        <w:rPr>
          <w:rFonts w:hint="eastAsia" w:asciiTheme="minorEastAsia" w:hAnsiTheme="minorEastAsia" w:eastAsiaTheme="minorEastAsia"/>
          <w:lang w:eastAsia="zh-CN"/>
        </w:rPr>
        <w:t>十二</w:t>
      </w:r>
      <w:r>
        <w:t>）物资局管理办退休托管人员经费</w:t>
      </w:r>
    </w:p>
    <w:p>
      <w:pPr>
        <w:pStyle w:val="22"/>
      </w:pPr>
      <w:r>
        <w:t>绩效目标：</w:t>
      </w:r>
      <w:r>
        <w:rPr>
          <w:rFonts w:hint="eastAsia" w:asciiTheme="minorEastAsia" w:hAnsiTheme="minorEastAsia" w:eastAsiaTheme="minorEastAsia"/>
          <w:lang w:eastAsia="zh-CN"/>
        </w:rPr>
        <w:t>保障按时支付</w:t>
      </w:r>
      <w:r>
        <w:t>物资局管理办退休托管人员</w:t>
      </w:r>
      <w:r>
        <w:rPr>
          <w:rFonts w:hint="eastAsia" w:asciiTheme="minorEastAsia" w:hAnsiTheme="minorEastAsia" w:eastAsiaTheme="minorEastAsia"/>
          <w:lang w:eastAsia="zh-CN"/>
        </w:rPr>
        <w:t>补贴</w:t>
      </w:r>
    </w:p>
    <w:p>
      <w:pPr>
        <w:pStyle w:val="22"/>
        <w:rPr>
          <w:rFonts w:hint="eastAsia" w:eastAsiaTheme="minorEastAsia"/>
          <w:lang w:eastAsia="zh-CN"/>
        </w:rPr>
      </w:pPr>
      <w:r>
        <w:t>绩效标准：结案率达90%为优，完成率达80%为良，完成率达70%为中，完成率达60%以下</w:t>
      </w:r>
      <w:r>
        <w:rPr>
          <w:rFonts w:hint="eastAsia" w:asciiTheme="minorEastAsia" w:hAnsiTheme="minorEastAsia" w:eastAsiaTheme="minorEastAsia"/>
          <w:lang w:eastAsia="zh-CN"/>
        </w:rPr>
        <w:t>为差。</w:t>
      </w:r>
    </w:p>
    <w:p>
      <w:pPr>
        <w:pStyle w:val="22"/>
        <w:rPr>
          <w:rFonts w:hint="eastAsia" w:eastAsiaTheme="minorEastAsia"/>
          <w:lang w:eastAsia="zh-CN"/>
        </w:rPr>
      </w:pPr>
      <w:r>
        <w:rPr>
          <w:rFonts w:hint="eastAsia" w:asciiTheme="minorEastAsia" w:hAnsiTheme="minorEastAsia" w:eastAsiaTheme="minorEastAsia"/>
          <w:lang w:eastAsia="zh-CN"/>
        </w:rPr>
        <w:t>（十三</w:t>
      </w:r>
      <w:r>
        <w:t>）</w:t>
      </w:r>
      <w:r>
        <w:rPr>
          <w:rFonts w:ascii="方正仿宋_GBK" w:hAnsi="方正仿宋_GBK" w:cs="方正仿宋_GBK"/>
          <w:color w:val="000000"/>
        </w:rPr>
        <w:t>提前下达2024年省级城乡居民社会保险代办员补助资金</w:t>
      </w:r>
    </w:p>
    <w:p>
      <w:pPr>
        <w:pStyle w:val="22"/>
        <w:rPr>
          <w:rFonts w:hint="eastAsia" w:ascii="方正仿宋_GBK" w:hAnsi="方正仿宋_GBK" w:cs="方正仿宋_GBK" w:eastAsiaTheme="minorEastAsia"/>
          <w:color w:val="000000"/>
          <w:lang w:eastAsia="zh-CN"/>
        </w:rPr>
      </w:pPr>
      <w:r>
        <w:t>绩效目标：</w:t>
      </w:r>
      <w:r>
        <w:rPr>
          <w:rFonts w:hint="eastAsia" w:asciiTheme="minorEastAsia" w:hAnsiTheme="minorEastAsia" w:eastAsiaTheme="minorEastAsia"/>
          <w:lang w:eastAsia="zh-CN"/>
        </w:rPr>
        <w:t>保障支付</w:t>
      </w:r>
      <w:r>
        <w:rPr>
          <w:rFonts w:ascii="方正仿宋_GBK" w:hAnsi="方正仿宋_GBK" w:cs="方正仿宋_GBK"/>
          <w:color w:val="000000"/>
        </w:rPr>
        <w:t>城乡居民社会保险代办员补助资金</w:t>
      </w:r>
    </w:p>
    <w:p>
      <w:pPr>
        <w:pStyle w:val="22"/>
        <w:rPr>
          <w:rFonts w:hint="eastAsia" w:eastAsiaTheme="minorEastAsia"/>
          <w:lang w:eastAsia="zh-CN"/>
        </w:rPr>
      </w:pPr>
      <w:r>
        <w:t>绩效标准：结案率达90%为优，完成率达80%为良，完成率达70%为中，完成率达60%以下</w:t>
      </w:r>
      <w:r>
        <w:rPr>
          <w:rFonts w:hint="eastAsia" w:asciiTheme="minorEastAsia" w:hAnsiTheme="minorEastAsia" w:eastAsiaTheme="minorEastAsia"/>
          <w:lang w:eastAsia="zh-CN"/>
        </w:rPr>
        <w:t>为差。</w:t>
      </w:r>
    </w:p>
    <w:p>
      <w:pPr>
        <w:pStyle w:val="22"/>
        <w:rPr>
          <w:rFonts w:hint="eastAsia" w:ascii="方正仿宋_GBK" w:hAnsi="方正仿宋_GBK" w:cs="方正仿宋_GBK" w:eastAsiaTheme="minorEastAsia"/>
          <w:color w:val="000000"/>
          <w:lang w:eastAsia="zh-CN"/>
        </w:rPr>
      </w:pPr>
      <w:r>
        <w:rPr>
          <w:rFonts w:hint="eastAsia" w:asciiTheme="minorEastAsia" w:hAnsiTheme="minorEastAsia" w:eastAsiaTheme="minorEastAsia"/>
          <w:lang w:eastAsia="zh-CN"/>
        </w:rPr>
        <w:t>（十四</w:t>
      </w:r>
      <w:r>
        <w:t>）</w:t>
      </w:r>
      <w:r>
        <w:rPr>
          <w:rFonts w:ascii="方正仿宋_GBK" w:hAnsi="方正仿宋_GBK" w:cs="方正仿宋_GBK"/>
          <w:color w:val="000000"/>
        </w:rPr>
        <w:t>关于下达2022年度创业担保贷款奖励资金的通知</w:t>
      </w:r>
    </w:p>
    <w:p>
      <w:pPr>
        <w:pStyle w:val="22"/>
        <w:rPr>
          <w:rFonts w:hint="eastAsia" w:cs="方正仿宋_GBK" w:asciiTheme="minorEastAsia" w:hAnsiTheme="minorEastAsia" w:eastAsiaTheme="minorEastAsia"/>
          <w:color w:val="000000"/>
          <w:lang w:eastAsia="zh-CN"/>
        </w:rPr>
      </w:pPr>
      <w:r>
        <w:t>绩效目标：</w:t>
      </w:r>
      <w:r>
        <w:rPr>
          <w:rFonts w:hint="eastAsia" w:asciiTheme="minorEastAsia" w:hAnsiTheme="minorEastAsia" w:eastAsiaTheme="minorEastAsia"/>
          <w:lang w:eastAsia="zh-CN"/>
        </w:rPr>
        <w:t>保障</w:t>
      </w:r>
      <w:r>
        <w:rPr>
          <w:rFonts w:ascii="方正仿宋_GBK" w:hAnsi="方正仿宋_GBK" w:cs="方正仿宋_GBK"/>
          <w:color w:val="000000"/>
        </w:rPr>
        <w:t>创业担保贷款</w:t>
      </w:r>
      <w:r>
        <w:rPr>
          <w:rFonts w:hint="eastAsia" w:cs="方正仿宋_GBK" w:asciiTheme="minorEastAsia" w:hAnsiTheme="minorEastAsia" w:eastAsiaTheme="minorEastAsia"/>
          <w:color w:val="000000"/>
          <w:lang w:eastAsia="zh-CN"/>
        </w:rPr>
        <w:t>正常发放</w:t>
      </w:r>
    </w:p>
    <w:p>
      <w:pPr>
        <w:pStyle w:val="22"/>
        <w:rPr>
          <w:rFonts w:hint="eastAsia" w:eastAsiaTheme="minorEastAsia"/>
          <w:lang w:eastAsia="zh-CN"/>
        </w:rPr>
      </w:pPr>
      <w:r>
        <w:t>绩效标准：结案率达90%为优，完成率达80%为良，完成率达70%为中，完成率达60%以下</w:t>
      </w:r>
      <w:r>
        <w:rPr>
          <w:rFonts w:hint="eastAsia" w:asciiTheme="minorEastAsia" w:hAnsiTheme="minorEastAsia" w:eastAsiaTheme="minorEastAsia"/>
          <w:lang w:eastAsia="zh-CN"/>
        </w:rPr>
        <w:t>为差。</w:t>
      </w:r>
    </w:p>
    <w:p>
      <w:pPr>
        <w:spacing w:line="500" w:lineRule="exact"/>
        <w:ind w:firstLine="560"/>
      </w:pPr>
      <w:r>
        <w:rPr>
          <w:rFonts w:eastAsia="方正仿宋_GBK"/>
          <w:color w:val="000000"/>
          <w:sz w:val="28"/>
        </w:rPr>
        <w:t>（三）工作保障措施</w:t>
      </w:r>
    </w:p>
    <w:p>
      <w:pPr>
        <w:pStyle w:val="23"/>
        <w:sectPr>
          <w:pgSz w:w="16840" w:h="11900" w:orient="landscape"/>
          <w:pgMar w:top="1361" w:right="1020" w:bottom="1361" w:left="1020" w:header="720" w:footer="720" w:gutter="0"/>
          <w:cols w:space="720" w:num="1"/>
        </w:sectPr>
      </w:pPr>
      <w:r>
        <w:t>本部门成立了以局长为组长的评价工作小组。将需要评价的资金项目，通过对财政性支出项目资金使用的规范性、有效性、绩效实现情况等内容，及时总结经验，分析存在的问题，提出改进意见和建议，完善工作机制，进一步促进人社部门工作经费支出管理，提高科学决策水平和财政资金使用效益。</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1、车保险绩效目标表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13030324P00000210009B</w:t>
            </w:r>
          </w:p>
        </w:tc>
        <w:tc>
          <w:tcPr>
            <w:tcW w:w="2835" w:type="dxa"/>
            <w:vAlign w:val="center"/>
          </w:tcPr>
          <w:p>
            <w:pPr>
              <w:pStyle w:val="10"/>
            </w:pPr>
            <w:r>
              <w:t>项目名称</w:t>
            </w:r>
          </w:p>
        </w:tc>
        <w:tc>
          <w:tcPr>
            <w:tcW w:w="6094" w:type="dxa"/>
            <w:gridSpan w:val="3"/>
            <w:vAlign w:val="center"/>
          </w:tcPr>
          <w:p>
            <w:pPr>
              <w:pStyle w:val="12"/>
            </w:pPr>
            <w:r>
              <w:t>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0.40</w:t>
            </w:r>
          </w:p>
        </w:tc>
        <w:tc>
          <w:tcPr>
            <w:tcW w:w="2835" w:type="dxa"/>
            <w:vAlign w:val="center"/>
          </w:tcPr>
          <w:p>
            <w:pPr>
              <w:pStyle w:val="10"/>
            </w:pPr>
            <w:r>
              <w:t>其中：财政    资金</w:t>
            </w:r>
          </w:p>
        </w:tc>
        <w:tc>
          <w:tcPr>
            <w:tcW w:w="2551" w:type="dxa"/>
            <w:vAlign w:val="center"/>
          </w:tcPr>
          <w:p>
            <w:pPr>
              <w:pStyle w:val="12"/>
            </w:pPr>
            <w:r>
              <w:t>0.40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支付车辆保险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0.40</w:t>
            </w:r>
          </w:p>
        </w:tc>
        <w:tc>
          <w:tcPr>
            <w:tcW w:w="2835" w:type="dxa"/>
            <w:vAlign w:val="center"/>
          </w:tcPr>
          <w:p>
            <w:pPr>
              <w:pStyle w:val="13"/>
            </w:pPr>
            <w:r>
              <w:t>0.40</w:t>
            </w:r>
          </w:p>
        </w:tc>
        <w:tc>
          <w:tcPr>
            <w:tcW w:w="2551" w:type="dxa"/>
            <w:vAlign w:val="center"/>
          </w:tcPr>
          <w:p>
            <w:pPr>
              <w:pStyle w:val="13"/>
            </w:pPr>
            <w:r>
              <w:t>0.40</w:t>
            </w:r>
          </w:p>
        </w:tc>
        <w:tc>
          <w:tcPr>
            <w:tcW w:w="3543" w:type="dxa"/>
            <w:gridSpan w:val="2"/>
            <w:vAlign w:val="center"/>
          </w:tcPr>
          <w:p>
            <w:pPr>
              <w:pStyle w:val="13"/>
            </w:pPr>
            <w:r>
              <w:t>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1.保障业务正常开展，单位正常运转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支付车保险数量</w:t>
            </w:r>
          </w:p>
        </w:tc>
        <w:tc>
          <w:tcPr>
            <w:tcW w:w="5386" w:type="dxa"/>
            <w:vAlign w:val="center"/>
          </w:tcPr>
          <w:p>
            <w:pPr>
              <w:pStyle w:val="12"/>
            </w:pPr>
            <w:r>
              <w:t>支付车保险数量</w:t>
            </w:r>
          </w:p>
        </w:tc>
        <w:tc>
          <w:tcPr>
            <w:tcW w:w="2268" w:type="dxa"/>
            <w:vAlign w:val="center"/>
          </w:tcPr>
          <w:p>
            <w:pPr>
              <w:pStyle w:val="12"/>
            </w:pPr>
            <w:r>
              <w:t>1辆</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车辆正常运行率</w:t>
            </w:r>
          </w:p>
        </w:tc>
        <w:tc>
          <w:tcPr>
            <w:tcW w:w="5386" w:type="dxa"/>
            <w:vAlign w:val="center"/>
          </w:tcPr>
          <w:p>
            <w:pPr>
              <w:pStyle w:val="12"/>
            </w:pPr>
            <w:r>
              <w:t>车辆正常运行率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控制在预算内</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是否能提高工作效率</w:t>
            </w:r>
          </w:p>
        </w:tc>
        <w:tc>
          <w:tcPr>
            <w:tcW w:w="2268" w:type="dxa"/>
            <w:vAlign w:val="center"/>
          </w:tcPr>
          <w:p>
            <w:pPr>
              <w:pStyle w:val="12"/>
            </w:pPr>
            <w:r>
              <w:t>提高工效率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5386" w:type="dxa"/>
            <w:vAlign w:val="center"/>
          </w:tcPr>
          <w:p>
            <w:pPr>
              <w:pStyle w:val="12"/>
            </w:pPr>
            <w:r>
              <w:t>调查中单位人员对单位环境满意和较满意的人数占调查总人数的比率</w:t>
            </w:r>
          </w:p>
        </w:tc>
        <w:tc>
          <w:tcPr>
            <w:tcW w:w="2268" w:type="dxa"/>
            <w:vAlign w:val="center"/>
          </w:tcPr>
          <w:p>
            <w:pPr>
              <w:pStyle w:val="12"/>
            </w:pPr>
            <w:r>
              <w:t>≥95%</w:t>
            </w:r>
          </w:p>
        </w:tc>
        <w:tc>
          <w:tcPr>
            <w:tcW w:w="1276" w:type="dxa"/>
            <w:vAlign w:val="center"/>
          </w:tcPr>
          <w:p>
            <w:pPr>
              <w:pStyle w:val="12"/>
            </w:pPr>
            <w:r>
              <w:t>年度工作计划</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2、中小学教师定向招聘经费绩效目标表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13030324P00000110151D</w:t>
            </w:r>
          </w:p>
        </w:tc>
        <w:tc>
          <w:tcPr>
            <w:tcW w:w="2835" w:type="dxa"/>
            <w:vAlign w:val="center"/>
          </w:tcPr>
          <w:p>
            <w:pPr>
              <w:pStyle w:val="10"/>
            </w:pPr>
            <w:r>
              <w:t>项目名称</w:t>
            </w:r>
          </w:p>
        </w:tc>
        <w:tc>
          <w:tcPr>
            <w:tcW w:w="6094" w:type="dxa"/>
            <w:gridSpan w:val="3"/>
            <w:vAlign w:val="center"/>
          </w:tcPr>
          <w:p>
            <w:pPr>
              <w:pStyle w:val="12"/>
            </w:pPr>
            <w:r>
              <w:t>中小学教师定向招聘经费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中小学教师定向招聘经费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11.00</w:t>
            </w:r>
          </w:p>
        </w:tc>
        <w:tc>
          <w:tcPr>
            <w:tcW w:w="2835" w:type="dxa"/>
            <w:vAlign w:val="center"/>
          </w:tcPr>
          <w:p>
            <w:pPr>
              <w:pStyle w:val="13"/>
            </w:pPr>
            <w:r>
              <w:t>11.00</w:t>
            </w:r>
          </w:p>
        </w:tc>
        <w:tc>
          <w:tcPr>
            <w:tcW w:w="2551" w:type="dxa"/>
            <w:vAlign w:val="center"/>
          </w:tcPr>
          <w:p>
            <w:pPr>
              <w:pStyle w:val="13"/>
            </w:pPr>
            <w:r>
              <w:t>11.00</w:t>
            </w:r>
          </w:p>
        </w:tc>
        <w:tc>
          <w:tcPr>
            <w:tcW w:w="3543" w:type="dxa"/>
            <w:gridSpan w:val="2"/>
            <w:vAlign w:val="center"/>
          </w:tcPr>
          <w:p>
            <w:pPr>
              <w:pStyle w:val="13"/>
            </w:pPr>
            <w:r>
              <w:t>11.00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1.保障招聘教师工作正常开展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招聘人数</w:t>
            </w:r>
          </w:p>
        </w:tc>
        <w:tc>
          <w:tcPr>
            <w:tcW w:w="5386" w:type="dxa"/>
            <w:vAlign w:val="center"/>
          </w:tcPr>
          <w:p>
            <w:pPr>
              <w:pStyle w:val="12"/>
            </w:pPr>
            <w:r>
              <w:t>招聘人数</w:t>
            </w:r>
          </w:p>
        </w:tc>
        <w:tc>
          <w:tcPr>
            <w:tcW w:w="2268" w:type="dxa"/>
            <w:vAlign w:val="center"/>
          </w:tcPr>
          <w:p>
            <w:pPr>
              <w:pStyle w:val="12"/>
            </w:pPr>
            <w:r>
              <w:t>完成计划招聘人数</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5386" w:type="dxa"/>
            <w:vAlign w:val="center"/>
          </w:tcPr>
          <w:p>
            <w:pPr>
              <w:pStyle w:val="12"/>
            </w:pPr>
            <w:r>
              <w:t>办公设备正常运行率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控制预算内</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是否能提高工作效率</w:t>
            </w:r>
          </w:p>
        </w:tc>
        <w:tc>
          <w:tcPr>
            <w:tcW w:w="2268" w:type="dxa"/>
            <w:vAlign w:val="center"/>
          </w:tcPr>
          <w:p>
            <w:pPr>
              <w:pStyle w:val="12"/>
            </w:pPr>
            <w:r>
              <w:t>提高工作效率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5386" w:type="dxa"/>
            <w:vAlign w:val="center"/>
          </w:tcPr>
          <w:p>
            <w:pPr>
              <w:pStyle w:val="12"/>
            </w:pPr>
            <w:r>
              <w:t>调查中单位人员对单位环境满意和较满意的人数占调查总人数的比率</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3、仲裁院标准化建设及人社业务经费绩效目标表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13030324P00000110146K</w:t>
            </w:r>
          </w:p>
        </w:tc>
        <w:tc>
          <w:tcPr>
            <w:tcW w:w="2835" w:type="dxa"/>
            <w:vAlign w:val="center"/>
          </w:tcPr>
          <w:p>
            <w:pPr>
              <w:pStyle w:val="10"/>
            </w:pPr>
            <w:r>
              <w:t>项目名称</w:t>
            </w:r>
          </w:p>
        </w:tc>
        <w:tc>
          <w:tcPr>
            <w:tcW w:w="6094" w:type="dxa"/>
            <w:gridSpan w:val="3"/>
            <w:vAlign w:val="center"/>
          </w:tcPr>
          <w:p>
            <w:pPr>
              <w:pStyle w:val="12"/>
            </w:pPr>
            <w:r>
              <w:t>仲裁院标准化建设及人社业务经费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仲裁院标准化建设及人社业务经费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10.00</w:t>
            </w:r>
          </w:p>
        </w:tc>
        <w:tc>
          <w:tcPr>
            <w:tcW w:w="2551" w:type="dxa"/>
            <w:vAlign w:val="center"/>
          </w:tcPr>
          <w:p>
            <w:pPr>
              <w:pStyle w:val="13"/>
            </w:pPr>
            <w:r>
              <w:t>10.00</w:t>
            </w:r>
          </w:p>
        </w:tc>
        <w:tc>
          <w:tcPr>
            <w:tcW w:w="3543"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1.保障仲裁院及人社业务正常开展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案件结案率(%)</w:t>
            </w:r>
          </w:p>
        </w:tc>
        <w:tc>
          <w:tcPr>
            <w:tcW w:w="5386" w:type="dxa"/>
            <w:vAlign w:val="center"/>
          </w:tcPr>
          <w:p>
            <w:pPr>
              <w:pStyle w:val="12"/>
            </w:pPr>
            <w:r>
              <w:t>案件结案率(%)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5386" w:type="dxa"/>
            <w:vAlign w:val="center"/>
          </w:tcPr>
          <w:p>
            <w:pPr>
              <w:pStyle w:val="12"/>
            </w:pPr>
            <w:r>
              <w:t>办公设备正常运行率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控制预算内</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是否能提高工作效率</w:t>
            </w:r>
          </w:p>
        </w:tc>
        <w:tc>
          <w:tcPr>
            <w:tcW w:w="2268" w:type="dxa"/>
            <w:vAlign w:val="center"/>
          </w:tcPr>
          <w:p>
            <w:pPr>
              <w:pStyle w:val="12"/>
            </w:pPr>
            <w:r>
              <w:t>提高工作效率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5386" w:type="dxa"/>
            <w:vAlign w:val="center"/>
          </w:tcPr>
          <w:p>
            <w:pPr>
              <w:pStyle w:val="12"/>
            </w:pPr>
            <w:r>
              <w:t>调查中单位人员对单位环境满意和较满意的人数占调查总人数的比率</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4、车保险绩效目标表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13030324P00000210009B</w:t>
            </w:r>
          </w:p>
        </w:tc>
        <w:tc>
          <w:tcPr>
            <w:tcW w:w="2835" w:type="dxa"/>
            <w:vAlign w:val="center"/>
          </w:tcPr>
          <w:p>
            <w:pPr>
              <w:pStyle w:val="10"/>
            </w:pPr>
            <w:r>
              <w:t>项目名称</w:t>
            </w:r>
          </w:p>
        </w:tc>
        <w:tc>
          <w:tcPr>
            <w:tcW w:w="6094" w:type="dxa"/>
            <w:gridSpan w:val="3"/>
            <w:vAlign w:val="center"/>
          </w:tcPr>
          <w:p>
            <w:pPr>
              <w:pStyle w:val="12"/>
            </w:pPr>
            <w:r>
              <w:t>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0.40</w:t>
            </w:r>
          </w:p>
        </w:tc>
        <w:tc>
          <w:tcPr>
            <w:tcW w:w="2835" w:type="dxa"/>
            <w:vAlign w:val="center"/>
          </w:tcPr>
          <w:p>
            <w:pPr>
              <w:pStyle w:val="10"/>
            </w:pPr>
            <w:r>
              <w:t>其中：财政    资金</w:t>
            </w:r>
          </w:p>
        </w:tc>
        <w:tc>
          <w:tcPr>
            <w:tcW w:w="2551" w:type="dxa"/>
            <w:vAlign w:val="center"/>
          </w:tcPr>
          <w:p>
            <w:pPr>
              <w:pStyle w:val="12"/>
            </w:pPr>
            <w:r>
              <w:t>0.40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r>
              <w:t>0.40</w:t>
            </w:r>
          </w:p>
        </w:tc>
        <w:tc>
          <w:tcPr>
            <w:tcW w:w="3543" w:type="dxa"/>
            <w:gridSpan w:val="2"/>
            <w:vAlign w:val="center"/>
          </w:tcPr>
          <w:p>
            <w:pPr>
              <w:pStyle w:val="13"/>
            </w:pPr>
            <w:r>
              <w:t>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1.工作正常开展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支付车保险数量</w:t>
            </w:r>
          </w:p>
        </w:tc>
        <w:tc>
          <w:tcPr>
            <w:tcW w:w="5386" w:type="dxa"/>
            <w:vAlign w:val="center"/>
          </w:tcPr>
          <w:p>
            <w:pPr>
              <w:pStyle w:val="12"/>
            </w:pPr>
            <w:r>
              <w:t>支付车保险数辆</w:t>
            </w:r>
          </w:p>
        </w:tc>
        <w:tc>
          <w:tcPr>
            <w:tcW w:w="2268" w:type="dxa"/>
            <w:vAlign w:val="center"/>
          </w:tcPr>
          <w:p>
            <w:pPr>
              <w:pStyle w:val="12"/>
            </w:pPr>
            <w:r>
              <w:t>1辆</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车辆正常运行率</w:t>
            </w:r>
          </w:p>
        </w:tc>
        <w:tc>
          <w:tcPr>
            <w:tcW w:w="5386" w:type="dxa"/>
            <w:vAlign w:val="center"/>
          </w:tcPr>
          <w:p>
            <w:pPr>
              <w:pStyle w:val="12"/>
            </w:pPr>
            <w:r>
              <w:t>车辆正常运行率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100控制在预算范围内</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能够长期较好地满足工作需求</w:t>
            </w:r>
          </w:p>
        </w:tc>
        <w:tc>
          <w:tcPr>
            <w:tcW w:w="2268" w:type="dxa"/>
            <w:vAlign w:val="center"/>
          </w:tcPr>
          <w:p>
            <w:pPr>
              <w:pStyle w:val="12"/>
            </w:pPr>
            <w:r>
              <w:t>满足工作需求</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节约成本</w:t>
            </w:r>
          </w:p>
        </w:tc>
        <w:tc>
          <w:tcPr>
            <w:tcW w:w="5386" w:type="dxa"/>
            <w:vAlign w:val="center"/>
          </w:tcPr>
          <w:p>
            <w:pPr>
              <w:pStyle w:val="12"/>
            </w:pPr>
            <w:r>
              <w:t>节约车辆成本</w:t>
            </w:r>
          </w:p>
        </w:tc>
        <w:tc>
          <w:tcPr>
            <w:tcW w:w="2268" w:type="dxa"/>
            <w:vAlign w:val="center"/>
          </w:tcPr>
          <w:p>
            <w:pPr>
              <w:pStyle w:val="12"/>
            </w:pPr>
            <w:r>
              <w:t>节约成本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让服务对象满意</w:t>
            </w:r>
          </w:p>
        </w:tc>
        <w:tc>
          <w:tcPr>
            <w:tcW w:w="5386" w:type="dxa"/>
            <w:vAlign w:val="center"/>
          </w:tcPr>
          <w:p>
            <w:pPr>
              <w:pStyle w:val="12"/>
            </w:pPr>
            <w:r>
              <w:t>让服务对象满意</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5、关于提前下达2023年省级城乡居民社会保险代办员补助资金预算的通知绩效目标表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13030323P004735100403</w:t>
            </w:r>
          </w:p>
        </w:tc>
        <w:tc>
          <w:tcPr>
            <w:tcW w:w="2835" w:type="dxa"/>
            <w:vAlign w:val="center"/>
          </w:tcPr>
          <w:p>
            <w:pPr>
              <w:pStyle w:val="10"/>
            </w:pPr>
            <w:r>
              <w:t>项目名称</w:t>
            </w:r>
          </w:p>
        </w:tc>
        <w:tc>
          <w:tcPr>
            <w:tcW w:w="6094" w:type="dxa"/>
            <w:gridSpan w:val="3"/>
            <w:vAlign w:val="center"/>
          </w:tcPr>
          <w:p>
            <w:pPr>
              <w:pStyle w:val="12"/>
            </w:pPr>
            <w:r>
              <w:t>关于提前下达2023年省级城乡居民社会保险代办员补助资金预算的通知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支付城乡居民社会保险代办员补助资金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1.保障城乡居民养老保险工作开展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支付人员数量</w:t>
            </w:r>
          </w:p>
        </w:tc>
        <w:tc>
          <w:tcPr>
            <w:tcW w:w="5386" w:type="dxa"/>
            <w:vAlign w:val="center"/>
          </w:tcPr>
          <w:p>
            <w:pPr>
              <w:pStyle w:val="12"/>
            </w:pPr>
            <w:r>
              <w:t>是否支付所有人</w:t>
            </w:r>
          </w:p>
        </w:tc>
        <w:tc>
          <w:tcPr>
            <w:tcW w:w="2268" w:type="dxa"/>
            <w:vAlign w:val="center"/>
          </w:tcPr>
          <w:p>
            <w:pPr>
              <w:pStyle w:val="12"/>
            </w:pPr>
            <w:r>
              <w:t>≥96人</w:t>
            </w:r>
          </w:p>
        </w:tc>
        <w:tc>
          <w:tcPr>
            <w:tcW w:w="1276" w:type="dxa"/>
            <w:vAlign w:val="center"/>
          </w:tcPr>
          <w:p>
            <w:pPr>
              <w:pStyle w:val="12"/>
            </w:pPr>
            <w:r>
              <w:t>秦财社【2021】753号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补助资金发放准确率</w:t>
            </w:r>
          </w:p>
        </w:tc>
        <w:tc>
          <w:tcPr>
            <w:tcW w:w="2268" w:type="dxa"/>
            <w:vAlign w:val="center"/>
          </w:tcPr>
          <w:p>
            <w:pPr>
              <w:pStyle w:val="12"/>
            </w:pPr>
            <w:r>
              <w:t>≥96人</w:t>
            </w:r>
          </w:p>
        </w:tc>
        <w:tc>
          <w:tcPr>
            <w:tcW w:w="1276" w:type="dxa"/>
            <w:vAlign w:val="center"/>
          </w:tcPr>
          <w:p>
            <w:pPr>
              <w:pStyle w:val="12"/>
            </w:pPr>
            <w:r>
              <w:t>秦财社【2021】753号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秦财社【2021】753号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是/否</w:t>
            </w:r>
          </w:p>
        </w:tc>
        <w:tc>
          <w:tcPr>
            <w:tcW w:w="1276" w:type="dxa"/>
            <w:vAlign w:val="center"/>
          </w:tcPr>
          <w:p>
            <w:pPr>
              <w:pStyle w:val="12"/>
            </w:pPr>
            <w:r>
              <w:t>秦财社【2021】753号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保障工作顺利完成</w:t>
            </w:r>
          </w:p>
        </w:tc>
        <w:tc>
          <w:tcPr>
            <w:tcW w:w="2268" w:type="dxa"/>
            <w:vAlign w:val="center"/>
          </w:tcPr>
          <w:p>
            <w:pPr>
              <w:pStyle w:val="12"/>
            </w:pPr>
            <w:r>
              <w:t>进一步保障</w:t>
            </w:r>
          </w:p>
        </w:tc>
        <w:tc>
          <w:tcPr>
            <w:tcW w:w="1276" w:type="dxa"/>
            <w:vAlign w:val="center"/>
          </w:tcPr>
          <w:p>
            <w:pPr>
              <w:pStyle w:val="12"/>
            </w:pPr>
            <w:r>
              <w:t>秦财社【2021】753号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5386" w:type="dxa"/>
            <w:vAlign w:val="center"/>
          </w:tcPr>
          <w:p>
            <w:pPr>
              <w:pStyle w:val="12"/>
            </w:pPr>
            <w:r>
              <w:t>资金支出情况</w:t>
            </w:r>
          </w:p>
        </w:tc>
        <w:tc>
          <w:tcPr>
            <w:tcW w:w="2268" w:type="dxa"/>
            <w:vAlign w:val="center"/>
          </w:tcPr>
          <w:p>
            <w:pPr>
              <w:pStyle w:val="12"/>
            </w:pPr>
            <w:r>
              <w:t>按要求支出</w:t>
            </w:r>
          </w:p>
        </w:tc>
        <w:tc>
          <w:tcPr>
            <w:tcW w:w="1276" w:type="dxa"/>
            <w:vAlign w:val="center"/>
          </w:tcPr>
          <w:p>
            <w:pPr>
              <w:pStyle w:val="12"/>
            </w:pPr>
            <w:r>
              <w:t>秦财社【2021】753号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5386" w:type="dxa"/>
            <w:vAlign w:val="center"/>
          </w:tcPr>
          <w:p>
            <w:pPr>
              <w:pStyle w:val="12"/>
            </w:pPr>
            <w:r>
              <w:t>通过日常工作稳定社会影响</w:t>
            </w:r>
          </w:p>
        </w:tc>
        <w:tc>
          <w:tcPr>
            <w:tcW w:w="2268" w:type="dxa"/>
            <w:vAlign w:val="center"/>
          </w:tcPr>
          <w:p>
            <w:pPr>
              <w:pStyle w:val="12"/>
            </w:pPr>
            <w:r>
              <w:t>进一步推动</w:t>
            </w:r>
          </w:p>
        </w:tc>
        <w:tc>
          <w:tcPr>
            <w:tcW w:w="1276" w:type="dxa"/>
            <w:vAlign w:val="center"/>
          </w:tcPr>
          <w:p>
            <w:pPr>
              <w:pStyle w:val="12"/>
            </w:pPr>
            <w:r>
              <w:t>秦财社【2021】753号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5386" w:type="dxa"/>
            <w:vAlign w:val="center"/>
          </w:tcPr>
          <w:p>
            <w:pPr>
              <w:pStyle w:val="12"/>
            </w:pPr>
            <w:r>
              <w:t>有效提供后勤保障</w:t>
            </w:r>
          </w:p>
        </w:tc>
        <w:tc>
          <w:tcPr>
            <w:tcW w:w="2268" w:type="dxa"/>
            <w:vAlign w:val="center"/>
          </w:tcPr>
          <w:p>
            <w:pPr>
              <w:pStyle w:val="12"/>
            </w:pPr>
            <w:r>
              <w:t>进一步保障</w:t>
            </w:r>
          </w:p>
        </w:tc>
        <w:tc>
          <w:tcPr>
            <w:tcW w:w="1276" w:type="dxa"/>
            <w:vAlign w:val="center"/>
          </w:tcPr>
          <w:p>
            <w:pPr>
              <w:pStyle w:val="12"/>
            </w:pPr>
            <w:r>
              <w:t>秦财社【2021】753号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保障工作顺利完成</w:t>
            </w:r>
          </w:p>
        </w:tc>
        <w:tc>
          <w:tcPr>
            <w:tcW w:w="2268" w:type="dxa"/>
            <w:vAlign w:val="center"/>
          </w:tcPr>
          <w:p>
            <w:pPr>
              <w:pStyle w:val="12"/>
            </w:pPr>
            <w:r>
              <w:t>进一步保障</w:t>
            </w:r>
          </w:p>
        </w:tc>
        <w:tc>
          <w:tcPr>
            <w:tcW w:w="1276" w:type="dxa"/>
            <w:vAlign w:val="center"/>
          </w:tcPr>
          <w:p>
            <w:pPr>
              <w:pStyle w:val="12"/>
            </w:pPr>
            <w:r>
              <w:t>秦财社【2021】753号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6、南园村差额养老金绩效目标表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13030324P00000110150R</w:t>
            </w:r>
          </w:p>
        </w:tc>
        <w:tc>
          <w:tcPr>
            <w:tcW w:w="2835" w:type="dxa"/>
            <w:vAlign w:val="center"/>
          </w:tcPr>
          <w:p>
            <w:pPr>
              <w:pStyle w:val="10"/>
            </w:pPr>
            <w:r>
              <w:t>项目名称</w:t>
            </w:r>
          </w:p>
        </w:tc>
        <w:tc>
          <w:tcPr>
            <w:tcW w:w="6094" w:type="dxa"/>
            <w:gridSpan w:val="3"/>
            <w:vAlign w:val="center"/>
          </w:tcPr>
          <w:p>
            <w:pPr>
              <w:pStyle w:val="12"/>
            </w:pPr>
            <w:r>
              <w:t>南园村差额养老金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12.40</w:t>
            </w:r>
          </w:p>
        </w:tc>
        <w:tc>
          <w:tcPr>
            <w:tcW w:w="2835" w:type="dxa"/>
            <w:vAlign w:val="center"/>
          </w:tcPr>
          <w:p>
            <w:pPr>
              <w:pStyle w:val="10"/>
            </w:pPr>
            <w:r>
              <w:t>其中：财政    资金</w:t>
            </w:r>
          </w:p>
        </w:tc>
        <w:tc>
          <w:tcPr>
            <w:tcW w:w="2551" w:type="dxa"/>
            <w:vAlign w:val="center"/>
          </w:tcPr>
          <w:p>
            <w:pPr>
              <w:pStyle w:val="12"/>
            </w:pPr>
            <w:r>
              <w:t>12.40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3.10</w:t>
            </w:r>
          </w:p>
        </w:tc>
        <w:tc>
          <w:tcPr>
            <w:tcW w:w="2835" w:type="dxa"/>
            <w:vAlign w:val="center"/>
          </w:tcPr>
          <w:p>
            <w:pPr>
              <w:pStyle w:val="13"/>
            </w:pPr>
            <w:r>
              <w:t>6.20</w:t>
            </w:r>
          </w:p>
        </w:tc>
        <w:tc>
          <w:tcPr>
            <w:tcW w:w="2551" w:type="dxa"/>
            <w:vAlign w:val="center"/>
          </w:tcPr>
          <w:p>
            <w:pPr>
              <w:pStyle w:val="13"/>
            </w:pPr>
            <w:r>
              <w:t>9.30</w:t>
            </w:r>
          </w:p>
        </w:tc>
        <w:tc>
          <w:tcPr>
            <w:tcW w:w="3543" w:type="dxa"/>
            <w:gridSpan w:val="2"/>
            <w:vAlign w:val="center"/>
          </w:tcPr>
          <w:p>
            <w:pPr>
              <w:pStyle w:val="13"/>
            </w:pPr>
            <w:r>
              <w:t>12.40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1.按时支付养老金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支付养老金人数</w:t>
            </w:r>
          </w:p>
        </w:tc>
        <w:tc>
          <w:tcPr>
            <w:tcW w:w="5386" w:type="dxa"/>
            <w:vAlign w:val="center"/>
          </w:tcPr>
          <w:p>
            <w:pPr>
              <w:pStyle w:val="12"/>
            </w:pPr>
            <w:r>
              <w:t>养老金发放人数</w:t>
            </w:r>
          </w:p>
        </w:tc>
        <w:tc>
          <w:tcPr>
            <w:tcW w:w="2268" w:type="dxa"/>
            <w:vAlign w:val="center"/>
          </w:tcPr>
          <w:p>
            <w:pPr>
              <w:pStyle w:val="12"/>
            </w:pPr>
            <w:r>
              <w:t>137人</w:t>
            </w:r>
          </w:p>
        </w:tc>
        <w:tc>
          <w:tcPr>
            <w:tcW w:w="1276" w:type="dxa"/>
            <w:vAlign w:val="center"/>
          </w:tcPr>
          <w:p>
            <w:pPr>
              <w:pStyle w:val="12"/>
            </w:pPr>
            <w:r>
              <w:t>冀人社发【2009】7号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养老金发放准确率</w:t>
            </w:r>
          </w:p>
        </w:tc>
        <w:tc>
          <w:tcPr>
            <w:tcW w:w="5386" w:type="dxa"/>
            <w:vAlign w:val="center"/>
          </w:tcPr>
          <w:p>
            <w:pPr>
              <w:pStyle w:val="12"/>
            </w:pPr>
            <w:r>
              <w:t>养老金发放准确率</w:t>
            </w:r>
          </w:p>
        </w:tc>
        <w:tc>
          <w:tcPr>
            <w:tcW w:w="2268" w:type="dxa"/>
            <w:vAlign w:val="center"/>
          </w:tcPr>
          <w:p>
            <w:pPr>
              <w:pStyle w:val="12"/>
            </w:pPr>
            <w:r>
              <w:t>137人</w:t>
            </w:r>
          </w:p>
        </w:tc>
        <w:tc>
          <w:tcPr>
            <w:tcW w:w="1276" w:type="dxa"/>
            <w:vAlign w:val="center"/>
          </w:tcPr>
          <w:p>
            <w:pPr>
              <w:pStyle w:val="12"/>
            </w:pPr>
            <w:r>
              <w:t>冀人社发【2009】7号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≥95%</w:t>
            </w:r>
          </w:p>
        </w:tc>
        <w:tc>
          <w:tcPr>
            <w:tcW w:w="1276" w:type="dxa"/>
            <w:vAlign w:val="center"/>
          </w:tcPr>
          <w:p>
            <w:pPr>
              <w:pStyle w:val="12"/>
            </w:pPr>
            <w:r>
              <w:t>冀人社发【2009】7号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控制在预算范围内</w:t>
            </w:r>
          </w:p>
        </w:tc>
        <w:tc>
          <w:tcPr>
            <w:tcW w:w="1276" w:type="dxa"/>
            <w:vAlign w:val="center"/>
          </w:tcPr>
          <w:p>
            <w:pPr>
              <w:pStyle w:val="12"/>
            </w:pPr>
            <w:r>
              <w:t>冀人社发【2009】7号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保障工作顺利完成</w:t>
            </w:r>
          </w:p>
        </w:tc>
        <w:tc>
          <w:tcPr>
            <w:tcW w:w="2268" w:type="dxa"/>
            <w:vAlign w:val="center"/>
          </w:tcPr>
          <w:p>
            <w:pPr>
              <w:pStyle w:val="12"/>
            </w:pPr>
            <w:r>
              <w:t>进一步保障</w:t>
            </w:r>
          </w:p>
        </w:tc>
        <w:tc>
          <w:tcPr>
            <w:tcW w:w="1276" w:type="dxa"/>
            <w:vAlign w:val="center"/>
          </w:tcPr>
          <w:p>
            <w:pPr>
              <w:pStyle w:val="12"/>
            </w:pPr>
            <w:r>
              <w:t>冀人社发【2009】7号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5386" w:type="dxa"/>
            <w:vAlign w:val="center"/>
          </w:tcPr>
          <w:p>
            <w:pPr>
              <w:pStyle w:val="12"/>
            </w:pPr>
            <w:r>
              <w:t>资金支出情况</w:t>
            </w:r>
          </w:p>
        </w:tc>
        <w:tc>
          <w:tcPr>
            <w:tcW w:w="2268" w:type="dxa"/>
            <w:vAlign w:val="center"/>
          </w:tcPr>
          <w:p>
            <w:pPr>
              <w:pStyle w:val="12"/>
            </w:pPr>
            <w:r>
              <w:t>按要求支出</w:t>
            </w:r>
          </w:p>
        </w:tc>
        <w:tc>
          <w:tcPr>
            <w:tcW w:w="1276" w:type="dxa"/>
            <w:vAlign w:val="center"/>
          </w:tcPr>
          <w:p>
            <w:pPr>
              <w:pStyle w:val="12"/>
            </w:pPr>
            <w:r>
              <w:t>冀人社发【2009】7号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≥95%</w:t>
            </w:r>
          </w:p>
        </w:tc>
        <w:tc>
          <w:tcPr>
            <w:tcW w:w="1276" w:type="dxa"/>
            <w:vAlign w:val="center"/>
          </w:tcPr>
          <w:p>
            <w:pPr>
              <w:pStyle w:val="12"/>
            </w:pPr>
            <w:r>
              <w:t>冀人社发【2009】7号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7、人事代理专项补助绩效目标表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13030324P000001101450</w:t>
            </w:r>
          </w:p>
        </w:tc>
        <w:tc>
          <w:tcPr>
            <w:tcW w:w="2835" w:type="dxa"/>
            <w:vAlign w:val="center"/>
          </w:tcPr>
          <w:p>
            <w:pPr>
              <w:pStyle w:val="10"/>
            </w:pPr>
            <w:r>
              <w:t>项目名称</w:t>
            </w:r>
          </w:p>
        </w:tc>
        <w:tc>
          <w:tcPr>
            <w:tcW w:w="6094" w:type="dxa"/>
            <w:gridSpan w:val="3"/>
            <w:vAlign w:val="center"/>
          </w:tcPr>
          <w:p>
            <w:pPr>
              <w:pStyle w:val="12"/>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63.00</w:t>
            </w:r>
          </w:p>
        </w:tc>
        <w:tc>
          <w:tcPr>
            <w:tcW w:w="2835" w:type="dxa"/>
            <w:vAlign w:val="center"/>
          </w:tcPr>
          <w:p>
            <w:pPr>
              <w:pStyle w:val="10"/>
            </w:pPr>
            <w:r>
              <w:t>其中：财政    资金</w:t>
            </w:r>
          </w:p>
        </w:tc>
        <w:tc>
          <w:tcPr>
            <w:tcW w:w="2551" w:type="dxa"/>
            <w:vAlign w:val="center"/>
          </w:tcPr>
          <w:p>
            <w:pPr>
              <w:pStyle w:val="12"/>
            </w:pPr>
            <w:r>
              <w:t>63.00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15.08</w:t>
            </w:r>
          </w:p>
        </w:tc>
        <w:tc>
          <w:tcPr>
            <w:tcW w:w="2835" w:type="dxa"/>
            <w:vAlign w:val="center"/>
          </w:tcPr>
          <w:p>
            <w:pPr>
              <w:pStyle w:val="13"/>
            </w:pPr>
            <w:r>
              <w:t>30.15</w:t>
            </w:r>
          </w:p>
        </w:tc>
        <w:tc>
          <w:tcPr>
            <w:tcW w:w="2551" w:type="dxa"/>
            <w:vAlign w:val="center"/>
          </w:tcPr>
          <w:p>
            <w:pPr>
              <w:pStyle w:val="13"/>
            </w:pPr>
            <w:r>
              <w:t>45.23</w:t>
            </w:r>
          </w:p>
        </w:tc>
        <w:tc>
          <w:tcPr>
            <w:tcW w:w="3543" w:type="dxa"/>
            <w:gridSpan w:val="2"/>
            <w:vAlign w:val="center"/>
          </w:tcPr>
          <w:p>
            <w:pPr>
              <w:pStyle w:val="13"/>
            </w:pPr>
            <w:r>
              <w:t>60.30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1.按时支付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5386" w:type="dxa"/>
            <w:vAlign w:val="center"/>
          </w:tcPr>
          <w:p>
            <w:pPr>
              <w:pStyle w:val="12"/>
            </w:pPr>
            <w:r>
              <w:t>是否支付所有人</w:t>
            </w:r>
          </w:p>
        </w:tc>
        <w:tc>
          <w:tcPr>
            <w:tcW w:w="2268" w:type="dxa"/>
            <w:vAlign w:val="center"/>
          </w:tcPr>
          <w:p>
            <w:pPr>
              <w:pStyle w:val="12"/>
            </w:pPr>
            <w:r>
              <w:t>6人</w:t>
            </w:r>
          </w:p>
        </w:tc>
        <w:tc>
          <w:tcPr>
            <w:tcW w:w="1276"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发放准确率</w:t>
            </w:r>
          </w:p>
        </w:tc>
        <w:tc>
          <w:tcPr>
            <w:tcW w:w="2268" w:type="dxa"/>
            <w:vAlign w:val="center"/>
          </w:tcPr>
          <w:p>
            <w:pPr>
              <w:pStyle w:val="12"/>
            </w:pPr>
            <w:r>
              <w:t>100人</w:t>
            </w:r>
          </w:p>
        </w:tc>
        <w:tc>
          <w:tcPr>
            <w:tcW w:w="1276"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95%</w:t>
            </w:r>
          </w:p>
        </w:tc>
        <w:tc>
          <w:tcPr>
            <w:tcW w:w="1276"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控制在预算范围内</w:t>
            </w:r>
          </w:p>
        </w:tc>
        <w:tc>
          <w:tcPr>
            <w:tcW w:w="1276"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保障工作顺利完成</w:t>
            </w:r>
          </w:p>
        </w:tc>
        <w:tc>
          <w:tcPr>
            <w:tcW w:w="2268" w:type="dxa"/>
            <w:vAlign w:val="center"/>
          </w:tcPr>
          <w:p>
            <w:pPr>
              <w:pStyle w:val="12"/>
            </w:pPr>
            <w:r>
              <w:t>进一步保障</w:t>
            </w:r>
          </w:p>
        </w:tc>
        <w:tc>
          <w:tcPr>
            <w:tcW w:w="1276"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5386" w:type="dxa"/>
            <w:vAlign w:val="center"/>
          </w:tcPr>
          <w:p>
            <w:pPr>
              <w:pStyle w:val="12"/>
            </w:pPr>
            <w:r>
              <w:t>资金支出情况</w:t>
            </w:r>
          </w:p>
        </w:tc>
        <w:tc>
          <w:tcPr>
            <w:tcW w:w="2268" w:type="dxa"/>
            <w:vAlign w:val="center"/>
          </w:tcPr>
          <w:p>
            <w:pPr>
              <w:pStyle w:val="12"/>
            </w:pPr>
            <w:r>
              <w:t>按要求支出</w:t>
            </w:r>
          </w:p>
        </w:tc>
        <w:tc>
          <w:tcPr>
            <w:tcW w:w="1276"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5386" w:type="dxa"/>
            <w:vAlign w:val="center"/>
          </w:tcPr>
          <w:p>
            <w:pPr>
              <w:pStyle w:val="12"/>
            </w:pPr>
            <w:r>
              <w:t>通过日常工作稳定社会影响</w:t>
            </w:r>
          </w:p>
        </w:tc>
        <w:tc>
          <w:tcPr>
            <w:tcW w:w="2268" w:type="dxa"/>
            <w:vAlign w:val="center"/>
          </w:tcPr>
          <w:p>
            <w:pPr>
              <w:pStyle w:val="12"/>
            </w:pPr>
            <w:r>
              <w:t>进一步推动</w:t>
            </w:r>
          </w:p>
        </w:tc>
        <w:tc>
          <w:tcPr>
            <w:tcW w:w="1276"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5386" w:type="dxa"/>
            <w:vAlign w:val="center"/>
          </w:tcPr>
          <w:p>
            <w:pPr>
              <w:pStyle w:val="12"/>
            </w:pPr>
            <w:r>
              <w:t>有效提供后勤保障</w:t>
            </w:r>
          </w:p>
        </w:tc>
        <w:tc>
          <w:tcPr>
            <w:tcW w:w="2268" w:type="dxa"/>
            <w:vAlign w:val="center"/>
          </w:tcPr>
          <w:p>
            <w:pPr>
              <w:pStyle w:val="12"/>
            </w:pPr>
            <w:r>
              <w:t>进一步保障</w:t>
            </w:r>
          </w:p>
        </w:tc>
        <w:tc>
          <w:tcPr>
            <w:tcW w:w="1276"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保障工作顺利完成</w:t>
            </w:r>
          </w:p>
        </w:tc>
        <w:tc>
          <w:tcPr>
            <w:tcW w:w="2268" w:type="dxa"/>
            <w:vAlign w:val="center"/>
          </w:tcPr>
          <w:p>
            <w:pPr>
              <w:pStyle w:val="12"/>
            </w:pPr>
            <w:r>
              <w:t>≥95%</w:t>
            </w:r>
          </w:p>
        </w:tc>
        <w:tc>
          <w:tcPr>
            <w:tcW w:w="1276" w:type="dxa"/>
            <w:vAlign w:val="center"/>
          </w:tcPr>
          <w:p>
            <w:pPr>
              <w:pStyle w:val="12"/>
            </w:pPr>
            <w:r>
              <w:t>劳动合同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8、提前下达2024年省级城乡居民社会保险代办员补助资金  秦财社【2023】739号绩效目标表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13030324P000001101548</w:t>
            </w:r>
          </w:p>
        </w:tc>
        <w:tc>
          <w:tcPr>
            <w:tcW w:w="2835" w:type="dxa"/>
            <w:vAlign w:val="center"/>
          </w:tcPr>
          <w:p>
            <w:pPr>
              <w:pStyle w:val="10"/>
            </w:pPr>
            <w:r>
              <w:t>项目名称</w:t>
            </w:r>
          </w:p>
        </w:tc>
        <w:tc>
          <w:tcPr>
            <w:tcW w:w="6094" w:type="dxa"/>
            <w:gridSpan w:val="3"/>
            <w:vAlign w:val="center"/>
          </w:tcPr>
          <w:p>
            <w:pPr>
              <w:pStyle w:val="12"/>
            </w:pPr>
            <w:r>
              <w:t>提前下达2024年省级城乡居民社会保险代办员补助资金  秦财社【2023】739号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用于支付村级代办员补助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支付人员数量</w:t>
            </w:r>
          </w:p>
        </w:tc>
        <w:tc>
          <w:tcPr>
            <w:tcW w:w="5386" w:type="dxa"/>
            <w:vAlign w:val="center"/>
          </w:tcPr>
          <w:p>
            <w:pPr>
              <w:pStyle w:val="12"/>
            </w:pPr>
            <w:r>
              <w:t>是否支付所有人</w:t>
            </w:r>
          </w:p>
        </w:tc>
        <w:tc>
          <w:tcPr>
            <w:tcW w:w="2268" w:type="dxa"/>
            <w:vAlign w:val="center"/>
          </w:tcPr>
          <w:p>
            <w:pPr>
              <w:pStyle w:val="12"/>
            </w:pPr>
            <w:r>
              <w:t>96人</w:t>
            </w:r>
          </w:p>
        </w:tc>
        <w:tc>
          <w:tcPr>
            <w:tcW w:w="1276" w:type="dxa"/>
            <w:vAlign w:val="center"/>
          </w:tcPr>
          <w:p>
            <w:pPr>
              <w:pStyle w:val="12"/>
            </w:pPr>
            <w:r>
              <w:t>秦财社【2021】753号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补助资金发放准确率</w:t>
            </w:r>
          </w:p>
        </w:tc>
        <w:tc>
          <w:tcPr>
            <w:tcW w:w="2268" w:type="dxa"/>
            <w:vAlign w:val="center"/>
          </w:tcPr>
          <w:p>
            <w:pPr>
              <w:pStyle w:val="12"/>
            </w:pPr>
            <w:r>
              <w:t>96人</w:t>
            </w:r>
          </w:p>
        </w:tc>
        <w:tc>
          <w:tcPr>
            <w:tcW w:w="1276" w:type="dxa"/>
            <w:vAlign w:val="center"/>
          </w:tcPr>
          <w:p>
            <w:pPr>
              <w:pStyle w:val="12"/>
            </w:pPr>
            <w:r>
              <w:t>秦财社【2021】753号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≥95%</w:t>
            </w:r>
          </w:p>
        </w:tc>
        <w:tc>
          <w:tcPr>
            <w:tcW w:w="1276" w:type="dxa"/>
            <w:vAlign w:val="center"/>
          </w:tcPr>
          <w:p>
            <w:pPr>
              <w:pStyle w:val="12"/>
            </w:pPr>
            <w:r>
              <w:t>秦财社【2021】753号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是/否</w:t>
            </w:r>
          </w:p>
        </w:tc>
        <w:tc>
          <w:tcPr>
            <w:tcW w:w="1276" w:type="dxa"/>
            <w:vAlign w:val="center"/>
          </w:tcPr>
          <w:p>
            <w:pPr>
              <w:pStyle w:val="12"/>
            </w:pPr>
            <w:r>
              <w:t>秦财社【2021】753号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保障工作顺利完成</w:t>
            </w:r>
          </w:p>
        </w:tc>
        <w:tc>
          <w:tcPr>
            <w:tcW w:w="2268" w:type="dxa"/>
            <w:vAlign w:val="center"/>
          </w:tcPr>
          <w:p>
            <w:pPr>
              <w:pStyle w:val="12"/>
            </w:pPr>
            <w:r>
              <w:t>进一步保障</w:t>
            </w:r>
          </w:p>
        </w:tc>
        <w:tc>
          <w:tcPr>
            <w:tcW w:w="1276" w:type="dxa"/>
            <w:vAlign w:val="center"/>
          </w:tcPr>
          <w:p>
            <w:pPr>
              <w:pStyle w:val="12"/>
            </w:pPr>
            <w:r>
              <w:t>秦财社【2021】753号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5386" w:type="dxa"/>
            <w:vAlign w:val="center"/>
          </w:tcPr>
          <w:p>
            <w:pPr>
              <w:pStyle w:val="12"/>
            </w:pPr>
            <w:r>
              <w:t>资金支出情况</w:t>
            </w:r>
          </w:p>
        </w:tc>
        <w:tc>
          <w:tcPr>
            <w:tcW w:w="2268" w:type="dxa"/>
            <w:vAlign w:val="center"/>
          </w:tcPr>
          <w:p>
            <w:pPr>
              <w:pStyle w:val="12"/>
            </w:pPr>
            <w:r>
              <w:t>按要求支出</w:t>
            </w:r>
          </w:p>
        </w:tc>
        <w:tc>
          <w:tcPr>
            <w:tcW w:w="1276" w:type="dxa"/>
            <w:vAlign w:val="center"/>
          </w:tcPr>
          <w:p>
            <w:pPr>
              <w:pStyle w:val="12"/>
            </w:pPr>
            <w:r>
              <w:t>秦财社【2021】753号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保障工作完成</w:t>
            </w:r>
          </w:p>
        </w:tc>
        <w:tc>
          <w:tcPr>
            <w:tcW w:w="5386" w:type="dxa"/>
            <w:vAlign w:val="center"/>
          </w:tcPr>
          <w:p>
            <w:pPr>
              <w:pStyle w:val="12"/>
            </w:pPr>
            <w:r>
              <w:t>有效提供后勤保障</w:t>
            </w:r>
          </w:p>
        </w:tc>
        <w:tc>
          <w:tcPr>
            <w:tcW w:w="2268" w:type="dxa"/>
            <w:vAlign w:val="center"/>
          </w:tcPr>
          <w:p>
            <w:pPr>
              <w:pStyle w:val="12"/>
            </w:pPr>
            <w:r>
              <w:t>≥95进一步保障</w:t>
            </w:r>
          </w:p>
        </w:tc>
        <w:tc>
          <w:tcPr>
            <w:tcW w:w="1276" w:type="dxa"/>
            <w:vAlign w:val="center"/>
          </w:tcPr>
          <w:p>
            <w:pPr>
              <w:pStyle w:val="12"/>
            </w:pPr>
            <w:r>
              <w:t>秦财社【2021】753号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9、物资局管理办退休托管人员经费绩效目标表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13030324P00000110149E</w:t>
            </w:r>
          </w:p>
        </w:tc>
        <w:tc>
          <w:tcPr>
            <w:tcW w:w="2835" w:type="dxa"/>
            <w:vAlign w:val="center"/>
          </w:tcPr>
          <w:p>
            <w:pPr>
              <w:pStyle w:val="10"/>
            </w:pPr>
            <w:r>
              <w:t>项目名称</w:t>
            </w:r>
          </w:p>
        </w:tc>
        <w:tc>
          <w:tcPr>
            <w:tcW w:w="6094" w:type="dxa"/>
            <w:gridSpan w:val="3"/>
            <w:vAlign w:val="center"/>
          </w:tcPr>
          <w:p>
            <w:pPr>
              <w:pStyle w:val="12"/>
            </w:pPr>
            <w:r>
              <w:t>物资局管理办退休托管人员经费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保障物资局管办代管人员正常发放补贴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w:t>
            </w:r>
          </w:p>
        </w:tc>
        <w:tc>
          <w:tcPr>
            <w:tcW w:w="2835" w:type="dxa"/>
            <w:vAlign w:val="center"/>
          </w:tcPr>
          <w:p>
            <w:pPr>
              <w:pStyle w:val="13"/>
            </w:pPr>
            <w:r>
              <w:t>2.50</w:t>
            </w:r>
          </w:p>
        </w:tc>
        <w:tc>
          <w:tcPr>
            <w:tcW w:w="2551" w:type="dxa"/>
            <w:vAlign w:val="center"/>
          </w:tcPr>
          <w:p>
            <w:pPr>
              <w:pStyle w:val="13"/>
            </w:pPr>
            <w:r>
              <w:t>2.50</w:t>
            </w:r>
          </w:p>
        </w:tc>
        <w:tc>
          <w:tcPr>
            <w:tcW w:w="3543" w:type="dxa"/>
            <w:gridSpan w:val="2"/>
            <w:vAlign w:val="center"/>
          </w:tcPr>
          <w:p>
            <w:pPr>
              <w:pStyle w:val="13"/>
            </w:pPr>
            <w:r>
              <w:t>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1.按时支付补贴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支付人员数量</w:t>
            </w:r>
          </w:p>
        </w:tc>
        <w:tc>
          <w:tcPr>
            <w:tcW w:w="5386" w:type="dxa"/>
            <w:vAlign w:val="center"/>
          </w:tcPr>
          <w:p>
            <w:pPr>
              <w:pStyle w:val="12"/>
            </w:pPr>
            <w:r>
              <w:t>支付工资及保险人员数量</w:t>
            </w:r>
          </w:p>
        </w:tc>
        <w:tc>
          <w:tcPr>
            <w:tcW w:w="2268" w:type="dxa"/>
            <w:vAlign w:val="center"/>
          </w:tcPr>
          <w:p>
            <w:pPr>
              <w:pStyle w:val="12"/>
            </w:pPr>
            <w:r>
              <w:t>16人</w:t>
            </w:r>
          </w:p>
        </w:tc>
        <w:tc>
          <w:tcPr>
            <w:tcW w:w="1276"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工资及保险发放准确率</w:t>
            </w:r>
          </w:p>
        </w:tc>
        <w:tc>
          <w:tcPr>
            <w:tcW w:w="2268" w:type="dxa"/>
            <w:vAlign w:val="center"/>
          </w:tcPr>
          <w:p>
            <w:pPr>
              <w:pStyle w:val="12"/>
            </w:pPr>
            <w:r>
              <w:t>16人</w:t>
            </w:r>
          </w:p>
        </w:tc>
        <w:tc>
          <w:tcPr>
            <w:tcW w:w="1276"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≥95%</w:t>
            </w:r>
          </w:p>
        </w:tc>
        <w:tc>
          <w:tcPr>
            <w:tcW w:w="1276"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控制在预算范围内</w:t>
            </w:r>
          </w:p>
        </w:tc>
        <w:tc>
          <w:tcPr>
            <w:tcW w:w="1276"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资金支出情况</w:t>
            </w:r>
          </w:p>
        </w:tc>
        <w:tc>
          <w:tcPr>
            <w:tcW w:w="2268" w:type="dxa"/>
            <w:vAlign w:val="center"/>
          </w:tcPr>
          <w:p>
            <w:pPr>
              <w:pStyle w:val="12"/>
            </w:pPr>
            <w:r>
              <w:t>按要求支出</w:t>
            </w:r>
          </w:p>
        </w:tc>
        <w:tc>
          <w:tcPr>
            <w:tcW w:w="1276"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5386" w:type="dxa"/>
            <w:vAlign w:val="center"/>
          </w:tcPr>
          <w:p>
            <w:pPr>
              <w:pStyle w:val="12"/>
            </w:pPr>
            <w:r>
              <w:t>通过日常工作稳定运转</w:t>
            </w:r>
          </w:p>
        </w:tc>
        <w:tc>
          <w:tcPr>
            <w:tcW w:w="2268" w:type="dxa"/>
            <w:vAlign w:val="center"/>
          </w:tcPr>
          <w:p>
            <w:pPr>
              <w:pStyle w:val="12"/>
            </w:pPr>
            <w:r>
              <w:t>进一步推动</w:t>
            </w:r>
          </w:p>
        </w:tc>
        <w:tc>
          <w:tcPr>
            <w:tcW w:w="1276"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满意度人员占总职工人数</w:t>
            </w:r>
          </w:p>
        </w:tc>
        <w:tc>
          <w:tcPr>
            <w:tcW w:w="2268" w:type="dxa"/>
            <w:vAlign w:val="center"/>
          </w:tcPr>
          <w:p>
            <w:pPr>
              <w:pStyle w:val="12"/>
            </w:pPr>
            <w:r>
              <w:t>≥95%</w:t>
            </w:r>
          </w:p>
        </w:tc>
        <w:tc>
          <w:tcPr>
            <w:tcW w:w="1276" w:type="dxa"/>
            <w:vAlign w:val="center"/>
          </w:tcPr>
          <w:p>
            <w:pPr>
              <w:pStyle w:val="12"/>
            </w:pPr>
            <w:r>
              <w:t>山财字【2022】8号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13030324P00000110144C</w:t>
            </w:r>
          </w:p>
        </w:tc>
        <w:tc>
          <w:tcPr>
            <w:tcW w:w="2835" w:type="dxa"/>
            <w:vAlign w:val="center"/>
          </w:tcPr>
          <w:p>
            <w:pPr>
              <w:pStyle w:val="10"/>
            </w:pPr>
            <w:r>
              <w:t>项目名称</w:t>
            </w:r>
          </w:p>
        </w:tc>
        <w:tc>
          <w:tcPr>
            <w:tcW w:w="6094" w:type="dxa"/>
            <w:gridSpan w:val="3"/>
            <w:vAlign w:val="center"/>
          </w:tcPr>
          <w:p>
            <w:pPr>
              <w:pStyle w:val="12"/>
            </w:pPr>
            <w: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210.00</w:t>
            </w:r>
          </w:p>
        </w:tc>
        <w:tc>
          <w:tcPr>
            <w:tcW w:w="2835" w:type="dxa"/>
            <w:vAlign w:val="center"/>
          </w:tcPr>
          <w:p>
            <w:pPr>
              <w:pStyle w:val="10"/>
            </w:pPr>
            <w:r>
              <w:t>其中：财政    资金</w:t>
            </w:r>
          </w:p>
        </w:tc>
        <w:tc>
          <w:tcPr>
            <w:tcW w:w="2551" w:type="dxa"/>
            <w:vAlign w:val="center"/>
          </w:tcPr>
          <w:p>
            <w:pPr>
              <w:pStyle w:val="12"/>
            </w:pPr>
            <w:r>
              <w:t>210.00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正常开展工作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56.75</w:t>
            </w:r>
          </w:p>
        </w:tc>
        <w:tc>
          <w:tcPr>
            <w:tcW w:w="2835" w:type="dxa"/>
            <w:vAlign w:val="center"/>
          </w:tcPr>
          <w:p>
            <w:pPr>
              <w:pStyle w:val="13"/>
            </w:pPr>
            <w:r>
              <w:t>113.50</w:t>
            </w:r>
          </w:p>
        </w:tc>
        <w:tc>
          <w:tcPr>
            <w:tcW w:w="2551" w:type="dxa"/>
            <w:vAlign w:val="center"/>
          </w:tcPr>
          <w:p>
            <w:pPr>
              <w:pStyle w:val="13"/>
            </w:pPr>
            <w:r>
              <w:t>170.25</w:t>
            </w:r>
          </w:p>
        </w:tc>
        <w:tc>
          <w:tcPr>
            <w:tcW w:w="3543" w:type="dxa"/>
            <w:gridSpan w:val="2"/>
            <w:vAlign w:val="center"/>
          </w:tcPr>
          <w:p>
            <w:pPr>
              <w:pStyle w:val="13"/>
            </w:pPr>
            <w:r>
              <w:t>227.00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1.按时支付工作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5386" w:type="dxa"/>
            <w:vAlign w:val="center"/>
          </w:tcPr>
          <w:p>
            <w:pPr>
              <w:pStyle w:val="12"/>
            </w:pPr>
            <w:r>
              <w:t>是否支付所有人</w:t>
            </w:r>
          </w:p>
        </w:tc>
        <w:tc>
          <w:tcPr>
            <w:tcW w:w="2268" w:type="dxa"/>
            <w:vAlign w:val="center"/>
          </w:tcPr>
          <w:p>
            <w:pPr>
              <w:pStyle w:val="12"/>
            </w:pPr>
            <w:r>
              <w:t>20人</w:t>
            </w:r>
          </w:p>
        </w:tc>
        <w:tc>
          <w:tcPr>
            <w:tcW w:w="1276" w:type="dxa"/>
            <w:vAlign w:val="center"/>
          </w:tcPr>
          <w:p>
            <w:pPr>
              <w:pStyle w:val="12"/>
            </w:pPr>
            <w:r>
              <w:t>常纪【2011】4号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发放准确率</w:t>
            </w:r>
          </w:p>
        </w:tc>
        <w:tc>
          <w:tcPr>
            <w:tcW w:w="2268" w:type="dxa"/>
            <w:vAlign w:val="center"/>
          </w:tcPr>
          <w:p>
            <w:pPr>
              <w:pStyle w:val="12"/>
            </w:pPr>
            <w:r>
              <w:t>20人</w:t>
            </w:r>
          </w:p>
        </w:tc>
        <w:tc>
          <w:tcPr>
            <w:tcW w:w="1276" w:type="dxa"/>
            <w:vAlign w:val="center"/>
          </w:tcPr>
          <w:p>
            <w:pPr>
              <w:pStyle w:val="12"/>
            </w:pPr>
            <w:r>
              <w:t>常纪【2011】4号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≥95%</w:t>
            </w:r>
          </w:p>
        </w:tc>
        <w:tc>
          <w:tcPr>
            <w:tcW w:w="1276" w:type="dxa"/>
            <w:vAlign w:val="center"/>
          </w:tcPr>
          <w:p>
            <w:pPr>
              <w:pStyle w:val="12"/>
            </w:pPr>
            <w:r>
              <w:t>常纪【2011】4号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控制在预算范围内</w:t>
            </w:r>
          </w:p>
        </w:tc>
        <w:tc>
          <w:tcPr>
            <w:tcW w:w="1276"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保障工作顺利完成</w:t>
            </w:r>
          </w:p>
        </w:tc>
        <w:tc>
          <w:tcPr>
            <w:tcW w:w="2268" w:type="dxa"/>
            <w:vAlign w:val="center"/>
          </w:tcPr>
          <w:p>
            <w:pPr>
              <w:pStyle w:val="12"/>
            </w:pPr>
            <w:r>
              <w:t>按要求支出</w:t>
            </w:r>
          </w:p>
        </w:tc>
        <w:tc>
          <w:tcPr>
            <w:tcW w:w="1276"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5386" w:type="dxa"/>
            <w:vAlign w:val="center"/>
          </w:tcPr>
          <w:p>
            <w:pPr>
              <w:pStyle w:val="12"/>
            </w:pPr>
            <w:r>
              <w:t>资金支出情况</w:t>
            </w:r>
          </w:p>
        </w:tc>
        <w:tc>
          <w:tcPr>
            <w:tcW w:w="2268" w:type="dxa"/>
            <w:vAlign w:val="center"/>
          </w:tcPr>
          <w:p>
            <w:pPr>
              <w:pStyle w:val="12"/>
            </w:pPr>
            <w:r>
              <w:t>进一步推动</w:t>
            </w:r>
          </w:p>
        </w:tc>
        <w:tc>
          <w:tcPr>
            <w:tcW w:w="1276"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5386" w:type="dxa"/>
            <w:vAlign w:val="center"/>
          </w:tcPr>
          <w:p>
            <w:pPr>
              <w:pStyle w:val="12"/>
            </w:pPr>
            <w:r>
              <w:t>通过日常工作稳定社会影响</w:t>
            </w:r>
          </w:p>
        </w:tc>
        <w:tc>
          <w:tcPr>
            <w:tcW w:w="2268" w:type="dxa"/>
            <w:vAlign w:val="center"/>
          </w:tcPr>
          <w:p>
            <w:pPr>
              <w:pStyle w:val="12"/>
            </w:pPr>
            <w:r>
              <w:t>进一步保障</w:t>
            </w:r>
          </w:p>
        </w:tc>
        <w:tc>
          <w:tcPr>
            <w:tcW w:w="1276" w:type="dxa"/>
            <w:vAlign w:val="center"/>
          </w:tcPr>
          <w:p>
            <w:pPr>
              <w:pStyle w:val="12"/>
            </w:pPr>
            <w:r>
              <w:t>山财字【2022】8号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保障工作顺利完成</w:t>
            </w:r>
          </w:p>
        </w:tc>
        <w:tc>
          <w:tcPr>
            <w:tcW w:w="2268" w:type="dxa"/>
            <w:vAlign w:val="center"/>
          </w:tcPr>
          <w:p>
            <w:pPr>
              <w:pStyle w:val="12"/>
            </w:pPr>
            <w:r>
              <w:t>≥95%</w:t>
            </w:r>
          </w:p>
        </w:tc>
        <w:tc>
          <w:tcPr>
            <w:tcW w:w="1276" w:type="dxa"/>
            <w:vAlign w:val="center"/>
          </w:tcPr>
          <w:p>
            <w:pPr>
              <w:pStyle w:val="12"/>
            </w:pPr>
            <w:r>
              <w:t>山财字【2022】8号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11、车保险绩效目标表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13030324P00000210009B</w:t>
            </w:r>
          </w:p>
        </w:tc>
        <w:tc>
          <w:tcPr>
            <w:tcW w:w="2835" w:type="dxa"/>
            <w:vAlign w:val="center"/>
          </w:tcPr>
          <w:p>
            <w:pPr>
              <w:pStyle w:val="10"/>
            </w:pPr>
            <w:r>
              <w:t>项目名称</w:t>
            </w:r>
          </w:p>
        </w:tc>
        <w:tc>
          <w:tcPr>
            <w:tcW w:w="6094" w:type="dxa"/>
            <w:gridSpan w:val="3"/>
            <w:vAlign w:val="center"/>
          </w:tcPr>
          <w:p>
            <w:pPr>
              <w:pStyle w:val="12"/>
            </w:pPr>
            <w:r>
              <w:t>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0.40</w:t>
            </w:r>
          </w:p>
        </w:tc>
        <w:tc>
          <w:tcPr>
            <w:tcW w:w="2835" w:type="dxa"/>
            <w:vAlign w:val="center"/>
          </w:tcPr>
          <w:p>
            <w:pPr>
              <w:pStyle w:val="10"/>
            </w:pPr>
            <w:r>
              <w:t>其中：财政    资金</w:t>
            </w:r>
          </w:p>
        </w:tc>
        <w:tc>
          <w:tcPr>
            <w:tcW w:w="2551" w:type="dxa"/>
            <w:vAlign w:val="center"/>
          </w:tcPr>
          <w:p>
            <w:pPr>
              <w:pStyle w:val="12"/>
            </w:pPr>
            <w:r>
              <w:t>0.40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保障公车正常使用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0.40</w:t>
            </w:r>
          </w:p>
        </w:tc>
        <w:tc>
          <w:tcPr>
            <w:tcW w:w="2551" w:type="dxa"/>
            <w:vAlign w:val="center"/>
          </w:tcPr>
          <w:p>
            <w:pPr>
              <w:pStyle w:val="13"/>
            </w:pPr>
            <w:r>
              <w:t>0.40</w:t>
            </w:r>
          </w:p>
        </w:tc>
        <w:tc>
          <w:tcPr>
            <w:tcW w:w="3543" w:type="dxa"/>
            <w:gridSpan w:val="2"/>
            <w:vAlign w:val="center"/>
          </w:tcPr>
          <w:p>
            <w:pPr>
              <w:pStyle w:val="13"/>
            </w:pPr>
            <w:r>
              <w:t>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1.保障公车正常使用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按时缴纳车辆保险</w:t>
            </w:r>
          </w:p>
        </w:tc>
        <w:tc>
          <w:tcPr>
            <w:tcW w:w="2268" w:type="dxa"/>
            <w:vAlign w:val="center"/>
          </w:tcPr>
          <w:p>
            <w:pPr>
              <w:pStyle w:val="12"/>
            </w:pPr>
            <w:r>
              <w:t>1辆</w:t>
            </w:r>
          </w:p>
        </w:tc>
        <w:tc>
          <w:tcPr>
            <w:tcW w:w="1276" w:type="dxa"/>
            <w:vAlign w:val="center"/>
          </w:tcPr>
          <w:p>
            <w:pPr>
              <w:pStyle w:val="12"/>
            </w:pPr>
            <w:r>
              <w:t>我单位公务用车1辆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完成质量</w:t>
            </w:r>
          </w:p>
        </w:tc>
        <w:tc>
          <w:tcPr>
            <w:tcW w:w="5386" w:type="dxa"/>
            <w:vAlign w:val="center"/>
          </w:tcPr>
          <w:p>
            <w:pPr>
              <w:pStyle w:val="12"/>
            </w:pPr>
            <w:r>
              <w:t>足额缴纳</w:t>
            </w:r>
          </w:p>
        </w:tc>
        <w:tc>
          <w:tcPr>
            <w:tcW w:w="2268" w:type="dxa"/>
            <w:vAlign w:val="center"/>
          </w:tcPr>
          <w:p>
            <w:pPr>
              <w:pStyle w:val="12"/>
            </w:pPr>
            <w:r>
              <w:t>≥95%</w:t>
            </w:r>
          </w:p>
        </w:tc>
        <w:tc>
          <w:tcPr>
            <w:tcW w:w="1276" w:type="dxa"/>
            <w:vAlign w:val="center"/>
          </w:tcPr>
          <w:p>
            <w:pPr>
              <w:pStyle w:val="12"/>
            </w:pPr>
            <w:r>
              <w:t>我单位公务用车1辆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≥100%</w:t>
            </w:r>
          </w:p>
        </w:tc>
        <w:tc>
          <w:tcPr>
            <w:tcW w:w="1276" w:type="dxa"/>
            <w:vAlign w:val="center"/>
          </w:tcPr>
          <w:p>
            <w:pPr>
              <w:pStyle w:val="12"/>
            </w:pPr>
            <w:r>
              <w:t>我单位公务用车1辆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资金完成数量</w:t>
            </w:r>
          </w:p>
        </w:tc>
        <w:tc>
          <w:tcPr>
            <w:tcW w:w="5386" w:type="dxa"/>
            <w:vAlign w:val="center"/>
          </w:tcPr>
          <w:p>
            <w:pPr>
              <w:pStyle w:val="12"/>
            </w:pPr>
            <w:r>
              <w:t>资金完成数量</w:t>
            </w:r>
          </w:p>
        </w:tc>
        <w:tc>
          <w:tcPr>
            <w:tcW w:w="2268" w:type="dxa"/>
            <w:vAlign w:val="center"/>
          </w:tcPr>
          <w:p>
            <w:pPr>
              <w:pStyle w:val="12"/>
            </w:pPr>
            <w:r>
              <w:t>缴纳情况</w:t>
            </w:r>
          </w:p>
        </w:tc>
        <w:tc>
          <w:tcPr>
            <w:tcW w:w="1276" w:type="dxa"/>
            <w:vAlign w:val="center"/>
          </w:tcPr>
          <w:p>
            <w:pPr>
              <w:pStyle w:val="12"/>
            </w:pPr>
            <w:r>
              <w:t>我单位公务用车1辆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保障工作正常进行</w:t>
            </w:r>
          </w:p>
        </w:tc>
        <w:tc>
          <w:tcPr>
            <w:tcW w:w="5386" w:type="dxa"/>
            <w:vAlign w:val="center"/>
          </w:tcPr>
          <w:p>
            <w:pPr>
              <w:pStyle w:val="12"/>
            </w:pPr>
            <w:r>
              <w:t>保障公车正常运转</w:t>
            </w:r>
          </w:p>
        </w:tc>
        <w:tc>
          <w:tcPr>
            <w:tcW w:w="2268" w:type="dxa"/>
            <w:vAlign w:val="center"/>
          </w:tcPr>
          <w:p>
            <w:pPr>
              <w:pStyle w:val="12"/>
            </w:pPr>
            <w:r>
              <w:t>运转情况</w:t>
            </w:r>
          </w:p>
        </w:tc>
        <w:tc>
          <w:tcPr>
            <w:tcW w:w="1276" w:type="dxa"/>
            <w:vAlign w:val="center"/>
          </w:tcPr>
          <w:p>
            <w:pPr>
              <w:pStyle w:val="12"/>
            </w:pPr>
            <w:r>
              <w:t>我单位公务用车1辆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让服务对象满意</w:t>
            </w:r>
          </w:p>
        </w:tc>
        <w:tc>
          <w:tcPr>
            <w:tcW w:w="5386" w:type="dxa"/>
            <w:vAlign w:val="center"/>
          </w:tcPr>
          <w:p>
            <w:pPr>
              <w:pStyle w:val="12"/>
            </w:pPr>
            <w:r>
              <w:t>让服务对象满意</w:t>
            </w:r>
          </w:p>
        </w:tc>
        <w:tc>
          <w:tcPr>
            <w:tcW w:w="2268" w:type="dxa"/>
            <w:vAlign w:val="center"/>
          </w:tcPr>
          <w:p>
            <w:pPr>
              <w:pStyle w:val="12"/>
            </w:pPr>
            <w:r>
              <w:t>≥95%</w:t>
            </w:r>
          </w:p>
        </w:tc>
        <w:tc>
          <w:tcPr>
            <w:tcW w:w="1276" w:type="dxa"/>
            <w:vAlign w:val="center"/>
          </w:tcPr>
          <w:p>
            <w:pPr>
              <w:pStyle w:val="12"/>
            </w:pPr>
            <w:r>
              <w:t>我单位公务用车1辆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12、关于提前下达2023年中央就业补助资金预算的通知绩效目标表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13030323P00465210026N</w:t>
            </w:r>
          </w:p>
        </w:tc>
        <w:tc>
          <w:tcPr>
            <w:tcW w:w="2835" w:type="dxa"/>
            <w:vAlign w:val="center"/>
          </w:tcPr>
          <w:p>
            <w:pPr>
              <w:pStyle w:val="10"/>
            </w:pPr>
            <w:r>
              <w:t>项目名称</w:t>
            </w:r>
          </w:p>
        </w:tc>
        <w:tc>
          <w:tcPr>
            <w:tcW w:w="6094" w:type="dxa"/>
            <w:gridSpan w:val="3"/>
            <w:vAlign w:val="center"/>
          </w:tcPr>
          <w:p>
            <w:pPr>
              <w:pStyle w:val="12"/>
            </w:pPr>
            <w:r>
              <w:t>关于提前下达2023年中央就业补助资金预算的通知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w:t>
            </w:r>
          </w:p>
        </w:tc>
        <w:tc>
          <w:tcPr>
            <w:tcW w:w="2835" w:type="dxa"/>
            <w:vAlign w:val="center"/>
          </w:tcPr>
          <w:p>
            <w:pPr>
              <w:pStyle w:val="10"/>
            </w:pPr>
            <w:r>
              <w:t>其中：财政    资金</w:t>
            </w:r>
          </w:p>
        </w:tc>
        <w:tc>
          <w:tcPr>
            <w:tcW w:w="2551" w:type="dxa"/>
            <w:vAlign w:val="center"/>
          </w:tcPr>
          <w:p>
            <w:pPr>
              <w:pStyle w:val="12"/>
            </w:pPr>
            <w:r>
              <w:t>1.25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支付2023年中央就业补助资金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1.25</w:t>
            </w:r>
          </w:p>
        </w:tc>
        <w:tc>
          <w:tcPr>
            <w:tcW w:w="2551" w:type="dxa"/>
            <w:vAlign w:val="center"/>
          </w:tcPr>
          <w:p>
            <w:pPr>
              <w:pStyle w:val="13"/>
            </w:pPr>
            <w:r>
              <w:t>1.25</w:t>
            </w:r>
          </w:p>
        </w:tc>
        <w:tc>
          <w:tcPr>
            <w:tcW w:w="3543" w:type="dxa"/>
            <w:gridSpan w:val="2"/>
            <w:vAlign w:val="center"/>
          </w:tcPr>
          <w:p>
            <w:pPr>
              <w:pStyle w:val="13"/>
            </w:pPr>
            <w:r>
              <w:t>1.25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1.支付2023年中央就业补助资金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享受社会保险补贴人员数量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享受公益性岗位补贴人员数量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享受就业见习补贴人员数量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社会保险补贴发放准确率</w:t>
            </w:r>
          </w:p>
        </w:tc>
        <w:tc>
          <w:tcPr>
            <w:tcW w:w="5386" w:type="dxa"/>
            <w:vAlign w:val="center"/>
          </w:tcPr>
          <w:p>
            <w:pPr>
              <w:pStyle w:val="12"/>
            </w:pPr>
            <w:r>
              <w:t>社会保险补贴发放准确率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公益性岗位补贴发放准确率</w:t>
            </w:r>
          </w:p>
        </w:tc>
        <w:tc>
          <w:tcPr>
            <w:tcW w:w="5386" w:type="dxa"/>
            <w:vAlign w:val="center"/>
          </w:tcPr>
          <w:p>
            <w:pPr>
              <w:pStyle w:val="12"/>
            </w:pPr>
            <w:r>
              <w:t>公益性岗位补贴发放准确率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就业见习补贴发放准确率</w:t>
            </w:r>
          </w:p>
        </w:tc>
        <w:tc>
          <w:tcPr>
            <w:tcW w:w="5386" w:type="dxa"/>
            <w:vAlign w:val="center"/>
          </w:tcPr>
          <w:p>
            <w:pPr>
              <w:pStyle w:val="12"/>
            </w:pPr>
            <w:r>
              <w:t>就业见习补贴发放准确率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求职创业补贴发放准确率</w:t>
            </w:r>
          </w:p>
        </w:tc>
        <w:tc>
          <w:tcPr>
            <w:tcW w:w="5386" w:type="dxa"/>
            <w:vAlign w:val="center"/>
          </w:tcPr>
          <w:p>
            <w:pPr>
              <w:pStyle w:val="12"/>
            </w:pPr>
            <w:r>
              <w:t>求职创业补贴发放准确率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资金在规定时间下达率</w:t>
            </w:r>
          </w:p>
        </w:tc>
        <w:tc>
          <w:tcPr>
            <w:tcW w:w="5386" w:type="dxa"/>
            <w:vAlign w:val="center"/>
          </w:tcPr>
          <w:p>
            <w:pPr>
              <w:pStyle w:val="12"/>
            </w:pPr>
            <w:r>
              <w:t>资金在规定时间下达率</w:t>
            </w:r>
          </w:p>
        </w:tc>
        <w:tc>
          <w:tcPr>
            <w:tcW w:w="2268" w:type="dxa"/>
            <w:vAlign w:val="center"/>
          </w:tcPr>
          <w:p>
            <w:pPr>
              <w:pStyle w:val="12"/>
            </w:pPr>
            <w:r>
              <w:t>≥90%</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补贴资金在规定时间内支付到位率</w:t>
            </w:r>
          </w:p>
        </w:tc>
        <w:tc>
          <w:tcPr>
            <w:tcW w:w="5386" w:type="dxa"/>
            <w:vAlign w:val="center"/>
          </w:tcPr>
          <w:p>
            <w:pPr>
              <w:pStyle w:val="12"/>
            </w:pPr>
            <w:r>
              <w:t>补贴资金在规定时间内支付到位率</w:t>
            </w:r>
          </w:p>
        </w:tc>
        <w:tc>
          <w:tcPr>
            <w:tcW w:w="2268" w:type="dxa"/>
            <w:vAlign w:val="center"/>
          </w:tcPr>
          <w:p>
            <w:pPr>
              <w:pStyle w:val="12"/>
            </w:pPr>
            <w:r>
              <w:t>≥90%</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社会保险补贴人均标准</w:t>
            </w:r>
          </w:p>
        </w:tc>
        <w:tc>
          <w:tcPr>
            <w:tcW w:w="5386" w:type="dxa"/>
            <w:vAlign w:val="center"/>
          </w:tcPr>
          <w:p>
            <w:pPr>
              <w:pStyle w:val="12"/>
            </w:pPr>
            <w:r>
              <w:t>社会保险补贴人均标准</w:t>
            </w:r>
          </w:p>
        </w:tc>
        <w:tc>
          <w:tcPr>
            <w:tcW w:w="2268" w:type="dxa"/>
            <w:vAlign w:val="center"/>
          </w:tcPr>
          <w:p>
            <w:pPr>
              <w:pStyle w:val="12"/>
            </w:pPr>
            <w:r>
              <w:t>不超过社会保险费实际缴费金额的60%</w:t>
            </w:r>
          </w:p>
        </w:tc>
        <w:tc>
          <w:tcPr>
            <w:tcW w:w="1276" w:type="dxa"/>
            <w:vAlign w:val="center"/>
          </w:tcPr>
          <w:p>
            <w:pPr>
              <w:pStyle w:val="12"/>
            </w:pPr>
            <w:r>
              <w:t>秦财社【2022】794号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公益性岗位补贴人均标准</w:t>
            </w:r>
          </w:p>
        </w:tc>
        <w:tc>
          <w:tcPr>
            <w:tcW w:w="5386" w:type="dxa"/>
            <w:vAlign w:val="center"/>
          </w:tcPr>
          <w:p>
            <w:pPr>
              <w:pStyle w:val="12"/>
            </w:pPr>
            <w:r>
              <w:t>公益性岗位补贴人均标准</w:t>
            </w:r>
          </w:p>
        </w:tc>
        <w:tc>
          <w:tcPr>
            <w:tcW w:w="2268" w:type="dxa"/>
            <w:vAlign w:val="center"/>
          </w:tcPr>
          <w:p>
            <w:pPr>
              <w:pStyle w:val="12"/>
            </w:pPr>
            <w:r>
              <w:t>按当地最低工资标准执行</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城镇新增就业人数</w:t>
            </w:r>
          </w:p>
        </w:tc>
        <w:tc>
          <w:tcPr>
            <w:tcW w:w="5386" w:type="dxa"/>
            <w:vAlign w:val="center"/>
          </w:tcPr>
          <w:p>
            <w:pPr>
              <w:pStyle w:val="12"/>
            </w:pPr>
            <w:r>
              <w:t>城镇新增就业人数</w:t>
            </w:r>
          </w:p>
        </w:tc>
        <w:tc>
          <w:tcPr>
            <w:tcW w:w="2268" w:type="dxa"/>
            <w:vAlign w:val="center"/>
          </w:tcPr>
          <w:p>
            <w:pPr>
              <w:pStyle w:val="12"/>
            </w:pPr>
            <w:r>
              <w:t>≥2000人</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失业人员再就业人数</w:t>
            </w:r>
          </w:p>
        </w:tc>
        <w:tc>
          <w:tcPr>
            <w:tcW w:w="5386" w:type="dxa"/>
            <w:vAlign w:val="center"/>
          </w:tcPr>
          <w:p>
            <w:pPr>
              <w:pStyle w:val="12"/>
            </w:pPr>
            <w:r>
              <w:t>失业人员再就业人数</w:t>
            </w:r>
          </w:p>
        </w:tc>
        <w:tc>
          <w:tcPr>
            <w:tcW w:w="2268" w:type="dxa"/>
            <w:vAlign w:val="center"/>
          </w:tcPr>
          <w:p>
            <w:pPr>
              <w:pStyle w:val="12"/>
            </w:pPr>
            <w:r>
              <w:t>≥700人</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就业困难人员就业人数</w:t>
            </w:r>
          </w:p>
        </w:tc>
        <w:tc>
          <w:tcPr>
            <w:tcW w:w="5386" w:type="dxa"/>
            <w:vAlign w:val="center"/>
          </w:tcPr>
          <w:p>
            <w:pPr>
              <w:pStyle w:val="12"/>
            </w:pPr>
            <w:r>
              <w:t>就业困难人员就业人数</w:t>
            </w:r>
          </w:p>
        </w:tc>
        <w:tc>
          <w:tcPr>
            <w:tcW w:w="2268" w:type="dxa"/>
            <w:vAlign w:val="center"/>
          </w:tcPr>
          <w:p>
            <w:pPr>
              <w:pStyle w:val="12"/>
            </w:pPr>
            <w:r>
              <w:t>≥200人</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公共就业服务满意度</w:t>
            </w:r>
          </w:p>
        </w:tc>
        <w:tc>
          <w:tcPr>
            <w:tcW w:w="5386" w:type="dxa"/>
            <w:vAlign w:val="center"/>
          </w:tcPr>
          <w:p>
            <w:pPr>
              <w:pStyle w:val="12"/>
            </w:pPr>
            <w:r>
              <w:t>公共就业服务满意度</w:t>
            </w:r>
          </w:p>
        </w:tc>
        <w:tc>
          <w:tcPr>
            <w:tcW w:w="2268" w:type="dxa"/>
            <w:vAlign w:val="center"/>
          </w:tcPr>
          <w:p>
            <w:pPr>
              <w:pStyle w:val="12"/>
            </w:pPr>
            <w:r>
              <w:t>≥90%</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就业扶持政策经办服务满意度</w:t>
            </w:r>
          </w:p>
        </w:tc>
        <w:tc>
          <w:tcPr>
            <w:tcW w:w="5386" w:type="dxa"/>
            <w:vAlign w:val="center"/>
          </w:tcPr>
          <w:p>
            <w:pPr>
              <w:pStyle w:val="12"/>
            </w:pPr>
            <w:r>
              <w:t>就业扶持政策经办服务满意度</w:t>
            </w:r>
          </w:p>
        </w:tc>
        <w:tc>
          <w:tcPr>
            <w:tcW w:w="2268" w:type="dxa"/>
            <w:vAlign w:val="center"/>
          </w:tcPr>
          <w:p>
            <w:pPr>
              <w:pStyle w:val="12"/>
            </w:pPr>
            <w:r>
              <w:t>≥90%</w:t>
            </w:r>
          </w:p>
        </w:tc>
        <w:tc>
          <w:tcPr>
            <w:tcW w:w="1276" w:type="dxa"/>
            <w:vAlign w:val="center"/>
          </w:tcPr>
          <w:p>
            <w:pPr>
              <w:pStyle w:val="12"/>
            </w:pPr>
            <w:r>
              <w:t>秦财社【2022】794号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13、关于下达2022年度创业担保贷款奖励资金的通知绩效目标表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13030324P000001103053</w:t>
            </w:r>
          </w:p>
        </w:tc>
        <w:tc>
          <w:tcPr>
            <w:tcW w:w="2835" w:type="dxa"/>
            <w:vAlign w:val="center"/>
          </w:tcPr>
          <w:p>
            <w:pPr>
              <w:pStyle w:val="10"/>
            </w:pPr>
            <w:r>
              <w:t>项目名称</w:t>
            </w:r>
          </w:p>
        </w:tc>
        <w:tc>
          <w:tcPr>
            <w:tcW w:w="6094" w:type="dxa"/>
            <w:gridSpan w:val="3"/>
            <w:vAlign w:val="center"/>
          </w:tcPr>
          <w:p>
            <w:pPr>
              <w:pStyle w:val="12"/>
            </w:pPr>
            <w:r>
              <w:t>关于下达2022年度创业担保贷款奖励资金的通知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0.98</w:t>
            </w:r>
          </w:p>
        </w:tc>
        <w:tc>
          <w:tcPr>
            <w:tcW w:w="2835" w:type="dxa"/>
            <w:vAlign w:val="center"/>
          </w:tcPr>
          <w:p>
            <w:pPr>
              <w:pStyle w:val="10"/>
            </w:pPr>
            <w:r>
              <w:t>其中：财政    资金</w:t>
            </w:r>
          </w:p>
        </w:tc>
        <w:tc>
          <w:tcPr>
            <w:tcW w:w="2551" w:type="dxa"/>
            <w:vAlign w:val="center"/>
          </w:tcPr>
          <w:p>
            <w:pPr>
              <w:pStyle w:val="12"/>
            </w:pPr>
            <w:r>
              <w:t>0.98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保障创业担保担保贷款正常发放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0.98</w:t>
            </w:r>
          </w:p>
        </w:tc>
        <w:tc>
          <w:tcPr>
            <w:tcW w:w="2551" w:type="dxa"/>
            <w:vAlign w:val="center"/>
          </w:tcPr>
          <w:p>
            <w:pPr>
              <w:pStyle w:val="13"/>
            </w:pPr>
            <w:r>
              <w:t>0.98</w:t>
            </w:r>
          </w:p>
        </w:tc>
        <w:tc>
          <w:tcPr>
            <w:tcW w:w="3543" w:type="dxa"/>
            <w:gridSpan w:val="2"/>
            <w:vAlign w:val="center"/>
          </w:tcPr>
          <w:p>
            <w:pPr>
              <w:pStyle w:val="13"/>
            </w:pPr>
            <w:r>
              <w:t>0.98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1.保障创业担保担保贷款正常发放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支付单位数量</w:t>
            </w:r>
          </w:p>
        </w:tc>
        <w:tc>
          <w:tcPr>
            <w:tcW w:w="5386" w:type="dxa"/>
            <w:vAlign w:val="center"/>
          </w:tcPr>
          <w:p>
            <w:pPr>
              <w:pStyle w:val="12"/>
            </w:pPr>
            <w:r>
              <w:t>是否支付单位</w:t>
            </w:r>
          </w:p>
        </w:tc>
        <w:tc>
          <w:tcPr>
            <w:tcW w:w="2268" w:type="dxa"/>
            <w:vAlign w:val="center"/>
          </w:tcPr>
          <w:p>
            <w:pPr>
              <w:pStyle w:val="12"/>
            </w:pPr>
            <w:r>
              <w:t>2家</w:t>
            </w:r>
          </w:p>
        </w:tc>
        <w:tc>
          <w:tcPr>
            <w:tcW w:w="1276" w:type="dxa"/>
            <w:vAlign w:val="center"/>
          </w:tcPr>
          <w:p>
            <w:pPr>
              <w:pStyle w:val="12"/>
            </w:pPr>
            <w:r>
              <w:t>关于下达2022年度创业担保贷款奖励资金的通知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100%</w:t>
            </w:r>
          </w:p>
        </w:tc>
        <w:tc>
          <w:tcPr>
            <w:tcW w:w="1276" w:type="dxa"/>
            <w:vAlign w:val="center"/>
          </w:tcPr>
          <w:p>
            <w:pPr>
              <w:pStyle w:val="12"/>
            </w:pPr>
            <w:r>
              <w:t>关于下达2022年度创业担保贷款奖励资金的通知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关于下达2022年度创业担保贷款奖励资金的通知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控制在预算范围内</w:t>
            </w:r>
          </w:p>
        </w:tc>
        <w:tc>
          <w:tcPr>
            <w:tcW w:w="1276" w:type="dxa"/>
            <w:vAlign w:val="center"/>
          </w:tcPr>
          <w:p>
            <w:pPr>
              <w:pStyle w:val="12"/>
            </w:pPr>
            <w:r>
              <w:t>关于下达2022年度创业担保贷款奖励资金的通知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促进就业创业</w:t>
            </w:r>
          </w:p>
        </w:tc>
        <w:tc>
          <w:tcPr>
            <w:tcW w:w="5386" w:type="dxa"/>
            <w:vAlign w:val="center"/>
          </w:tcPr>
          <w:p>
            <w:pPr>
              <w:pStyle w:val="12"/>
            </w:pPr>
            <w:r>
              <w:t>促进就业创业</w:t>
            </w:r>
          </w:p>
        </w:tc>
        <w:tc>
          <w:tcPr>
            <w:tcW w:w="2268" w:type="dxa"/>
            <w:vAlign w:val="center"/>
          </w:tcPr>
          <w:p>
            <w:pPr>
              <w:pStyle w:val="12"/>
            </w:pPr>
            <w:r>
              <w:t>进一步保障</w:t>
            </w:r>
          </w:p>
        </w:tc>
        <w:tc>
          <w:tcPr>
            <w:tcW w:w="1276" w:type="dxa"/>
            <w:vAlign w:val="center"/>
          </w:tcPr>
          <w:p>
            <w:pPr>
              <w:pStyle w:val="12"/>
            </w:pPr>
            <w:r>
              <w:t>关于下达2022年度创业担保贷款奖励资金的通知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贷款人满意度</w:t>
            </w:r>
          </w:p>
        </w:tc>
        <w:tc>
          <w:tcPr>
            <w:tcW w:w="5386" w:type="dxa"/>
            <w:vAlign w:val="center"/>
          </w:tcPr>
          <w:p>
            <w:pPr>
              <w:pStyle w:val="12"/>
            </w:pPr>
            <w:r>
              <w:t>通过问卷调查，满意和比较满意的贷款对象占全部调研对象满意</w:t>
            </w:r>
          </w:p>
        </w:tc>
        <w:tc>
          <w:tcPr>
            <w:tcW w:w="2268" w:type="dxa"/>
            <w:vAlign w:val="center"/>
          </w:tcPr>
          <w:p>
            <w:pPr>
              <w:pStyle w:val="12"/>
            </w:pPr>
            <w:r>
              <w:t>≥90%</w:t>
            </w:r>
          </w:p>
        </w:tc>
        <w:tc>
          <w:tcPr>
            <w:tcW w:w="1276" w:type="dxa"/>
            <w:vAlign w:val="center"/>
          </w:tcPr>
          <w:p>
            <w:pPr>
              <w:pStyle w:val="12"/>
            </w:pPr>
            <w:r>
              <w:t>关于下达2022年度创业担保贷款奖励资金的通知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14、关于下达2023年第二批中央就业补助资金预算的通知绩效目标表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13030323P004731100243</w:t>
            </w:r>
          </w:p>
        </w:tc>
        <w:tc>
          <w:tcPr>
            <w:tcW w:w="2835" w:type="dxa"/>
            <w:vAlign w:val="center"/>
          </w:tcPr>
          <w:p>
            <w:pPr>
              <w:pStyle w:val="10"/>
            </w:pPr>
            <w:r>
              <w:t>项目名称</w:t>
            </w:r>
          </w:p>
        </w:tc>
        <w:tc>
          <w:tcPr>
            <w:tcW w:w="6094" w:type="dxa"/>
            <w:gridSpan w:val="3"/>
            <w:vAlign w:val="center"/>
          </w:tcPr>
          <w:p>
            <w:pPr>
              <w:pStyle w:val="12"/>
            </w:pPr>
            <w:r>
              <w:t>关于下达2023年第二批中央就业补助资金预算的通知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0.91</w:t>
            </w:r>
          </w:p>
        </w:tc>
        <w:tc>
          <w:tcPr>
            <w:tcW w:w="2835" w:type="dxa"/>
            <w:vAlign w:val="center"/>
          </w:tcPr>
          <w:p>
            <w:pPr>
              <w:pStyle w:val="10"/>
            </w:pPr>
            <w:r>
              <w:t>其中：财政    资金</w:t>
            </w:r>
          </w:p>
        </w:tc>
        <w:tc>
          <w:tcPr>
            <w:tcW w:w="2551" w:type="dxa"/>
            <w:vAlign w:val="center"/>
          </w:tcPr>
          <w:p>
            <w:pPr>
              <w:pStyle w:val="12"/>
            </w:pPr>
            <w:r>
              <w:t>0.91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保障就业工作正常开展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0.91</w:t>
            </w:r>
          </w:p>
        </w:tc>
        <w:tc>
          <w:tcPr>
            <w:tcW w:w="2835" w:type="dxa"/>
            <w:vAlign w:val="center"/>
          </w:tcPr>
          <w:p>
            <w:pPr>
              <w:pStyle w:val="13"/>
            </w:pPr>
            <w:r>
              <w:t>0.91</w:t>
            </w:r>
          </w:p>
        </w:tc>
        <w:tc>
          <w:tcPr>
            <w:tcW w:w="2551" w:type="dxa"/>
            <w:vAlign w:val="center"/>
          </w:tcPr>
          <w:p>
            <w:pPr>
              <w:pStyle w:val="13"/>
            </w:pPr>
            <w:r>
              <w:t>0.91</w:t>
            </w:r>
          </w:p>
        </w:tc>
        <w:tc>
          <w:tcPr>
            <w:tcW w:w="3543" w:type="dxa"/>
            <w:gridSpan w:val="2"/>
            <w:vAlign w:val="center"/>
          </w:tcPr>
          <w:p>
            <w:pPr>
              <w:pStyle w:val="13"/>
            </w:pPr>
            <w:r>
              <w:t>0.91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p>
            <w:pPr>
              <w:pStyle w:val="12"/>
            </w:pPr>
            <w:r>
              <w:t>2.保障就业工作正常开展</w:t>
            </w:r>
          </w:p>
          <w:p>
            <w:pPr>
              <w:pStyle w:val="12"/>
            </w:pPr>
            <w:r>
              <w:t>3.保障就业见习补贴及时发放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享受社会保险补贴人员数量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享受公益性岗位补贴人员数量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享受就业见习补贴人员数量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社会保险补贴发放准确率</w:t>
            </w:r>
          </w:p>
        </w:tc>
        <w:tc>
          <w:tcPr>
            <w:tcW w:w="5386" w:type="dxa"/>
            <w:vAlign w:val="center"/>
          </w:tcPr>
          <w:p>
            <w:pPr>
              <w:pStyle w:val="12"/>
            </w:pPr>
            <w:r>
              <w:t>社会保险补贴发放准确率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公益性岗位补贴发放准确率</w:t>
            </w:r>
          </w:p>
        </w:tc>
        <w:tc>
          <w:tcPr>
            <w:tcW w:w="5386" w:type="dxa"/>
            <w:vAlign w:val="center"/>
          </w:tcPr>
          <w:p>
            <w:pPr>
              <w:pStyle w:val="12"/>
            </w:pPr>
            <w:r>
              <w:t>公益性岗位补贴发放准确率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就业见习补贴发放准确率</w:t>
            </w:r>
          </w:p>
        </w:tc>
        <w:tc>
          <w:tcPr>
            <w:tcW w:w="5386" w:type="dxa"/>
            <w:vAlign w:val="center"/>
          </w:tcPr>
          <w:p>
            <w:pPr>
              <w:pStyle w:val="12"/>
            </w:pPr>
            <w:r>
              <w:t>就业见习补贴发放准确率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求职创业补贴发放准确率</w:t>
            </w:r>
          </w:p>
        </w:tc>
        <w:tc>
          <w:tcPr>
            <w:tcW w:w="5386" w:type="dxa"/>
            <w:vAlign w:val="center"/>
          </w:tcPr>
          <w:p>
            <w:pPr>
              <w:pStyle w:val="12"/>
            </w:pPr>
            <w:r>
              <w:t>求职创业补贴发放准确率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资金在规定时间下达率</w:t>
            </w:r>
          </w:p>
        </w:tc>
        <w:tc>
          <w:tcPr>
            <w:tcW w:w="5386" w:type="dxa"/>
            <w:vAlign w:val="center"/>
          </w:tcPr>
          <w:p>
            <w:pPr>
              <w:pStyle w:val="12"/>
            </w:pPr>
            <w:r>
              <w:t>资金在规定时间下达率</w:t>
            </w:r>
          </w:p>
        </w:tc>
        <w:tc>
          <w:tcPr>
            <w:tcW w:w="2268" w:type="dxa"/>
            <w:vAlign w:val="center"/>
          </w:tcPr>
          <w:p>
            <w:pPr>
              <w:pStyle w:val="12"/>
            </w:pPr>
            <w:r>
              <w:t>≥90%</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补贴资金在规定时间内支付到位率</w:t>
            </w:r>
          </w:p>
        </w:tc>
        <w:tc>
          <w:tcPr>
            <w:tcW w:w="5386" w:type="dxa"/>
            <w:vAlign w:val="center"/>
          </w:tcPr>
          <w:p>
            <w:pPr>
              <w:pStyle w:val="12"/>
            </w:pPr>
            <w:r>
              <w:t>补贴资金在规定时间内支付到位率</w:t>
            </w:r>
          </w:p>
        </w:tc>
        <w:tc>
          <w:tcPr>
            <w:tcW w:w="2268" w:type="dxa"/>
            <w:vAlign w:val="center"/>
          </w:tcPr>
          <w:p>
            <w:pPr>
              <w:pStyle w:val="12"/>
            </w:pPr>
            <w:r>
              <w:t>≥90%</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社会保险补贴人均标准</w:t>
            </w:r>
          </w:p>
        </w:tc>
        <w:tc>
          <w:tcPr>
            <w:tcW w:w="5386" w:type="dxa"/>
            <w:vAlign w:val="center"/>
          </w:tcPr>
          <w:p>
            <w:pPr>
              <w:pStyle w:val="12"/>
            </w:pPr>
            <w:r>
              <w:t>社会保险补贴人均标准</w:t>
            </w:r>
          </w:p>
        </w:tc>
        <w:tc>
          <w:tcPr>
            <w:tcW w:w="2268" w:type="dxa"/>
            <w:vAlign w:val="center"/>
          </w:tcPr>
          <w:p>
            <w:pPr>
              <w:pStyle w:val="12"/>
            </w:pPr>
            <w:r>
              <w:t>不超过社会保险费实际缴费金额的60%</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公益性岗位补贴人均标准</w:t>
            </w:r>
          </w:p>
        </w:tc>
        <w:tc>
          <w:tcPr>
            <w:tcW w:w="5386" w:type="dxa"/>
            <w:vAlign w:val="center"/>
          </w:tcPr>
          <w:p>
            <w:pPr>
              <w:pStyle w:val="12"/>
            </w:pPr>
            <w:r>
              <w:t>公益性岗位补贴人均标准</w:t>
            </w:r>
          </w:p>
        </w:tc>
        <w:tc>
          <w:tcPr>
            <w:tcW w:w="2268" w:type="dxa"/>
            <w:vAlign w:val="center"/>
          </w:tcPr>
          <w:p>
            <w:pPr>
              <w:pStyle w:val="12"/>
            </w:pPr>
            <w:r>
              <w:t>按当地最低工资标准执行</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城镇新增就业人数</w:t>
            </w:r>
          </w:p>
        </w:tc>
        <w:tc>
          <w:tcPr>
            <w:tcW w:w="5386" w:type="dxa"/>
            <w:vAlign w:val="center"/>
          </w:tcPr>
          <w:p>
            <w:pPr>
              <w:pStyle w:val="12"/>
            </w:pPr>
            <w:r>
              <w:t>城镇新增就业人数</w:t>
            </w:r>
          </w:p>
        </w:tc>
        <w:tc>
          <w:tcPr>
            <w:tcW w:w="2268" w:type="dxa"/>
            <w:vAlign w:val="center"/>
          </w:tcPr>
          <w:p>
            <w:pPr>
              <w:pStyle w:val="12"/>
            </w:pPr>
            <w:r>
              <w:t>≥2000人</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失业人员再就业人数</w:t>
            </w:r>
          </w:p>
        </w:tc>
        <w:tc>
          <w:tcPr>
            <w:tcW w:w="5386" w:type="dxa"/>
            <w:vAlign w:val="center"/>
          </w:tcPr>
          <w:p>
            <w:pPr>
              <w:pStyle w:val="12"/>
            </w:pPr>
            <w:r>
              <w:t>失业人员再就业人数</w:t>
            </w:r>
          </w:p>
        </w:tc>
        <w:tc>
          <w:tcPr>
            <w:tcW w:w="2268" w:type="dxa"/>
            <w:vAlign w:val="center"/>
          </w:tcPr>
          <w:p>
            <w:pPr>
              <w:pStyle w:val="12"/>
            </w:pPr>
            <w:r>
              <w:t>≥700人</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就业困难人员就业人数</w:t>
            </w:r>
          </w:p>
        </w:tc>
        <w:tc>
          <w:tcPr>
            <w:tcW w:w="5386" w:type="dxa"/>
            <w:vAlign w:val="center"/>
          </w:tcPr>
          <w:p>
            <w:pPr>
              <w:pStyle w:val="12"/>
            </w:pPr>
            <w:r>
              <w:t>就业困难人员就业人数</w:t>
            </w:r>
          </w:p>
        </w:tc>
        <w:tc>
          <w:tcPr>
            <w:tcW w:w="2268" w:type="dxa"/>
            <w:vAlign w:val="center"/>
          </w:tcPr>
          <w:p>
            <w:pPr>
              <w:pStyle w:val="12"/>
            </w:pPr>
            <w:r>
              <w:t>≥200人</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就业扶持政策经办服务满意度</w:t>
            </w:r>
          </w:p>
        </w:tc>
        <w:tc>
          <w:tcPr>
            <w:tcW w:w="5386" w:type="dxa"/>
            <w:vAlign w:val="center"/>
          </w:tcPr>
          <w:p>
            <w:pPr>
              <w:pStyle w:val="12"/>
            </w:pPr>
            <w:r>
              <w:t>就业扶持政策经办服务满意度</w:t>
            </w:r>
          </w:p>
        </w:tc>
        <w:tc>
          <w:tcPr>
            <w:tcW w:w="2268" w:type="dxa"/>
            <w:vAlign w:val="center"/>
          </w:tcPr>
          <w:p>
            <w:pPr>
              <w:pStyle w:val="12"/>
            </w:pPr>
            <w:r>
              <w:t>≥90%</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公共就业服务满意度</w:t>
            </w:r>
          </w:p>
        </w:tc>
        <w:tc>
          <w:tcPr>
            <w:tcW w:w="5386" w:type="dxa"/>
            <w:vAlign w:val="center"/>
          </w:tcPr>
          <w:p>
            <w:pPr>
              <w:pStyle w:val="12"/>
            </w:pPr>
            <w:r>
              <w:t>公共就业服务满意度</w:t>
            </w:r>
          </w:p>
        </w:tc>
        <w:tc>
          <w:tcPr>
            <w:tcW w:w="2268" w:type="dxa"/>
            <w:vAlign w:val="center"/>
          </w:tcPr>
          <w:p>
            <w:pPr>
              <w:pStyle w:val="12"/>
            </w:pPr>
            <w:r>
              <w:t>≥90%</w:t>
            </w:r>
          </w:p>
        </w:tc>
        <w:tc>
          <w:tcPr>
            <w:tcW w:w="1276" w:type="dxa"/>
            <w:vAlign w:val="center"/>
          </w:tcPr>
          <w:p>
            <w:pPr>
              <w:pStyle w:val="12"/>
            </w:pPr>
            <w:r>
              <w:t>秦财社【2023】377号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15、关于下达2023年第二批中央就业补助资金预算的通知绩效目标表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13030323P00473110025N</w:t>
            </w:r>
          </w:p>
        </w:tc>
        <w:tc>
          <w:tcPr>
            <w:tcW w:w="2835" w:type="dxa"/>
            <w:vAlign w:val="center"/>
          </w:tcPr>
          <w:p>
            <w:pPr>
              <w:pStyle w:val="10"/>
            </w:pPr>
            <w:r>
              <w:t>项目名称</w:t>
            </w:r>
          </w:p>
        </w:tc>
        <w:tc>
          <w:tcPr>
            <w:tcW w:w="6094" w:type="dxa"/>
            <w:gridSpan w:val="3"/>
            <w:vAlign w:val="center"/>
          </w:tcPr>
          <w:p>
            <w:pPr>
              <w:pStyle w:val="12"/>
            </w:pPr>
            <w:r>
              <w:t>关于下达2023年第二批中央就业补助资金预算的通知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8.80</w:t>
            </w:r>
          </w:p>
        </w:tc>
        <w:tc>
          <w:tcPr>
            <w:tcW w:w="2835" w:type="dxa"/>
            <w:vAlign w:val="center"/>
          </w:tcPr>
          <w:p>
            <w:pPr>
              <w:pStyle w:val="10"/>
            </w:pPr>
            <w:r>
              <w:t>其中：财政    资金</w:t>
            </w:r>
          </w:p>
        </w:tc>
        <w:tc>
          <w:tcPr>
            <w:tcW w:w="2551" w:type="dxa"/>
            <w:vAlign w:val="center"/>
          </w:tcPr>
          <w:p>
            <w:pPr>
              <w:pStyle w:val="12"/>
            </w:pPr>
            <w:r>
              <w:t>8.80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保障就业工作正常开展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8.80</w:t>
            </w:r>
          </w:p>
        </w:tc>
        <w:tc>
          <w:tcPr>
            <w:tcW w:w="2835" w:type="dxa"/>
            <w:vAlign w:val="center"/>
          </w:tcPr>
          <w:p>
            <w:pPr>
              <w:pStyle w:val="13"/>
            </w:pPr>
            <w:r>
              <w:t>8.80</w:t>
            </w:r>
          </w:p>
        </w:tc>
        <w:tc>
          <w:tcPr>
            <w:tcW w:w="2551" w:type="dxa"/>
            <w:vAlign w:val="center"/>
          </w:tcPr>
          <w:p>
            <w:pPr>
              <w:pStyle w:val="13"/>
            </w:pPr>
            <w:r>
              <w:t>8.80</w:t>
            </w:r>
          </w:p>
        </w:tc>
        <w:tc>
          <w:tcPr>
            <w:tcW w:w="3543" w:type="dxa"/>
            <w:gridSpan w:val="2"/>
            <w:vAlign w:val="center"/>
          </w:tcPr>
          <w:p>
            <w:pPr>
              <w:pStyle w:val="13"/>
            </w:pPr>
            <w:r>
              <w:t>8.80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1.保障就业工作正常开展</w:t>
            </w:r>
          </w:p>
          <w:p>
            <w:pPr>
              <w:pStyle w:val="12"/>
            </w:pPr>
            <w:r>
              <w:t>2.保障就业资金及时发放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享受社会保险补贴人员数量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享受公益性岗位补贴人员数量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享受就业见习补贴人员数量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社会保险补贴发放准确率</w:t>
            </w:r>
          </w:p>
        </w:tc>
        <w:tc>
          <w:tcPr>
            <w:tcW w:w="5386" w:type="dxa"/>
            <w:vAlign w:val="center"/>
          </w:tcPr>
          <w:p>
            <w:pPr>
              <w:pStyle w:val="12"/>
            </w:pPr>
            <w:r>
              <w:t>社会保险补贴发放准确率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公益性岗位补贴发放准确率</w:t>
            </w:r>
          </w:p>
        </w:tc>
        <w:tc>
          <w:tcPr>
            <w:tcW w:w="5386" w:type="dxa"/>
            <w:vAlign w:val="center"/>
          </w:tcPr>
          <w:p>
            <w:pPr>
              <w:pStyle w:val="12"/>
            </w:pPr>
            <w:r>
              <w:t>公益性岗位补贴发放准确率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就业见习补贴发放准确率</w:t>
            </w:r>
          </w:p>
        </w:tc>
        <w:tc>
          <w:tcPr>
            <w:tcW w:w="5386" w:type="dxa"/>
            <w:vAlign w:val="center"/>
          </w:tcPr>
          <w:p>
            <w:pPr>
              <w:pStyle w:val="12"/>
            </w:pPr>
            <w:r>
              <w:t>就业见习补贴发放准确率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求职创业补贴发放准确率</w:t>
            </w:r>
          </w:p>
        </w:tc>
        <w:tc>
          <w:tcPr>
            <w:tcW w:w="5386" w:type="dxa"/>
            <w:vAlign w:val="center"/>
          </w:tcPr>
          <w:p>
            <w:pPr>
              <w:pStyle w:val="12"/>
            </w:pPr>
            <w:r>
              <w:t>求职创业补贴发放准确率</w:t>
            </w:r>
          </w:p>
        </w:tc>
        <w:tc>
          <w:tcPr>
            <w:tcW w:w="2268" w:type="dxa"/>
            <w:vAlign w:val="center"/>
          </w:tcPr>
          <w:p>
            <w:pPr>
              <w:pStyle w:val="12"/>
            </w:pPr>
            <w:r>
              <w:t>≥95%</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资金在规定时间下达率</w:t>
            </w:r>
          </w:p>
        </w:tc>
        <w:tc>
          <w:tcPr>
            <w:tcW w:w="5386" w:type="dxa"/>
            <w:vAlign w:val="center"/>
          </w:tcPr>
          <w:p>
            <w:pPr>
              <w:pStyle w:val="12"/>
            </w:pPr>
            <w:r>
              <w:t>资金在规定时间下达率</w:t>
            </w:r>
          </w:p>
        </w:tc>
        <w:tc>
          <w:tcPr>
            <w:tcW w:w="2268" w:type="dxa"/>
            <w:vAlign w:val="center"/>
          </w:tcPr>
          <w:p>
            <w:pPr>
              <w:pStyle w:val="12"/>
            </w:pPr>
            <w:r>
              <w:t>≥90%</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补贴资金在规定时间内支付到位率</w:t>
            </w:r>
          </w:p>
        </w:tc>
        <w:tc>
          <w:tcPr>
            <w:tcW w:w="5386" w:type="dxa"/>
            <w:vAlign w:val="center"/>
          </w:tcPr>
          <w:p>
            <w:pPr>
              <w:pStyle w:val="12"/>
            </w:pPr>
            <w:r>
              <w:t>补贴资金在规定时间内支付到位率</w:t>
            </w:r>
          </w:p>
        </w:tc>
        <w:tc>
          <w:tcPr>
            <w:tcW w:w="2268" w:type="dxa"/>
            <w:vAlign w:val="center"/>
          </w:tcPr>
          <w:p>
            <w:pPr>
              <w:pStyle w:val="12"/>
            </w:pPr>
            <w:r>
              <w:t>≥90%</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社会保险补贴人均标准</w:t>
            </w:r>
          </w:p>
        </w:tc>
        <w:tc>
          <w:tcPr>
            <w:tcW w:w="5386" w:type="dxa"/>
            <w:vAlign w:val="center"/>
          </w:tcPr>
          <w:p>
            <w:pPr>
              <w:pStyle w:val="12"/>
            </w:pPr>
            <w:r>
              <w:t>社会保险补贴人均标准</w:t>
            </w:r>
          </w:p>
        </w:tc>
        <w:tc>
          <w:tcPr>
            <w:tcW w:w="2268" w:type="dxa"/>
            <w:vAlign w:val="center"/>
          </w:tcPr>
          <w:p>
            <w:pPr>
              <w:pStyle w:val="12"/>
            </w:pPr>
            <w:r>
              <w:t>不超过社会保险费实际缴费金额的60%</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公益性岗位补贴人均标准</w:t>
            </w:r>
          </w:p>
        </w:tc>
        <w:tc>
          <w:tcPr>
            <w:tcW w:w="5386" w:type="dxa"/>
            <w:vAlign w:val="center"/>
          </w:tcPr>
          <w:p>
            <w:pPr>
              <w:pStyle w:val="12"/>
            </w:pPr>
            <w:r>
              <w:t>公益性岗位补贴人均标准</w:t>
            </w:r>
          </w:p>
        </w:tc>
        <w:tc>
          <w:tcPr>
            <w:tcW w:w="2268" w:type="dxa"/>
            <w:vAlign w:val="center"/>
          </w:tcPr>
          <w:p>
            <w:pPr>
              <w:pStyle w:val="12"/>
            </w:pPr>
            <w:r>
              <w:t>按当地最低工资标准执行</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城镇新增就业人数</w:t>
            </w:r>
          </w:p>
        </w:tc>
        <w:tc>
          <w:tcPr>
            <w:tcW w:w="5386" w:type="dxa"/>
            <w:vAlign w:val="center"/>
          </w:tcPr>
          <w:p>
            <w:pPr>
              <w:pStyle w:val="12"/>
            </w:pPr>
            <w:r>
              <w:t>城镇新增就业人数</w:t>
            </w:r>
          </w:p>
        </w:tc>
        <w:tc>
          <w:tcPr>
            <w:tcW w:w="2268" w:type="dxa"/>
            <w:vAlign w:val="center"/>
          </w:tcPr>
          <w:p>
            <w:pPr>
              <w:pStyle w:val="12"/>
            </w:pPr>
            <w:r>
              <w:t>≥2000人</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失业人员再就业人数</w:t>
            </w:r>
          </w:p>
        </w:tc>
        <w:tc>
          <w:tcPr>
            <w:tcW w:w="5386" w:type="dxa"/>
            <w:vAlign w:val="center"/>
          </w:tcPr>
          <w:p>
            <w:pPr>
              <w:pStyle w:val="12"/>
            </w:pPr>
            <w:r>
              <w:t>失业人员再就业人数</w:t>
            </w:r>
          </w:p>
        </w:tc>
        <w:tc>
          <w:tcPr>
            <w:tcW w:w="2268" w:type="dxa"/>
            <w:vAlign w:val="center"/>
          </w:tcPr>
          <w:p>
            <w:pPr>
              <w:pStyle w:val="12"/>
            </w:pPr>
            <w:r>
              <w:t>≥700人</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就业困难人员就业人数</w:t>
            </w:r>
          </w:p>
        </w:tc>
        <w:tc>
          <w:tcPr>
            <w:tcW w:w="5386" w:type="dxa"/>
            <w:vAlign w:val="center"/>
          </w:tcPr>
          <w:p>
            <w:pPr>
              <w:pStyle w:val="12"/>
            </w:pPr>
            <w:r>
              <w:t>就业困难人员就业人数</w:t>
            </w:r>
          </w:p>
        </w:tc>
        <w:tc>
          <w:tcPr>
            <w:tcW w:w="2268" w:type="dxa"/>
            <w:vAlign w:val="center"/>
          </w:tcPr>
          <w:p>
            <w:pPr>
              <w:pStyle w:val="12"/>
            </w:pPr>
            <w:r>
              <w:t>≥200人</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就业扶持政策经办服务满意度</w:t>
            </w:r>
          </w:p>
        </w:tc>
        <w:tc>
          <w:tcPr>
            <w:tcW w:w="5386" w:type="dxa"/>
            <w:vAlign w:val="center"/>
          </w:tcPr>
          <w:p>
            <w:pPr>
              <w:pStyle w:val="12"/>
            </w:pPr>
            <w:r>
              <w:t>就业扶持政策经办服务满意度</w:t>
            </w:r>
          </w:p>
        </w:tc>
        <w:tc>
          <w:tcPr>
            <w:tcW w:w="2268" w:type="dxa"/>
            <w:vAlign w:val="center"/>
          </w:tcPr>
          <w:p>
            <w:pPr>
              <w:pStyle w:val="12"/>
            </w:pPr>
            <w:r>
              <w:t>≥90%</w:t>
            </w:r>
          </w:p>
        </w:tc>
        <w:tc>
          <w:tcPr>
            <w:tcW w:w="1276" w:type="dxa"/>
            <w:vAlign w:val="center"/>
          </w:tcPr>
          <w:p>
            <w:pPr>
              <w:pStyle w:val="12"/>
            </w:pPr>
            <w:r>
              <w:t>秦财社【2023】377号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公共就业服务满意度</w:t>
            </w:r>
          </w:p>
        </w:tc>
        <w:tc>
          <w:tcPr>
            <w:tcW w:w="5386" w:type="dxa"/>
            <w:vAlign w:val="center"/>
          </w:tcPr>
          <w:p>
            <w:pPr>
              <w:pStyle w:val="12"/>
            </w:pPr>
            <w:r>
              <w:t>公共就业服务满意度</w:t>
            </w:r>
          </w:p>
        </w:tc>
        <w:tc>
          <w:tcPr>
            <w:tcW w:w="2268" w:type="dxa"/>
            <w:vAlign w:val="center"/>
          </w:tcPr>
          <w:p>
            <w:pPr>
              <w:pStyle w:val="12"/>
            </w:pPr>
            <w:r>
              <w:t>≥90%</w:t>
            </w:r>
          </w:p>
        </w:tc>
        <w:tc>
          <w:tcPr>
            <w:tcW w:w="1276" w:type="dxa"/>
            <w:vAlign w:val="center"/>
          </w:tcPr>
          <w:p>
            <w:pPr>
              <w:pStyle w:val="12"/>
            </w:pPr>
            <w:r>
              <w:t>秦财社【2023】377号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16、关于下达2023年中央就业补助资金预算的通知绩效目标表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13030323P004652100499</w:t>
            </w:r>
          </w:p>
        </w:tc>
        <w:tc>
          <w:tcPr>
            <w:tcW w:w="2835" w:type="dxa"/>
            <w:vAlign w:val="center"/>
          </w:tcPr>
          <w:p>
            <w:pPr>
              <w:pStyle w:val="10"/>
            </w:pPr>
            <w:r>
              <w:t>项目名称</w:t>
            </w:r>
          </w:p>
        </w:tc>
        <w:tc>
          <w:tcPr>
            <w:tcW w:w="6094" w:type="dxa"/>
            <w:gridSpan w:val="3"/>
            <w:vAlign w:val="center"/>
          </w:tcPr>
          <w:p>
            <w:pPr>
              <w:pStyle w:val="12"/>
            </w:pPr>
            <w:r>
              <w:t>关于下达2023年中央就业补助资金预算的通知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0.39</w:t>
            </w:r>
          </w:p>
        </w:tc>
        <w:tc>
          <w:tcPr>
            <w:tcW w:w="2835" w:type="dxa"/>
            <w:vAlign w:val="center"/>
          </w:tcPr>
          <w:p>
            <w:pPr>
              <w:pStyle w:val="10"/>
            </w:pPr>
            <w:r>
              <w:t>其中：财政    资金</w:t>
            </w:r>
          </w:p>
        </w:tc>
        <w:tc>
          <w:tcPr>
            <w:tcW w:w="2551" w:type="dxa"/>
            <w:vAlign w:val="center"/>
          </w:tcPr>
          <w:p>
            <w:pPr>
              <w:pStyle w:val="12"/>
            </w:pPr>
            <w:r>
              <w:t>0.39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付社会保险补贴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0.39</w:t>
            </w:r>
          </w:p>
        </w:tc>
        <w:tc>
          <w:tcPr>
            <w:tcW w:w="2835" w:type="dxa"/>
            <w:vAlign w:val="center"/>
          </w:tcPr>
          <w:p>
            <w:pPr>
              <w:pStyle w:val="13"/>
            </w:pPr>
            <w:r>
              <w:t>0.39</w:t>
            </w:r>
          </w:p>
        </w:tc>
        <w:tc>
          <w:tcPr>
            <w:tcW w:w="2551" w:type="dxa"/>
            <w:vAlign w:val="center"/>
          </w:tcPr>
          <w:p>
            <w:pPr>
              <w:pStyle w:val="13"/>
            </w:pPr>
            <w:r>
              <w:t>0.39</w:t>
            </w:r>
          </w:p>
        </w:tc>
        <w:tc>
          <w:tcPr>
            <w:tcW w:w="3543" w:type="dxa"/>
            <w:gridSpan w:val="2"/>
            <w:vAlign w:val="center"/>
          </w:tcPr>
          <w:p>
            <w:pPr>
              <w:pStyle w:val="13"/>
            </w:pPr>
            <w:r>
              <w:t>0.39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1.拨社保补贴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享受社会保险补贴人员数量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享受公益性岗位补贴人员数量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享受就业见习补贴人员数量</w:t>
            </w:r>
          </w:p>
        </w:tc>
        <w:tc>
          <w:tcPr>
            <w:tcW w:w="5386" w:type="dxa"/>
            <w:vAlign w:val="center"/>
          </w:tcPr>
          <w:p>
            <w:pPr>
              <w:pStyle w:val="12"/>
            </w:pPr>
            <w:r>
              <w:t>补贴人员数完成率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社会保险补贴发放准确率</w:t>
            </w:r>
          </w:p>
        </w:tc>
        <w:tc>
          <w:tcPr>
            <w:tcW w:w="5386" w:type="dxa"/>
            <w:vAlign w:val="center"/>
          </w:tcPr>
          <w:p>
            <w:pPr>
              <w:pStyle w:val="12"/>
            </w:pPr>
            <w:r>
              <w:t>社会保险补贴发放准确率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公益性岗位补贴发放准确率</w:t>
            </w:r>
          </w:p>
        </w:tc>
        <w:tc>
          <w:tcPr>
            <w:tcW w:w="5386" w:type="dxa"/>
            <w:vAlign w:val="center"/>
          </w:tcPr>
          <w:p>
            <w:pPr>
              <w:pStyle w:val="12"/>
            </w:pPr>
            <w:r>
              <w:t>公益性岗位补贴发放准确率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就业见习补贴发放准确率</w:t>
            </w:r>
          </w:p>
        </w:tc>
        <w:tc>
          <w:tcPr>
            <w:tcW w:w="5386" w:type="dxa"/>
            <w:vAlign w:val="center"/>
          </w:tcPr>
          <w:p>
            <w:pPr>
              <w:pStyle w:val="12"/>
            </w:pPr>
            <w:r>
              <w:t>就业见习补贴发放准确率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求职创业补贴发放准确率</w:t>
            </w:r>
          </w:p>
        </w:tc>
        <w:tc>
          <w:tcPr>
            <w:tcW w:w="5386" w:type="dxa"/>
            <w:vAlign w:val="center"/>
          </w:tcPr>
          <w:p>
            <w:pPr>
              <w:pStyle w:val="12"/>
            </w:pPr>
            <w:r>
              <w:t>求职创业补贴发放准确率</w:t>
            </w:r>
          </w:p>
        </w:tc>
        <w:tc>
          <w:tcPr>
            <w:tcW w:w="2268" w:type="dxa"/>
            <w:vAlign w:val="center"/>
          </w:tcPr>
          <w:p>
            <w:pPr>
              <w:pStyle w:val="12"/>
            </w:pPr>
            <w:r>
              <w:t>≥95%</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资金在规定时间下达率</w:t>
            </w:r>
          </w:p>
        </w:tc>
        <w:tc>
          <w:tcPr>
            <w:tcW w:w="5386" w:type="dxa"/>
            <w:vAlign w:val="center"/>
          </w:tcPr>
          <w:p>
            <w:pPr>
              <w:pStyle w:val="12"/>
            </w:pPr>
            <w:r>
              <w:t>资金在规定时间下达率</w:t>
            </w:r>
          </w:p>
        </w:tc>
        <w:tc>
          <w:tcPr>
            <w:tcW w:w="2268" w:type="dxa"/>
            <w:vAlign w:val="center"/>
          </w:tcPr>
          <w:p>
            <w:pPr>
              <w:pStyle w:val="12"/>
            </w:pPr>
            <w:r>
              <w:t>≥90%</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补贴资金在规定时间内支付到位率</w:t>
            </w:r>
          </w:p>
        </w:tc>
        <w:tc>
          <w:tcPr>
            <w:tcW w:w="5386" w:type="dxa"/>
            <w:vAlign w:val="center"/>
          </w:tcPr>
          <w:p>
            <w:pPr>
              <w:pStyle w:val="12"/>
            </w:pPr>
            <w:r>
              <w:t>补贴资金在规定时间内支付到位率</w:t>
            </w:r>
          </w:p>
        </w:tc>
        <w:tc>
          <w:tcPr>
            <w:tcW w:w="2268" w:type="dxa"/>
            <w:vAlign w:val="center"/>
          </w:tcPr>
          <w:p>
            <w:pPr>
              <w:pStyle w:val="12"/>
            </w:pPr>
            <w:r>
              <w:t>≥90%</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社会保险补贴人均标准</w:t>
            </w:r>
          </w:p>
        </w:tc>
        <w:tc>
          <w:tcPr>
            <w:tcW w:w="5386" w:type="dxa"/>
            <w:vAlign w:val="center"/>
          </w:tcPr>
          <w:p>
            <w:pPr>
              <w:pStyle w:val="12"/>
            </w:pPr>
            <w:r>
              <w:t>社会保险补贴人均标准</w:t>
            </w:r>
          </w:p>
        </w:tc>
        <w:tc>
          <w:tcPr>
            <w:tcW w:w="2268" w:type="dxa"/>
            <w:vAlign w:val="center"/>
          </w:tcPr>
          <w:p>
            <w:pPr>
              <w:pStyle w:val="12"/>
            </w:pPr>
            <w:r>
              <w:t>不超过社会保险费实际缴费金额的60%</w:t>
            </w:r>
          </w:p>
        </w:tc>
        <w:tc>
          <w:tcPr>
            <w:tcW w:w="1276" w:type="dxa"/>
            <w:vAlign w:val="center"/>
          </w:tcPr>
          <w:p>
            <w:pPr>
              <w:pStyle w:val="12"/>
            </w:pPr>
            <w:r>
              <w:t>秦财社【2022】794号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公益性岗位补贴人均标准</w:t>
            </w:r>
          </w:p>
        </w:tc>
        <w:tc>
          <w:tcPr>
            <w:tcW w:w="5386" w:type="dxa"/>
            <w:vAlign w:val="center"/>
          </w:tcPr>
          <w:p>
            <w:pPr>
              <w:pStyle w:val="12"/>
            </w:pPr>
            <w:r>
              <w:t>公益性岗位补贴人均标准</w:t>
            </w:r>
          </w:p>
        </w:tc>
        <w:tc>
          <w:tcPr>
            <w:tcW w:w="2268" w:type="dxa"/>
            <w:vAlign w:val="center"/>
          </w:tcPr>
          <w:p>
            <w:pPr>
              <w:pStyle w:val="12"/>
            </w:pPr>
            <w:r>
              <w:t>按当地最低工资标准执行</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城镇新增就业人数</w:t>
            </w:r>
          </w:p>
        </w:tc>
        <w:tc>
          <w:tcPr>
            <w:tcW w:w="5386" w:type="dxa"/>
            <w:vAlign w:val="center"/>
          </w:tcPr>
          <w:p>
            <w:pPr>
              <w:pStyle w:val="12"/>
            </w:pPr>
            <w:r>
              <w:t>城镇新增就业人数</w:t>
            </w:r>
          </w:p>
        </w:tc>
        <w:tc>
          <w:tcPr>
            <w:tcW w:w="2268" w:type="dxa"/>
            <w:vAlign w:val="center"/>
          </w:tcPr>
          <w:p>
            <w:pPr>
              <w:pStyle w:val="12"/>
            </w:pPr>
            <w:r>
              <w:t>≥2000人</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失业人员再就业人数</w:t>
            </w:r>
          </w:p>
        </w:tc>
        <w:tc>
          <w:tcPr>
            <w:tcW w:w="5386" w:type="dxa"/>
            <w:vAlign w:val="center"/>
          </w:tcPr>
          <w:p>
            <w:pPr>
              <w:pStyle w:val="12"/>
            </w:pPr>
            <w:r>
              <w:t>失业人员再就业人数</w:t>
            </w:r>
          </w:p>
        </w:tc>
        <w:tc>
          <w:tcPr>
            <w:tcW w:w="2268" w:type="dxa"/>
            <w:vAlign w:val="center"/>
          </w:tcPr>
          <w:p>
            <w:pPr>
              <w:pStyle w:val="12"/>
            </w:pPr>
            <w:r>
              <w:t>≥700人</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就业困难人员就业人数</w:t>
            </w:r>
          </w:p>
        </w:tc>
        <w:tc>
          <w:tcPr>
            <w:tcW w:w="5386" w:type="dxa"/>
            <w:vAlign w:val="center"/>
          </w:tcPr>
          <w:p>
            <w:pPr>
              <w:pStyle w:val="12"/>
            </w:pPr>
            <w:r>
              <w:t>就业困难人员就业人数</w:t>
            </w:r>
          </w:p>
        </w:tc>
        <w:tc>
          <w:tcPr>
            <w:tcW w:w="2268" w:type="dxa"/>
            <w:vAlign w:val="center"/>
          </w:tcPr>
          <w:p>
            <w:pPr>
              <w:pStyle w:val="12"/>
            </w:pPr>
            <w:r>
              <w:t>≥200人</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就业扶持政策经办服务满意度</w:t>
            </w:r>
          </w:p>
        </w:tc>
        <w:tc>
          <w:tcPr>
            <w:tcW w:w="5386" w:type="dxa"/>
            <w:vAlign w:val="center"/>
          </w:tcPr>
          <w:p>
            <w:pPr>
              <w:pStyle w:val="12"/>
            </w:pPr>
            <w:r>
              <w:t>就业扶持政策经办服务满意度</w:t>
            </w:r>
          </w:p>
        </w:tc>
        <w:tc>
          <w:tcPr>
            <w:tcW w:w="2268" w:type="dxa"/>
            <w:vAlign w:val="center"/>
          </w:tcPr>
          <w:p>
            <w:pPr>
              <w:pStyle w:val="12"/>
            </w:pPr>
            <w:r>
              <w:t>≥90%</w:t>
            </w:r>
          </w:p>
        </w:tc>
        <w:tc>
          <w:tcPr>
            <w:tcW w:w="1276" w:type="dxa"/>
            <w:vAlign w:val="center"/>
          </w:tcPr>
          <w:p>
            <w:pPr>
              <w:pStyle w:val="12"/>
            </w:pPr>
            <w:r>
              <w:t>秦财社【2022】794号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公共就业服务满意度</w:t>
            </w:r>
          </w:p>
        </w:tc>
        <w:tc>
          <w:tcPr>
            <w:tcW w:w="5386" w:type="dxa"/>
            <w:vAlign w:val="center"/>
          </w:tcPr>
          <w:p>
            <w:pPr>
              <w:pStyle w:val="12"/>
            </w:pPr>
            <w:r>
              <w:t>公共就业服务满意度</w:t>
            </w:r>
          </w:p>
        </w:tc>
        <w:tc>
          <w:tcPr>
            <w:tcW w:w="2268" w:type="dxa"/>
            <w:vAlign w:val="center"/>
          </w:tcPr>
          <w:p>
            <w:pPr>
              <w:pStyle w:val="12"/>
            </w:pPr>
            <w:r>
              <w:t>≥90%</w:t>
            </w:r>
          </w:p>
        </w:tc>
        <w:tc>
          <w:tcPr>
            <w:tcW w:w="1276" w:type="dxa"/>
            <w:vAlign w:val="center"/>
          </w:tcPr>
          <w:p>
            <w:pPr>
              <w:pStyle w:val="12"/>
            </w:pPr>
            <w:r>
              <w:t>秦财社【2022】794号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17、区保农薪办工作专项经费绩效目标表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13030324P000001101521</w:t>
            </w:r>
          </w:p>
        </w:tc>
        <w:tc>
          <w:tcPr>
            <w:tcW w:w="2835" w:type="dxa"/>
            <w:vAlign w:val="center"/>
          </w:tcPr>
          <w:p>
            <w:pPr>
              <w:pStyle w:val="10"/>
            </w:pPr>
            <w:r>
              <w:t>项目名称</w:t>
            </w:r>
          </w:p>
        </w:tc>
        <w:tc>
          <w:tcPr>
            <w:tcW w:w="6094" w:type="dxa"/>
            <w:gridSpan w:val="3"/>
            <w:vAlign w:val="center"/>
          </w:tcPr>
          <w:p>
            <w:pPr>
              <w:pStyle w:val="12"/>
            </w:pPr>
            <w:r>
              <w:t>区保农薪办工作专项经费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保障农薪办工作正常开展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8.00</w:t>
            </w:r>
          </w:p>
        </w:tc>
        <w:tc>
          <w:tcPr>
            <w:tcW w:w="3543" w:type="dxa"/>
            <w:gridSpan w:val="2"/>
            <w:vAlign w:val="center"/>
          </w:tcPr>
          <w:p>
            <w:pPr>
              <w:pStyle w:val="13"/>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1.保障保农薪办工作正常开展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不超财政支持经费</w:t>
            </w:r>
          </w:p>
        </w:tc>
        <w:tc>
          <w:tcPr>
            <w:tcW w:w="1276" w:type="dxa"/>
            <w:vAlign w:val="center"/>
          </w:tcPr>
          <w:p>
            <w:pPr>
              <w:pStyle w:val="12"/>
            </w:pPr>
            <w:r>
              <w:t>农民工工作经费国务院423令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农民工案件结案率</w:t>
            </w:r>
          </w:p>
        </w:tc>
        <w:tc>
          <w:tcPr>
            <w:tcW w:w="2268" w:type="dxa"/>
            <w:vAlign w:val="center"/>
          </w:tcPr>
          <w:p>
            <w:pPr>
              <w:pStyle w:val="12"/>
            </w:pPr>
            <w:r>
              <w:t>≥80%</w:t>
            </w:r>
          </w:p>
        </w:tc>
        <w:tc>
          <w:tcPr>
            <w:tcW w:w="1276" w:type="dxa"/>
            <w:vAlign w:val="center"/>
          </w:tcPr>
          <w:p>
            <w:pPr>
              <w:pStyle w:val="12"/>
            </w:pPr>
            <w:r>
              <w:t>农民工工作经费国务院423令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办公设备正常运行</w:t>
            </w:r>
          </w:p>
        </w:tc>
        <w:tc>
          <w:tcPr>
            <w:tcW w:w="5386" w:type="dxa"/>
            <w:vAlign w:val="center"/>
          </w:tcPr>
          <w:p>
            <w:pPr>
              <w:pStyle w:val="12"/>
            </w:pPr>
            <w:r>
              <w:t>办公设备正常运行率</w:t>
            </w:r>
          </w:p>
        </w:tc>
        <w:tc>
          <w:tcPr>
            <w:tcW w:w="2268" w:type="dxa"/>
            <w:vAlign w:val="center"/>
          </w:tcPr>
          <w:p>
            <w:pPr>
              <w:pStyle w:val="12"/>
            </w:pPr>
            <w:r>
              <w:t>≥90%</w:t>
            </w:r>
          </w:p>
        </w:tc>
        <w:tc>
          <w:tcPr>
            <w:tcW w:w="1276" w:type="dxa"/>
            <w:vAlign w:val="center"/>
          </w:tcPr>
          <w:p>
            <w:pPr>
              <w:pStyle w:val="12"/>
            </w:pPr>
            <w:r>
              <w:t>农民工工作经费国务院423令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≥90%</w:t>
            </w:r>
          </w:p>
        </w:tc>
        <w:tc>
          <w:tcPr>
            <w:tcW w:w="1276" w:type="dxa"/>
            <w:vAlign w:val="center"/>
          </w:tcPr>
          <w:p>
            <w:pPr>
              <w:pStyle w:val="12"/>
            </w:pPr>
            <w:r>
              <w:t>农民工工作经费国务院423令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解决农民工案件，保持社会稳定</w:t>
            </w:r>
          </w:p>
        </w:tc>
        <w:tc>
          <w:tcPr>
            <w:tcW w:w="2268" w:type="dxa"/>
            <w:vAlign w:val="center"/>
          </w:tcPr>
          <w:p>
            <w:pPr>
              <w:pStyle w:val="12"/>
            </w:pPr>
            <w:r>
              <w:t>保障工作正常开展</w:t>
            </w:r>
          </w:p>
        </w:tc>
        <w:tc>
          <w:tcPr>
            <w:tcW w:w="1276" w:type="dxa"/>
            <w:vAlign w:val="center"/>
          </w:tcPr>
          <w:p>
            <w:pPr>
              <w:pStyle w:val="12"/>
            </w:pPr>
            <w:r>
              <w:t>农民工工作经费国务院423令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信访群众满意度</w:t>
            </w:r>
          </w:p>
        </w:tc>
        <w:tc>
          <w:tcPr>
            <w:tcW w:w="2268" w:type="dxa"/>
            <w:vAlign w:val="center"/>
          </w:tcPr>
          <w:p>
            <w:pPr>
              <w:pStyle w:val="12"/>
            </w:pPr>
            <w:r>
              <w:t>≥95%</w:t>
            </w:r>
          </w:p>
        </w:tc>
        <w:tc>
          <w:tcPr>
            <w:tcW w:w="1276" w:type="dxa"/>
            <w:vAlign w:val="center"/>
          </w:tcPr>
          <w:p>
            <w:pPr>
              <w:pStyle w:val="12"/>
            </w:pPr>
            <w:r>
              <w:t>农民工工作经费国务院423令</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18、区级划拨再就业资金绩效目标表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13030324P00000110148T</w:t>
            </w:r>
          </w:p>
        </w:tc>
        <w:tc>
          <w:tcPr>
            <w:tcW w:w="2835" w:type="dxa"/>
            <w:vAlign w:val="center"/>
          </w:tcPr>
          <w:p>
            <w:pPr>
              <w:pStyle w:val="10"/>
            </w:pPr>
            <w:r>
              <w:t>项目名称</w:t>
            </w:r>
          </w:p>
        </w:tc>
        <w:tc>
          <w:tcPr>
            <w:tcW w:w="6094" w:type="dxa"/>
            <w:gridSpan w:val="3"/>
            <w:vAlign w:val="center"/>
          </w:tcPr>
          <w:p>
            <w:pPr>
              <w:pStyle w:val="12"/>
            </w:pPr>
            <w:r>
              <w:t>区级划拨再就业资金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保障公益性岗位补贴发放工作。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150.00</w:t>
            </w:r>
          </w:p>
        </w:tc>
        <w:tc>
          <w:tcPr>
            <w:tcW w:w="3543" w:type="dxa"/>
            <w:gridSpan w:val="2"/>
            <w:vAlign w:val="center"/>
          </w:tcPr>
          <w:p>
            <w:pPr>
              <w:pStyle w:val="13"/>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1.保障公益性岗位补贴发放工作。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享受公益性岗位补贴人员数量</w:t>
            </w:r>
          </w:p>
        </w:tc>
        <w:tc>
          <w:tcPr>
            <w:tcW w:w="5386" w:type="dxa"/>
            <w:vAlign w:val="center"/>
          </w:tcPr>
          <w:p>
            <w:pPr>
              <w:pStyle w:val="12"/>
            </w:pPr>
            <w:r>
              <w:t>享受公益性岗位补贴人员数量</w:t>
            </w:r>
          </w:p>
        </w:tc>
        <w:tc>
          <w:tcPr>
            <w:tcW w:w="2268" w:type="dxa"/>
            <w:vAlign w:val="center"/>
          </w:tcPr>
          <w:p>
            <w:pPr>
              <w:pStyle w:val="12"/>
            </w:pPr>
            <w:r>
              <w:t>≥75人</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保证工作正常开展</w:t>
            </w:r>
          </w:p>
        </w:tc>
        <w:tc>
          <w:tcPr>
            <w:tcW w:w="5386" w:type="dxa"/>
            <w:vAlign w:val="center"/>
          </w:tcPr>
          <w:p>
            <w:pPr>
              <w:pStyle w:val="12"/>
            </w:pPr>
            <w:r>
              <w:t>保证工作正常开展</w:t>
            </w:r>
          </w:p>
        </w:tc>
        <w:tc>
          <w:tcPr>
            <w:tcW w:w="2268" w:type="dxa"/>
            <w:vAlign w:val="center"/>
          </w:tcPr>
          <w:p>
            <w:pPr>
              <w:pStyle w:val="12"/>
            </w:pPr>
            <w:r>
              <w:t>≥90%</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保障时间</w:t>
            </w:r>
          </w:p>
        </w:tc>
        <w:tc>
          <w:tcPr>
            <w:tcW w:w="5386" w:type="dxa"/>
            <w:vAlign w:val="center"/>
          </w:tcPr>
          <w:p>
            <w:pPr>
              <w:pStyle w:val="12"/>
            </w:pPr>
            <w:r>
              <w:t>保障时间</w:t>
            </w:r>
          </w:p>
        </w:tc>
        <w:tc>
          <w:tcPr>
            <w:tcW w:w="2268" w:type="dxa"/>
            <w:vAlign w:val="center"/>
          </w:tcPr>
          <w:p>
            <w:pPr>
              <w:pStyle w:val="12"/>
            </w:pPr>
            <w:r>
              <w:t>用于本年度公益性岗位岗位补贴</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公益性岗位补贴人均标准</w:t>
            </w:r>
          </w:p>
        </w:tc>
        <w:tc>
          <w:tcPr>
            <w:tcW w:w="5386" w:type="dxa"/>
            <w:vAlign w:val="center"/>
          </w:tcPr>
          <w:p>
            <w:pPr>
              <w:pStyle w:val="12"/>
            </w:pPr>
            <w:r>
              <w:t>公益性岗位补贴人均标准</w:t>
            </w:r>
          </w:p>
        </w:tc>
        <w:tc>
          <w:tcPr>
            <w:tcW w:w="2268" w:type="dxa"/>
            <w:vAlign w:val="center"/>
          </w:tcPr>
          <w:p>
            <w:pPr>
              <w:pStyle w:val="12"/>
            </w:pPr>
            <w:r>
              <w:t>小于等于当地最低工资标准</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应保尽保</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年度计划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19、人事代理专项补助绩效目标表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13030324P000001101450</w:t>
            </w:r>
          </w:p>
        </w:tc>
        <w:tc>
          <w:tcPr>
            <w:tcW w:w="2835" w:type="dxa"/>
            <w:vAlign w:val="center"/>
          </w:tcPr>
          <w:p>
            <w:pPr>
              <w:pStyle w:val="10"/>
            </w:pPr>
            <w:r>
              <w:t>项目名称</w:t>
            </w:r>
          </w:p>
        </w:tc>
        <w:tc>
          <w:tcPr>
            <w:tcW w:w="6094" w:type="dxa"/>
            <w:gridSpan w:val="3"/>
            <w:vAlign w:val="center"/>
          </w:tcPr>
          <w:p>
            <w:pPr>
              <w:pStyle w:val="12"/>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54.40</w:t>
            </w:r>
          </w:p>
        </w:tc>
        <w:tc>
          <w:tcPr>
            <w:tcW w:w="2835" w:type="dxa"/>
            <w:vAlign w:val="center"/>
          </w:tcPr>
          <w:p>
            <w:pPr>
              <w:pStyle w:val="10"/>
            </w:pPr>
            <w:r>
              <w:t>其中：财政    资金</w:t>
            </w:r>
          </w:p>
        </w:tc>
        <w:tc>
          <w:tcPr>
            <w:tcW w:w="2551" w:type="dxa"/>
            <w:vAlign w:val="center"/>
          </w:tcPr>
          <w:p>
            <w:pPr>
              <w:pStyle w:val="12"/>
            </w:pPr>
            <w:r>
              <w:t>54.40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保障我单位5名人事代理工资福利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11.30</w:t>
            </w:r>
          </w:p>
        </w:tc>
        <w:tc>
          <w:tcPr>
            <w:tcW w:w="2835" w:type="dxa"/>
            <w:vAlign w:val="center"/>
          </w:tcPr>
          <w:p>
            <w:pPr>
              <w:pStyle w:val="13"/>
            </w:pPr>
            <w:r>
              <w:t>22.70</w:t>
            </w:r>
          </w:p>
        </w:tc>
        <w:tc>
          <w:tcPr>
            <w:tcW w:w="2551" w:type="dxa"/>
            <w:vAlign w:val="center"/>
          </w:tcPr>
          <w:p>
            <w:pPr>
              <w:pStyle w:val="13"/>
            </w:pPr>
            <w:r>
              <w:t>45.00</w:t>
            </w:r>
          </w:p>
        </w:tc>
        <w:tc>
          <w:tcPr>
            <w:tcW w:w="3543" w:type="dxa"/>
            <w:gridSpan w:val="2"/>
            <w:vAlign w:val="center"/>
          </w:tcPr>
          <w:p>
            <w:pPr>
              <w:pStyle w:val="13"/>
            </w:pPr>
            <w:r>
              <w:t>51.80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1.保障我单位5名人事代理工资福利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发放准确率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按要求支出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保障社会发展</w:t>
            </w:r>
          </w:p>
        </w:tc>
        <w:tc>
          <w:tcPr>
            <w:tcW w:w="5386" w:type="dxa"/>
            <w:vAlign w:val="center"/>
          </w:tcPr>
          <w:p>
            <w:pPr>
              <w:pStyle w:val="12"/>
            </w:pPr>
            <w:r>
              <w:t>保障社会发展有效提供后勤保障</w:t>
            </w:r>
          </w:p>
        </w:tc>
        <w:tc>
          <w:tcPr>
            <w:tcW w:w="2268" w:type="dxa"/>
            <w:vAlign w:val="center"/>
          </w:tcPr>
          <w:p>
            <w:pPr>
              <w:pStyle w:val="12"/>
            </w:pPr>
            <w:r>
              <w:t>进一步保障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满意度人员占总职工人数</w:t>
            </w:r>
          </w:p>
        </w:tc>
        <w:tc>
          <w:tcPr>
            <w:tcW w:w="5386" w:type="dxa"/>
            <w:vAlign w:val="center"/>
          </w:tcPr>
          <w:p>
            <w:pPr>
              <w:pStyle w:val="12"/>
            </w:pPr>
            <w:r>
              <w:t>职工是否满意</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13030324P00000110144C</w:t>
            </w:r>
          </w:p>
        </w:tc>
        <w:tc>
          <w:tcPr>
            <w:tcW w:w="2835" w:type="dxa"/>
            <w:vAlign w:val="center"/>
          </w:tcPr>
          <w:p>
            <w:pPr>
              <w:pStyle w:val="10"/>
            </w:pPr>
            <w:r>
              <w:t>项目名称</w:t>
            </w:r>
          </w:p>
        </w:tc>
        <w:tc>
          <w:tcPr>
            <w:tcW w:w="6094" w:type="dxa"/>
            <w:gridSpan w:val="3"/>
            <w:vAlign w:val="center"/>
          </w:tcPr>
          <w:p>
            <w:pPr>
              <w:pStyle w:val="12"/>
            </w:pPr>
            <w: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192.00</w:t>
            </w:r>
          </w:p>
        </w:tc>
        <w:tc>
          <w:tcPr>
            <w:tcW w:w="2835" w:type="dxa"/>
            <w:vAlign w:val="center"/>
          </w:tcPr>
          <w:p>
            <w:pPr>
              <w:pStyle w:val="10"/>
            </w:pPr>
            <w:r>
              <w:t>其中：财政    资金</w:t>
            </w:r>
          </w:p>
        </w:tc>
        <w:tc>
          <w:tcPr>
            <w:tcW w:w="2551" w:type="dxa"/>
            <w:vAlign w:val="center"/>
          </w:tcPr>
          <w:p>
            <w:pPr>
              <w:pStyle w:val="12"/>
            </w:pPr>
            <w:r>
              <w:t>192.00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保障自收自支人员工资福利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45.00</w:t>
            </w:r>
          </w:p>
        </w:tc>
        <w:tc>
          <w:tcPr>
            <w:tcW w:w="2835" w:type="dxa"/>
            <w:vAlign w:val="center"/>
          </w:tcPr>
          <w:p>
            <w:pPr>
              <w:pStyle w:val="13"/>
            </w:pPr>
            <w:r>
              <w:t>100.00</w:t>
            </w:r>
          </w:p>
        </w:tc>
        <w:tc>
          <w:tcPr>
            <w:tcW w:w="2551" w:type="dxa"/>
            <w:vAlign w:val="center"/>
          </w:tcPr>
          <w:p>
            <w:pPr>
              <w:pStyle w:val="13"/>
            </w:pPr>
            <w:r>
              <w:t>150.00</w:t>
            </w:r>
          </w:p>
        </w:tc>
        <w:tc>
          <w:tcPr>
            <w:tcW w:w="3543" w:type="dxa"/>
            <w:gridSpan w:val="2"/>
            <w:vAlign w:val="center"/>
          </w:tcPr>
          <w:p>
            <w:pPr>
              <w:pStyle w:val="13"/>
            </w:pPr>
            <w:r>
              <w:t>209.20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1.保障自收自支人员工资福利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按时发放</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完成质量</w:t>
            </w:r>
          </w:p>
        </w:tc>
        <w:tc>
          <w:tcPr>
            <w:tcW w:w="5386" w:type="dxa"/>
            <w:vAlign w:val="center"/>
          </w:tcPr>
          <w:p>
            <w:pPr>
              <w:pStyle w:val="12"/>
            </w:pPr>
            <w:r>
              <w:t>足额发放</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资金成本</w:t>
            </w:r>
          </w:p>
        </w:tc>
        <w:tc>
          <w:tcPr>
            <w:tcW w:w="5386" w:type="dxa"/>
            <w:vAlign w:val="center"/>
          </w:tcPr>
          <w:p>
            <w:pPr>
              <w:pStyle w:val="12"/>
            </w:pPr>
            <w:r>
              <w:t>足额拨款</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完成率完成数量</w:t>
            </w:r>
          </w:p>
        </w:tc>
        <w:tc>
          <w:tcPr>
            <w:tcW w:w="5386" w:type="dxa"/>
            <w:vAlign w:val="center"/>
          </w:tcPr>
          <w:p>
            <w:pPr>
              <w:pStyle w:val="12"/>
            </w:pPr>
            <w:r>
              <w:t>按时发放全部人员</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正常按时完成工资发放促进社会稳定水平逐步提高</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316人社部门</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8.05</w:t>
            </w:r>
          </w:p>
        </w:tc>
        <w:tc>
          <w:tcPr>
            <w:tcW w:w="964" w:type="dxa"/>
            <w:vAlign w:val="center"/>
          </w:tcPr>
          <w:p>
            <w:pPr>
              <w:pStyle w:val="15"/>
            </w:pPr>
            <w:r>
              <w:t>8.05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人社部门人力资源和社会保障局本级小计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2.35</w:t>
            </w:r>
          </w:p>
        </w:tc>
        <w:tc>
          <w:tcPr>
            <w:tcW w:w="964" w:type="dxa"/>
            <w:vAlign w:val="center"/>
          </w:tcPr>
          <w:p>
            <w:pPr>
              <w:pStyle w:val="15"/>
            </w:pPr>
            <w:r>
              <w:t>2.35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1"/>
            </w:pPr>
            <w:r>
              <w:t>7.35</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1"/>
            </w:pPr>
            <w:r>
              <w:t>7.35</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仲裁院标准化建设及人社业务经费</w:t>
            </w:r>
          </w:p>
        </w:tc>
        <w:tc>
          <w:tcPr>
            <w:tcW w:w="964" w:type="dxa"/>
            <w:vAlign w:val="center"/>
          </w:tcPr>
          <w:p>
            <w:pPr>
              <w:pStyle w:val="11"/>
            </w:pPr>
            <w:r>
              <w:t>10.00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万元</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仲裁院标准化建设及人社业务经费</w:t>
            </w:r>
          </w:p>
        </w:tc>
        <w:tc>
          <w:tcPr>
            <w:tcW w:w="964" w:type="dxa"/>
            <w:vAlign w:val="center"/>
          </w:tcPr>
          <w:p>
            <w:pPr>
              <w:pStyle w:val="11"/>
            </w:pPr>
            <w:r>
              <w:t>10.00</w:t>
            </w:r>
          </w:p>
        </w:tc>
        <w:tc>
          <w:tcPr>
            <w:tcW w:w="1134" w:type="dxa"/>
            <w:vAlign w:val="center"/>
          </w:tcPr>
          <w:p>
            <w:pPr>
              <w:pStyle w:val="12"/>
            </w:pPr>
            <w:r>
              <w:t>扫描仪</w:t>
            </w:r>
          </w:p>
        </w:tc>
        <w:tc>
          <w:tcPr>
            <w:tcW w:w="1134" w:type="dxa"/>
            <w:vAlign w:val="center"/>
          </w:tcPr>
          <w:p>
            <w:pPr>
              <w:pStyle w:val="12"/>
            </w:pPr>
            <w:r>
              <w:t>A02021118</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仲裁院标准化建设及人社业务经费</w:t>
            </w:r>
          </w:p>
        </w:tc>
        <w:tc>
          <w:tcPr>
            <w:tcW w:w="964" w:type="dxa"/>
            <w:vAlign w:val="center"/>
          </w:tcPr>
          <w:p>
            <w:pPr>
              <w:pStyle w:val="11"/>
            </w:pPr>
            <w:r>
              <w:t>10.00</w:t>
            </w:r>
          </w:p>
        </w:tc>
        <w:tc>
          <w:tcPr>
            <w:tcW w:w="1134" w:type="dxa"/>
            <w:vAlign w:val="center"/>
          </w:tcPr>
          <w:p>
            <w:pPr>
              <w:pStyle w:val="12"/>
            </w:pPr>
            <w:r>
              <w:t>其他制冷空调设备</w:t>
            </w:r>
          </w:p>
        </w:tc>
        <w:tc>
          <w:tcPr>
            <w:tcW w:w="1134" w:type="dxa"/>
            <w:vAlign w:val="center"/>
          </w:tcPr>
          <w:p>
            <w:pPr>
              <w:pStyle w:val="12"/>
            </w:pPr>
            <w:r>
              <w:t>A02052399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人社部门秦皇岛市山海关区保险事业服务中心小计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3.21</w:t>
            </w:r>
          </w:p>
        </w:tc>
        <w:tc>
          <w:tcPr>
            <w:tcW w:w="964" w:type="dxa"/>
            <w:vAlign w:val="center"/>
          </w:tcPr>
          <w:p>
            <w:pPr>
              <w:pStyle w:val="15"/>
            </w:pPr>
            <w:r>
              <w:t>3.21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1"/>
            </w:pPr>
            <w:r>
              <w:t>14.55</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万元</w:t>
            </w:r>
          </w:p>
        </w:tc>
        <w:tc>
          <w:tcPr>
            <w:tcW w:w="850" w:type="dxa"/>
            <w:vAlign w:val="center"/>
          </w:tcPr>
          <w:p>
            <w:pPr>
              <w:pStyle w:val="11"/>
            </w:pPr>
            <w:r>
              <w:t>5</w:t>
            </w:r>
          </w:p>
        </w:tc>
        <w:tc>
          <w:tcPr>
            <w:tcW w:w="850" w:type="dxa"/>
            <w:vAlign w:val="center"/>
          </w:tcPr>
          <w:p>
            <w:pPr>
              <w:pStyle w:val="11"/>
            </w:pPr>
            <w:r>
              <w:t>0.20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1"/>
            </w:pPr>
            <w:r>
              <w:t>14.55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万元</w:t>
            </w:r>
          </w:p>
        </w:tc>
        <w:tc>
          <w:tcPr>
            <w:tcW w:w="850" w:type="dxa"/>
            <w:vAlign w:val="center"/>
          </w:tcPr>
          <w:p>
            <w:pPr>
              <w:pStyle w:val="11"/>
            </w:pPr>
            <w:r>
              <w:t>96</w:t>
            </w:r>
          </w:p>
        </w:tc>
        <w:tc>
          <w:tcPr>
            <w:tcW w:w="850" w:type="dxa"/>
            <w:vAlign w:val="center"/>
          </w:tcPr>
          <w:p>
            <w:pPr>
              <w:pStyle w:val="11"/>
            </w:pPr>
            <w:r>
              <w:t>0.01</w:t>
            </w:r>
          </w:p>
        </w:tc>
        <w:tc>
          <w:tcPr>
            <w:tcW w:w="964" w:type="dxa"/>
            <w:vAlign w:val="center"/>
          </w:tcPr>
          <w:p>
            <w:pPr>
              <w:pStyle w:val="11"/>
            </w:pPr>
            <w:r>
              <w:t>1.25</w:t>
            </w:r>
          </w:p>
        </w:tc>
        <w:tc>
          <w:tcPr>
            <w:tcW w:w="964" w:type="dxa"/>
            <w:vAlign w:val="center"/>
          </w:tcPr>
          <w:p>
            <w:pPr>
              <w:pStyle w:val="11"/>
            </w:pPr>
            <w:r>
              <w:t>1.25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1"/>
            </w:pPr>
            <w:r>
              <w:t>14.55</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1"/>
            </w:pPr>
            <w:r>
              <w:t>14.55</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0.51</w:t>
            </w:r>
          </w:p>
        </w:tc>
        <w:tc>
          <w:tcPr>
            <w:tcW w:w="964" w:type="dxa"/>
            <w:vAlign w:val="center"/>
          </w:tcPr>
          <w:p>
            <w:pPr>
              <w:pStyle w:val="11"/>
            </w:pPr>
            <w:r>
              <w:t>0.51</w:t>
            </w:r>
          </w:p>
        </w:tc>
        <w:tc>
          <w:tcPr>
            <w:tcW w:w="964" w:type="dxa"/>
            <w:vAlign w:val="center"/>
          </w:tcPr>
          <w:p>
            <w:pPr>
              <w:pStyle w:val="11"/>
            </w:pPr>
            <w:r>
              <w:t>0.51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1"/>
            </w:pPr>
            <w:r>
              <w:t>14.55</w:t>
            </w:r>
          </w:p>
        </w:tc>
        <w:tc>
          <w:tcPr>
            <w:tcW w:w="1134" w:type="dxa"/>
            <w:vAlign w:val="center"/>
          </w:tcPr>
          <w:p>
            <w:pPr>
              <w:pStyle w:val="12"/>
            </w:pPr>
            <w:r>
              <w:t>单证印刷服务</w:t>
            </w:r>
          </w:p>
        </w:tc>
        <w:tc>
          <w:tcPr>
            <w:tcW w:w="1134" w:type="dxa"/>
            <w:vAlign w:val="center"/>
          </w:tcPr>
          <w:p>
            <w:pPr>
              <w:pStyle w:val="12"/>
            </w:pPr>
            <w:r>
              <w:t>C23090101</w:t>
            </w:r>
          </w:p>
        </w:tc>
        <w:tc>
          <w:tcPr>
            <w:tcW w:w="709" w:type="dxa"/>
            <w:vAlign w:val="center"/>
          </w:tcPr>
          <w:p>
            <w:pPr>
              <w:pStyle w:val="13"/>
            </w:pPr>
            <w:r>
              <w:t>万元</w:t>
            </w:r>
          </w:p>
        </w:tc>
        <w:tc>
          <w:tcPr>
            <w:tcW w:w="850" w:type="dxa"/>
            <w:vAlign w:val="center"/>
          </w:tcPr>
          <w:p>
            <w:pPr>
              <w:pStyle w:val="11"/>
            </w:pPr>
            <w:r>
              <w:t>15000</w:t>
            </w:r>
          </w:p>
        </w:tc>
        <w:tc>
          <w:tcPr>
            <w:tcW w:w="850" w:type="dxa"/>
            <w:vAlign w:val="center"/>
          </w:tcPr>
          <w:p>
            <w:pPr>
              <w:pStyle w:val="11"/>
            </w:pPr>
            <w:r>
              <w:t>0.00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秦皇岛市山海关区就业服务中心小计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1"/>
            </w:pPr>
            <w:r>
              <w:t>13.89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万元</w:t>
            </w:r>
          </w:p>
        </w:tc>
        <w:tc>
          <w:tcPr>
            <w:tcW w:w="850" w:type="dxa"/>
            <w:vAlign w:val="center"/>
          </w:tcPr>
          <w:p>
            <w:pPr>
              <w:pStyle w:val="11"/>
            </w:pPr>
            <w:r>
              <w:t>96</w:t>
            </w:r>
          </w:p>
        </w:tc>
        <w:tc>
          <w:tcPr>
            <w:tcW w:w="850" w:type="dxa"/>
            <w:vAlign w:val="center"/>
          </w:tcPr>
          <w:p>
            <w:pPr>
              <w:pStyle w:val="11"/>
            </w:pPr>
            <w:r>
              <w:t>0.01</w:t>
            </w:r>
          </w:p>
        </w:tc>
        <w:tc>
          <w:tcPr>
            <w:tcW w:w="964" w:type="dxa"/>
            <w:vAlign w:val="center"/>
          </w:tcPr>
          <w:p>
            <w:pPr>
              <w:pStyle w:val="11"/>
            </w:pPr>
            <w:r>
              <w:t>1.25</w:t>
            </w:r>
          </w:p>
        </w:tc>
        <w:tc>
          <w:tcPr>
            <w:tcW w:w="964" w:type="dxa"/>
            <w:vAlign w:val="center"/>
          </w:tcPr>
          <w:p>
            <w:pPr>
              <w:pStyle w:val="11"/>
            </w:pPr>
            <w:r>
              <w:t>1.25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1"/>
            </w:pPr>
            <w:r>
              <w:t>13.89</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1"/>
            </w:pPr>
            <w:r>
              <w:t>13.89</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1"/>
            </w:pPr>
            <w:r>
              <w:t>13.89</w:t>
            </w:r>
          </w:p>
        </w:tc>
        <w:tc>
          <w:tcPr>
            <w:tcW w:w="1134" w:type="dxa"/>
            <w:vAlign w:val="center"/>
          </w:tcPr>
          <w:p>
            <w:pPr>
              <w:pStyle w:val="12"/>
            </w:pPr>
            <w:r>
              <w:t>单证印刷服务</w:t>
            </w:r>
          </w:p>
        </w:tc>
        <w:tc>
          <w:tcPr>
            <w:tcW w:w="1134" w:type="dxa"/>
            <w:vAlign w:val="center"/>
          </w:tcPr>
          <w:p>
            <w:pPr>
              <w:pStyle w:val="12"/>
            </w:pPr>
            <w:r>
              <w:t>C23090101</w:t>
            </w:r>
          </w:p>
        </w:tc>
        <w:tc>
          <w:tcPr>
            <w:tcW w:w="709" w:type="dxa"/>
            <w:vAlign w:val="center"/>
          </w:tcPr>
          <w:p>
            <w:pPr>
              <w:pStyle w:val="13"/>
            </w:pPr>
            <w:r>
              <w:t>万元</w:t>
            </w:r>
          </w:p>
        </w:tc>
        <w:tc>
          <w:tcPr>
            <w:tcW w:w="850" w:type="dxa"/>
            <w:vAlign w:val="center"/>
          </w:tcPr>
          <w:p>
            <w:pPr>
              <w:pStyle w:val="11"/>
            </w:pPr>
            <w:r>
              <w:t>25000</w:t>
            </w:r>
          </w:p>
        </w:tc>
        <w:tc>
          <w:tcPr>
            <w:tcW w:w="850" w:type="dxa"/>
            <w:vAlign w:val="center"/>
          </w:tcPr>
          <w:p>
            <w:pPr>
              <w:pStyle w:val="11"/>
            </w:pPr>
            <w:r>
              <w:t>0.00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人社部门（含所属单位）上年末固定资产金额为636.89万元（详见下表）。本年度拟购置固定资产总额为2.70万元，已按要求列入政府采购预算，详见政府采购预算表。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316人社部门</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636.89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756</w:t>
            </w:r>
          </w:p>
        </w:tc>
        <w:tc>
          <w:tcPr>
            <w:tcW w:w="2835" w:type="dxa"/>
            <w:vAlign w:val="center"/>
          </w:tcPr>
          <w:p>
            <w:pPr>
              <w:pStyle w:val="11"/>
            </w:pPr>
            <w:r>
              <w:t>43.64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291.49</w:t>
            </w:r>
          </w:p>
        </w:tc>
        <w:tc>
          <w:tcPr>
            <w:tcW w:w="2835" w:type="dxa"/>
            <w:vAlign w:val="center"/>
          </w:tcPr>
          <w:p>
            <w:pPr>
              <w:pStyle w:val="11"/>
            </w:pPr>
            <w:r>
              <w:t>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40.19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1079</w:t>
            </w:r>
          </w:p>
        </w:tc>
        <w:tc>
          <w:tcPr>
            <w:tcW w:w="2835" w:type="dxa"/>
            <w:vAlign w:val="center"/>
          </w:tcPr>
          <w:p>
            <w:pPr>
              <w:pStyle w:val="11"/>
            </w:pPr>
            <w:r>
              <w:t>553.06</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15F32"/>
    <w:rsid w:val="000364A4"/>
    <w:rsid w:val="00062C27"/>
    <w:rsid w:val="00070BD2"/>
    <w:rsid w:val="002C6581"/>
    <w:rsid w:val="00323895"/>
    <w:rsid w:val="003B0F33"/>
    <w:rsid w:val="006238E8"/>
    <w:rsid w:val="006E5AD4"/>
    <w:rsid w:val="00727287"/>
    <w:rsid w:val="00733DC0"/>
    <w:rsid w:val="009011F2"/>
    <w:rsid w:val="009171C6"/>
    <w:rsid w:val="00974306"/>
    <w:rsid w:val="00A0049E"/>
    <w:rsid w:val="00A15F32"/>
    <w:rsid w:val="00AB36A4"/>
    <w:rsid w:val="00B55264"/>
    <w:rsid w:val="00CF7C72"/>
    <w:rsid w:val="00DE4192"/>
    <w:rsid w:val="00E7314A"/>
    <w:rsid w:val="00F001CB"/>
    <w:rsid w:val="00F126BE"/>
    <w:rsid w:val="00FC51C0"/>
    <w:rsid w:val="1F2B554A"/>
    <w:rsid w:val="586A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 w:type="paragraph" w:customStyle="1" w:styleId="35">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3.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2.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1.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header" Target="head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9" Type="http://schemas.openxmlformats.org/officeDocument/2006/relationships/fontTable" Target="fontTable.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2024-03-26T10:30:55Z</dcterms:created>
  <dcterms:modified xsi:type="dcterms:W3CDTF">2024-03-26T02:30:55Z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2024-03-26T10:30:38Z</dcterms:created>
  <dcterms:modified xsi:type="dcterms:W3CDTF">2024-03-26T02:30:38Z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2024-03-26T10:30:55Z</dcterms:created>
  <dcterms:modified xsi:type="dcterms:W3CDTF">2024-03-26T02:30:55Z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2024-03-26T10:30:46Z</dcterms:created>
  <dcterms:modified xsi:type="dcterms:W3CDTF">2024-03-26T02:30:46Z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2024-03-26T10:30:45Z</dcterms:created>
  <dcterms:modified xsi:type="dcterms:W3CDTF">2024-03-26T02:30:45Z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2024-03-26T10:30:50Z</dcterms:created>
  <dcterms:modified xsi:type="dcterms:W3CDTF">2024-03-26T02:30:50Z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2024-03-26T10:30:43Z</dcterms:created>
  <dcterms:modified xsi:type="dcterms:W3CDTF">2024-03-26T02:30:43Z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2024-03-26T10:30:56Z</dcterms:created>
  <dcterms:modified xsi:type="dcterms:W3CDTF">2024-03-26T02:30:56Z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2024-03-26T10:30:45Z</dcterms:created>
  <dcterms:modified xsi:type="dcterms:W3CDTF">2024-03-26T02:30:45Z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2024-03-26T10:30:54Z</dcterms:created>
  <dcterms:modified xsi:type="dcterms:W3CDTF">2024-03-26T02:30:54Z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2024-03-26T10:30:49Z</dcterms:created>
  <dcterms:modified xsi:type="dcterms:W3CDTF">2024-03-26T02:30:49Z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2024-03-26T10:30:54Z</dcterms:created>
  <dcterms:modified xsi:type="dcterms:W3CDTF">2024-03-26T02:30:54Z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2024-03-26T10:30:54Z</dcterms:created>
  <dcterms:modified xsi:type="dcterms:W3CDTF">2024-03-26T02:30:54Z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2024-03-26T10:30:45Z</dcterms:created>
  <dcterms:modified xsi:type="dcterms:W3CDTF">2024-03-26T02:30:45Z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2024-03-26T10:30:47Z</dcterms:created>
  <dcterms:modified xsi:type="dcterms:W3CDTF">2024-03-26T02:30:47Z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2024-03-26T10:30:44Z</dcterms:created>
  <dcterms:modified xsi:type="dcterms:W3CDTF">2024-03-26T02:30:44Z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2024-03-26T10:30:51Z</dcterms:created>
  <dcterms:modified xsi:type="dcterms:W3CDTF">2024-03-26T02:30:51Z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2024-03-26T10:30:53Z</dcterms:created>
  <dcterms:modified xsi:type="dcterms:W3CDTF">2024-03-26T02:30:53Z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2024-03-26T10:30:46Z</dcterms:created>
  <dcterms:modified xsi:type="dcterms:W3CDTF">2024-03-26T02:30:46Z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2024-03-26T10:30:53Z</dcterms:created>
  <dcterms:modified xsi:type="dcterms:W3CDTF">2024-03-26T02:30:53Z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2024-03-26T10:30:53Z</dcterms:created>
  <dcterms:modified xsi:type="dcterms:W3CDTF">2024-03-26T02:30:53Z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2024-03-26T10:30:46Z</dcterms:created>
  <dcterms:modified xsi:type="dcterms:W3CDTF">2024-03-26T02:30:46Z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2024-03-26T10:30:50Z</dcterms:created>
  <dcterms:modified xsi:type="dcterms:W3CDTF">2024-03-26T02:30:50Z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2024-03-26T10:30:44Z</dcterms:created>
  <dcterms:modified xsi:type="dcterms:W3CDTF">2024-03-26T02:30:44Z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2024-03-26T10:30:46Z</dcterms:created>
  <dcterms:modified xsi:type="dcterms:W3CDTF">2024-03-26T02:30:46Z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2024-03-26T10:30:47Z</dcterms:created>
  <dcterms:modified xsi:type="dcterms:W3CDTF">2024-03-26T02:30:47Z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2024-03-26T10:30:56Z</dcterms:created>
  <dcterms:modified xsi:type="dcterms:W3CDTF">2024-03-26T02:30:56Z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2024-03-26T10:30:43Z</dcterms:created>
  <dcterms:modified xsi:type="dcterms:W3CDTF">2024-03-26T02:30:43Z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2024-03-26T10:30:55Z</dcterms:created>
  <dcterms:modified xsi:type="dcterms:W3CDTF">2024-03-26T02:30:55Z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2024-03-26T10:30:45Z</dcterms:created>
  <dcterms:modified xsi:type="dcterms:W3CDTF">2024-03-26T02:30:45Z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2024-03-26T10:30:53Z</dcterms:created>
  <dcterms:modified xsi:type="dcterms:W3CDTF">2024-03-26T02:30:53Z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2024-03-26T10:30:47Z</dcterms:created>
  <dcterms:modified xsi:type="dcterms:W3CDTF">2024-03-26T02:30:47Z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2024-03-26T10:30:54Z</dcterms:created>
  <dcterms:modified xsi:type="dcterms:W3CDTF">2024-03-26T02:30:54Z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2024-03-26T10:30:44Z</dcterms:created>
  <dcterms:modified xsi:type="dcterms:W3CDTF">2024-03-26T02:30:44Z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2024-03-26T10:30:50Z</dcterms:created>
  <dcterms:modified xsi:type="dcterms:W3CDTF">2024-03-26T02:30:50Z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2024-03-26T10:30:43Z</dcterms:created>
  <dcterms:modified xsi:type="dcterms:W3CDTF">2024-03-26T02:30:43Z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2024-03-26T10:30:56Z</dcterms:created>
  <dcterms:modified xsi:type="dcterms:W3CDTF">2024-03-26T02:30:56Z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2024-03-26T10:30:44Z</dcterms:created>
  <dcterms:modified xsi:type="dcterms:W3CDTF">2024-03-26T02:30:44Z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2024-03-26T10:30:51Z</dcterms:created>
  <dcterms:modified xsi:type="dcterms:W3CDTF">2024-03-26T02:30:51Z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2024-03-26T10:30:47Z</dcterms:created>
  <dcterms:modified xsi:type="dcterms:W3CDTF">2024-03-26T02:30:47Z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2024-03-26T10:30:43Z</dcterms:created>
  <dcterms:modified xsi:type="dcterms:W3CDTF">2024-03-26T02:30:43Z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2024-03-26T10:30:44Z</dcterms:created>
  <dcterms:modified xsi:type="dcterms:W3CDTF">2024-03-26T02:30:44Z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2024-03-26T10:30:46Z</dcterms:created>
  <dcterms:modified xsi:type="dcterms:W3CDTF">2024-03-26T02:30:46Z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2024-03-26T10:30:46Z</dcterms:created>
  <dcterms:modified xsi:type="dcterms:W3CDTF">2024-03-26T02:30:46Z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2024-03-26T10:30:54Z</dcterms:created>
  <dcterms:modified xsi:type="dcterms:W3CDTF">2024-03-26T02:30:54Z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2024-03-26T10:30:45Z</dcterms:created>
  <dcterms:modified xsi:type="dcterms:W3CDTF">2024-03-26T02:30:45Z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2024-03-26T10:30:53Z</dcterms:created>
  <dcterms:modified xsi:type="dcterms:W3CDTF">2024-03-26T02:30:53Z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2024-03-26T10:30:53Z</dcterms:created>
  <dcterms:modified xsi:type="dcterms:W3CDTF">2024-03-26T02:30:53Z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2024-03-26T10:30:43Z</dcterms:created>
  <dcterms:modified xsi:type="dcterms:W3CDTF">2024-03-26T02:30:43Z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2024-03-26T10:30:44Z</dcterms:created>
  <dcterms:modified xsi:type="dcterms:W3CDTF">2024-03-26T02:30:44Z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3DC0302-D5B6-4F85-A691-255BBFFB3476}">
  <ds:schemaRefs/>
</ds:datastoreItem>
</file>

<file path=customXml/itemProps100.xml><?xml version="1.0" encoding="utf-8"?>
<ds:datastoreItem xmlns:ds="http://schemas.openxmlformats.org/officeDocument/2006/customXml" ds:itemID="{4088CADF-42D8-4696-A2DA-8F1F8BAC9CBC}">
  <ds:schemaRefs/>
</ds:datastoreItem>
</file>

<file path=customXml/itemProps101.xml><?xml version="1.0" encoding="utf-8"?>
<ds:datastoreItem xmlns:ds="http://schemas.openxmlformats.org/officeDocument/2006/customXml" ds:itemID="{F29A5EBD-4EE3-4474-A647-DDC607ACE932}">
  <ds:schemaRefs/>
</ds:datastoreItem>
</file>

<file path=customXml/itemProps11.xml><?xml version="1.0" encoding="utf-8"?>
<ds:datastoreItem xmlns:ds="http://schemas.openxmlformats.org/officeDocument/2006/customXml" ds:itemID="{8C6B1086-2BF7-4245-A5BF-C6F3B0BC7669}">
  <ds:schemaRefs/>
</ds:datastoreItem>
</file>

<file path=customXml/itemProps12.xml><?xml version="1.0" encoding="utf-8"?>
<ds:datastoreItem xmlns:ds="http://schemas.openxmlformats.org/officeDocument/2006/customXml" ds:itemID="{0556CD87-4F50-4C4B-8A5D-4A3D58F57F6A}">
  <ds:schemaRefs/>
</ds:datastoreItem>
</file>

<file path=customXml/itemProps13.xml><?xml version="1.0" encoding="utf-8"?>
<ds:datastoreItem xmlns:ds="http://schemas.openxmlformats.org/officeDocument/2006/customXml" ds:itemID="{CD40C772-E0A0-472E-BF91-C16393D05D61}">
  <ds:schemaRefs/>
</ds:datastoreItem>
</file>

<file path=customXml/itemProps14.xml><?xml version="1.0" encoding="utf-8"?>
<ds:datastoreItem xmlns:ds="http://schemas.openxmlformats.org/officeDocument/2006/customXml" ds:itemID="{A23CC0B7-E0CB-497F-8C78-D0E35A089E11}">
  <ds:schemaRefs/>
</ds:datastoreItem>
</file>

<file path=customXml/itemProps15.xml><?xml version="1.0" encoding="utf-8"?>
<ds:datastoreItem xmlns:ds="http://schemas.openxmlformats.org/officeDocument/2006/customXml" ds:itemID="{99EB1899-3983-4000-87ED-29FAC1760BB3}">
  <ds:schemaRefs/>
</ds:datastoreItem>
</file>

<file path=customXml/itemProps16.xml><?xml version="1.0" encoding="utf-8"?>
<ds:datastoreItem xmlns:ds="http://schemas.openxmlformats.org/officeDocument/2006/customXml" ds:itemID="{2148F241-944F-4ECC-8C65-B716A9090BED}">
  <ds:schemaRefs/>
</ds:datastoreItem>
</file>

<file path=customXml/itemProps17.xml><?xml version="1.0" encoding="utf-8"?>
<ds:datastoreItem xmlns:ds="http://schemas.openxmlformats.org/officeDocument/2006/customXml" ds:itemID="{36D615A3-4737-4CE1-BB1B-F8F338A72597}">
  <ds:schemaRefs/>
</ds:datastoreItem>
</file>

<file path=customXml/itemProps18.xml><?xml version="1.0" encoding="utf-8"?>
<ds:datastoreItem xmlns:ds="http://schemas.openxmlformats.org/officeDocument/2006/customXml" ds:itemID="{3C585BAD-7B45-42E7-846E-AAE95DFC526A}">
  <ds:schemaRefs/>
</ds:datastoreItem>
</file>

<file path=customXml/itemProps19.xml><?xml version="1.0" encoding="utf-8"?>
<ds:datastoreItem xmlns:ds="http://schemas.openxmlformats.org/officeDocument/2006/customXml" ds:itemID="{70FA798F-FCB4-4103-B0DD-0B6D0B2441C4}">
  <ds:schemaRefs/>
</ds:datastoreItem>
</file>

<file path=customXml/itemProps2.xml><?xml version="1.0" encoding="utf-8"?>
<ds:datastoreItem xmlns:ds="http://schemas.openxmlformats.org/officeDocument/2006/customXml" ds:itemID="{5906C94F-22FA-4F91-8E4F-9A0AB1803C4A}">
  <ds:schemaRefs/>
</ds:datastoreItem>
</file>

<file path=customXml/itemProps20.xml><?xml version="1.0" encoding="utf-8"?>
<ds:datastoreItem xmlns:ds="http://schemas.openxmlformats.org/officeDocument/2006/customXml" ds:itemID="{B394330B-AC40-4104-A19B-C59BDEB6DC1F}">
  <ds:schemaRefs/>
</ds:datastoreItem>
</file>

<file path=customXml/itemProps21.xml><?xml version="1.0" encoding="utf-8"?>
<ds:datastoreItem xmlns:ds="http://schemas.openxmlformats.org/officeDocument/2006/customXml" ds:itemID="{25FF3467-6089-4986-A209-79B9856FD43A}">
  <ds:schemaRefs/>
</ds:datastoreItem>
</file>

<file path=customXml/itemProps22.xml><?xml version="1.0" encoding="utf-8"?>
<ds:datastoreItem xmlns:ds="http://schemas.openxmlformats.org/officeDocument/2006/customXml" ds:itemID="{047B6A44-0333-4BA0-BA1D-9BA1B5137688}">
  <ds:schemaRefs/>
</ds:datastoreItem>
</file>

<file path=customXml/itemProps23.xml><?xml version="1.0" encoding="utf-8"?>
<ds:datastoreItem xmlns:ds="http://schemas.openxmlformats.org/officeDocument/2006/customXml" ds:itemID="{B5F48ED5-E6AA-4A15-B6C5-F3D55CACB445}">
  <ds:schemaRefs/>
</ds:datastoreItem>
</file>

<file path=customXml/itemProps24.xml><?xml version="1.0" encoding="utf-8"?>
<ds:datastoreItem xmlns:ds="http://schemas.openxmlformats.org/officeDocument/2006/customXml" ds:itemID="{6BEC8183-8B8E-447A-A2BA-5240A29C6292}">
  <ds:schemaRefs/>
</ds:datastoreItem>
</file>

<file path=customXml/itemProps25.xml><?xml version="1.0" encoding="utf-8"?>
<ds:datastoreItem xmlns:ds="http://schemas.openxmlformats.org/officeDocument/2006/customXml" ds:itemID="{D461F5AA-CB43-4418-B3AA-838F1866F6D5}">
  <ds:schemaRefs/>
</ds:datastoreItem>
</file>

<file path=customXml/itemProps26.xml><?xml version="1.0" encoding="utf-8"?>
<ds:datastoreItem xmlns:ds="http://schemas.openxmlformats.org/officeDocument/2006/customXml" ds:itemID="{42CD6347-BD92-4BB3-9B6D-DE90FF15AACD}">
  <ds:schemaRefs/>
</ds:datastoreItem>
</file>

<file path=customXml/itemProps27.xml><?xml version="1.0" encoding="utf-8"?>
<ds:datastoreItem xmlns:ds="http://schemas.openxmlformats.org/officeDocument/2006/customXml" ds:itemID="{A30B475A-80FC-4FE9-9403-1F44654FA3BF}">
  <ds:schemaRefs/>
</ds:datastoreItem>
</file>

<file path=customXml/itemProps28.xml><?xml version="1.0" encoding="utf-8"?>
<ds:datastoreItem xmlns:ds="http://schemas.openxmlformats.org/officeDocument/2006/customXml" ds:itemID="{6EE15ABF-AF06-48B1-AC33-CBDE4D615FC4}">
  <ds:schemaRefs/>
</ds:datastoreItem>
</file>

<file path=customXml/itemProps29.xml><?xml version="1.0" encoding="utf-8"?>
<ds:datastoreItem xmlns:ds="http://schemas.openxmlformats.org/officeDocument/2006/customXml" ds:itemID="{9D8CFD38-861D-466E-A4A3-0535BFE09166}">
  <ds:schemaRefs/>
</ds:datastoreItem>
</file>

<file path=customXml/itemProps3.xml><?xml version="1.0" encoding="utf-8"?>
<ds:datastoreItem xmlns:ds="http://schemas.openxmlformats.org/officeDocument/2006/customXml" ds:itemID="{07FA1C51-61E7-4BBA-9BA3-0060900B2695}">
  <ds:schemaRefs/>
</ds:datastoreItem>
</file>

<file path=customXml/itemProps30.xml><?xml version="1.0" encoding="utf-8"?>
<ds:datastoreItem xmlns:ds="http://schemas.openxmlformats.org/officeDocument/2006/customXml" ds:itemID="{5B704398-DC77-424E-BAEA-6A4435FF8CDE}">
  <ds:schemaRefs/>
</ds:datastoreItem>
</file>

<file path=customXml/itemProps31.xml><?xml version="1.0" encoding="utf-8"?>
<ds:datastoreItem xmlns:ds="http://schemas.openxmlformats.org/officeDocument/2006/customXml" ds:itemID="{1614E49E-5A58-4636-8843-C698D3A168CB}">
  <ds:schemaRefs/>
</ds:datastoreItem>
</file>

<file path=customXml/itemProps32.xml><?xml version="1.0" encoding="utf-8"?>
<ds:datastoreItem xmlns:ds="http://schemas.openxmlformats.org/officeDocument/2006/customXml" ds:itemID="{F10BA5D7-94E4-454B-AD82-BEC610819BC6}">
  <ds:schemaRefs/>
</ds:datastoreItem>
</file>

<file path=customXml/itemProps33.xml><?xml version="1.0" encoding="utf-8"?>
<ds:datastoreItem xmlns:ds="http://schemas.openxmlformats.org/officeDocument/2006/customXml" ds:itemID="{2D90C18A-0AD6-4AFD-9EF6-BCE2A55E9658}">
  <ds:schemaRefs/>
</ds:datastoreItem>
</file>

<file path=customXml/itemProps34.xml><?xml version="1.0" encoding="utf-8"?>
<ds:datastoreItem xmlns:ds="http://schemas.openxmlformats.org/officeDocument/2006/customXml" ds:itemID="{4B5553E2-D24E-485C-AA28-90F34F1B6126}">
  <ds:schemaRefs/>
</ds:datastoreItem>
</file>

<file path=customXml/itemProps35.xml><?xml version="1.0" encoding="utf-8"?>
<ds:datastoreItem xmlns:ds="http://schemas.openxmlformats.org/officeDocument/2006/customXml" ds:itemID="{38B7F836-4769-4933-AF78-3371FA1F5C21}">
  <ds:schemaRefs/>
</ds:datastoreItem>
</file>

<file path=customXml/itemProps36.xml><?xml version="1.0" encoding="utf-8"?>
<ds:datastoreItem xmlns:ds="http://schemas.openxmlformats.org/officeDocument/2006/customXml" ds:itemID="{86300B34-3881-4A0C-8DFF-A1BE8D50C524}">
  <ds:schemaRefs/>
</ds:datastoreItem>
</file>

<file path=customXml/itemProps37.xml><?xml version="1.0" encoding="utf-8"?>
<ds:datastoreItem xmlns:ds="http://schemas.openxmlformats.org/officeDocument/2006/customXml" ds:itemID="{C8F9E3F0-5AD5-46D3-AB94-A4B2B11EB897}">
  <ds:schemaRefs/>
</ds:datastoreItem>
</file>

<file path=customXml/itemProps38.xml><?xml version="1.0" encoding="utf-8"?>
<ds:datastoreItem xmlns:ds="http://schemas.openxmlformats.org/officeDocument/2006/customXml" ds:itemID="{4C1BE810-F81D-4576-81B9-2DCC0EEF4D7E}">
  <ds:schemaRefs/>
</ds:datastoreItem>
</file>

<file path=customXml/itemProps39.xml><?xml version="1.0" encoding="utf-8"?>
<ds:datastoreItem xmlns:ds="http://schemas.openxmlformats.org/officeDocument/2006/customXml" ds:itemID="{74B2505F-CBA3-405B-95A0-363E5584ED9D}">
  <ds:schemaRefs/>
</ds:datastoreItem>
</file>

<file path=customXml/itemProps4.xml><?xml version="1.0" encoding="utf-8"?>
<ds:datastoreItem xmlns:ds="http://schemas.openxmlformats.org/officeDocument/2006/customXml" ds:itemID="{B8BA4C14-3B9C-468C-AF8D-5A52168BF8D5}">
  <ds:schemaRefs/>
</ds:datastoreItem>
</file>

<file path=customXml/itemProps40.xml><?xml version="1.0" encoding="utf-8"?>
<ds:datastoreItem xmlns:ds="http://schemas.openxmlformats.org/officeDocument/2006/customXml" ds:itemID="{72B45A92-8D9D-49BC-BE41-0160D736728A}">
  <ds:schemaRefs/>
</ds:datastoreItem>
</file>

<file path=customXml/itemProps41.xml><?xml version="1.0" encoding="utf-8"?>
<ds:datastoreItem xmlns:ds="http://schemas.openxmlformats.org/officeDocument/2006/customXml" ds:itemID="{80879FF1-BB96-416E-B883-A501E1E21327}">
  <ds:schemaRefs/>
</ds:datastoreItem>
</file>

<file path=customXml/itemProps42.xml><?xml version="1.0" encoding="utf-8"?>
<ds:datastoreItem xmlns:ds="http://schemas.openxmlformats.org/officeDocument/2006/customXml" ds:itemID="{1A31A901-D8B2-4DE2-BD1C-AFABCFF2CE80}">
  <ds:schemaRefs/>
</ds:datastoreItem>
</file>

<file path=customXml/itemProps43.xml><?xml version="1.0" encoding="utf-8"?>
<ds:datastoreItem xmlns:ds="http://schemas.openxmlformats.org/officeDocument/2006/customXml" ds:itemID="{2734D500-4376-454D-BC9B-0D35450B54A5}">
  <ds:schemaRefs/>
</ds:datastoreItem>
</file>

<file path=customXml/itemProps44.xml><?xml version="1.0" encoding="utf-8"?>
<ds:datastoreItem xmlns:ds="http://schemas.openxmlformats.org/officeDocument/2006/customXml" ds:itemID="{A969244E-639C-439F-BDBC-716F6D40B97A}">
  <ds:schemaRefs/>
</ds:datastoreItem>
</file>

<file path=customXml/itemProps45.xml><?xml version="1.0" encoding="utf-8"?>
<ds:datastoreItem xmlns:ds="http://schemas.openxmlformats.org/officeDocument/2006/customXml" ds:itemID="{A4C107D8-4B94-4D2E-806C-608D9E97E878}">
  <ds:schemaRefs/>
</ds:datastoreItem>
</file>

<file path=customXml/itemProps46.xml><?xml version="1.0" encoding="utf-8"?>
<ds:datastoreItem xmlns:ds="http://schemas.openxmlformats.org/officeDocument/2006/customXml" ds:itemID="{C2D2840B-2A2F-43CB-8769-B5113FD07D03}">
  <ds:schemaRefs/>
</ds:datastoreItem>
</file>

<file path=customXml/itemProps47.xml><?xml version="1.0" encoding="utf-8"?>
<ds:datastoreItem xmlns:ds="http://schemas.openxmlformats.org/officeDocument/2006/customXml" ds:itemID="{580C95D3-3D51-4717-A932-1859228F0E1F}">
  <ds:schemaRefs/>
</ds:datastoreItem>
</file>

<file path=customXml/itemProps48.xml><?xml version="1.0" encoding="utf-8"?>
<ds:datastoreItem xmlns:ds="http://schemas.openxmlformats.org/officeDocument/2006/customXml" ds:itemID="{F3DEAA92-A89D-4C6C-B8A9-1DECAA1E5182}">
  <ds:schemaRefs/>
</ds:datastoreItem>
</file>

<file path=customXml/itemProps49.xml><?xml version="1.0" encoding="utf-8"?>
<ds:datastoreItem xmlns:ds="http://schemas.openxmlformats.org/officeDocument/2006/customXml" ds:itemID="{72557B88-8EDC-40F1-BE6E-E984DD8E78AB}">
  <ds:schemaRefs/>
</ds:datastoreItem>
</file>

<file path=customXml/itemProps5.xml><?xml version="1.0" encoding="utf-8"?>
<ds:datastoreItem xmlns:ds="http://schemas.openxmlformats.org/officeDocument/2006/customXml" ds:itemID="{32C387D2-75CB-46A1-A6FB-5F1D9563352F}">
  <ds:schemaRefs/>
</ds:datastoreItem>
</file>

<file path=customXml/itemProps50.xml><?xml version="1.0" encoding="utf-8"?>
<ds:datastoreItem xmlns:ds="http://schemas.openxmlformats.org/officeDocument/2006/customXml" ds:itemID="{5288EEEC-DB31-4992-939D-C46E33467677}">
  <ds:schemaRefs/>
</ds:datastoreItem>
</file>

<file path=customXml/itemProps51.xml><?xml version="1.0" encoding="utf-8"?>
<ds:datastoreItem xmlns:ds="http://schemas.openxmlformats.org/officeDocument/2006/customXml" ds:itemID="{8A528F70-F220-4839-AB73-FCE575BE8C54}">
  <ds:schemaRefs/>
</ds:datastoreItem>
</file>

<file path=customXml/itemProps52.xml><?xml version="1.0" encoding="utf-8"?>
<ds:datastoreItem xmlns:ds="http://schemas.openxmlformats.org/officeDocument/2006/customXml" ds:itemID="{1D390073-2953-4CEE-BAD7-E5BD580DBCBA}">
  <ds:schemaRefs/>
</ds:datastoreItem>
</file>

<file path=customXml/itemProps53.xml><?xml version="1.0" encoding="utf-8"?>
<ds:datastoreItem xmlns:ds="http://schemas.openxmlformats.org/officeDocument/2006/customXml" ds:itemID="{02150CA3-76E2-4258-9543-5FAE1C7BFE25}">
  <ds:schemaRefs/>
</ds:datastoreItem>
</file>

<file path=customXml/itemProps54.xml><?xml version="1.0" encoding="utf-8"?>
<ds:datastoreItem xmlns:ds="http://schemas.openxmlformats.org/officeDocument/2006/customXml" ds:itemID="{0521EA15-ACA2-485E-B1B9-B1FECEF14265}">
  <ds:schemaRefs/>
</ds:datastoreItem>
</file>

<file path=customXml/itemProps55.xml><?xml version="1.0" encoding="utf-8"?>
<ds:datastoreItem xmlns:ds="http://schemas.openxmlformats.org/officeDocument/2006/customXml" ds:itemID="{07F11E4C-FF15-422A-BEF6-3F8D02E0BCDE}">
  <ds:schemaRefs/>
</ds:datastoreItem>
</file>

<file path=customXml/itemProps56.xml><?xml version="1.0" encoding="utf-8"?>
<ds:datastoreItem xmlns:ds="http://schemas.openxmlformats.org/officeDocument/2006/customXml" ds:itemID="{637B1842-C5EA-48AC-A8AF-FCB3010847BF}">
  <ds:schemaRefs/>
</ds:datastoreItem>
</file>

<file path=customXml/itemProps57.xml><?xml version="1.0" encoding="utf-8"?>
<ds:datastoreItem xmlns:ds="http://schemas.openxmlformats.org/officeDocument/2006/customXml" ds:itemID="{834E1C46-2BD1-4980-BDF2-CBF1BB8BAC0E}">
  <ds:schemaRefs/>
</ds:datastoreItem>
</file>

<file path=customXml/itemProps58.xml><?xml version="1.0" encoding="utf-8"?>
<ds:datastoreItem xmlns:ds="http://schemas.openxmlformats.org/officeDocument/2006/customXml" ds:itemID="{BDB21DE1-A577-4B62-BD69-717572E9F82D}">
  <ds:schemaRefs/>
</ds:datastoreItem>
</file>

<file path=customXml/itemProps59.xml><?xml version="1.0" encoding="utf-8"?>
<ds:datastoreItem xmlns:ds="http://schemas.openxmlformats.org/officeDocument/2006/customXml" ds:itemID="{BE68EE61-17F8-4D0D-B00B-059A737003A7}">
  <ds:schemaRefs/>
</ds:datastoreItem>
</file>

<file path=customXml/itemProps6.xml><?xml version="1.0" encoding="utf-8"?>
<ds:datastoreItem xmlns:ds="http://schemas.openxmlformats.org/officeDocument/2006/customXml" ds:itemID="{D1AD5769-F69F-42AF-81E5-234B42AB32FB}">
  <ds:schemaRefs/>
</ds:datastoreItem>
</file>

<file path=customXml/itemProps60.xml><?xml version="1.0" encoding="utf-8"?>
<ds:datastoreItem xmlns:ds="http://schemas.openxmlformats.org/officeDocument/2006/customXml" ds:itemID="{4C993C36-9BA3-4B68-BE91-8A248A939B37}">
  <ds:schemaRefs/>
</ds:datastoreItem>
</file>

<file path=customXml/itemProps61.xml><?xml version="1.0" encoding="utf-8"?>
<ds:datastoreItem xmlns:ds="http://schemas.openxmlformats.org/officeDocument/2006/customXml" ds:itemID="{18BFDF0E-E77C-45AB-B512-C72711FE40BF}">
  <ds:schemaRefs/>
</ds:datastoreItem>
</file>

<file path=customXml/itemProps62.xml><?xml version="1.0" encoding="utf-8"?>
<ds:datastoreItem xmlns:ds="http://schemas.openxmlformats.org/officeDocument/2006/customXml" ds:itemID="{E4BF3B6B-8ECC-46AE-9D13-58059600C6C1}">
  <ds:schemaRefs/>
</ds:datastoreItem>
</file>

<file path=customXml/itemProps63.xml><?xml version="1.0" encoding="utf-8"?>
<ds:datastoreItem xmlns:ds="http://schemas.openxmlformats.org/officeDocument/2006/customXml" ds:itemID="{9D19E32B-4ADE-4848-87B2-D0A2A2BD1FF4}">
  <ds:schemaRefs/>
</ds:datastoreItem>
</file>

<file path=customXml/itemProps64.xml><?xml version="1.0" encoding="utf-8"?>
<ds:datastoreItem xmlns:ds="http://schemas.openxmlformats.org/officeDocument/2006/customXml" ds:itemID="{D13E275B-0698-47F1-94DB-510EF7C02F0A}">
  <ds:schemaRefs/>
</ds:datastoreItem>
</file>

<file path=customXml/itemProps65.xml><?xml version="1.0" encoding="utf-8"?>
<ds:datastoreItem xmlns:ds="http://schemas.openxmlformats.org/officeDocument/2006/customXml" ds:itemID="{94EC6837-3788-40CC-ABAF-0F55E8E5F71A}">
  <ds:schemaRefs/>
</ds:datastoreItem>
</file>

<file path=customXml/itemProps66.xml><?xml version="1.0" encoding="utf-8"?>
<ds:datastoreItem xmlns:ds="http://schemas.openxmlformats.org/officeDocument/2006/customXml" ds:itemID="{09743EF7-8617-461C-B32D-CB2ED34BAE32}">
  <ds:schemaRefs/>
</ds:datastoreItem>
</file>

<file path=customXml/itemProps67.xml><?xml version="1.0" encoding="utf-8"?>
<ds:datastoreItem xmlns:ds="http://schemas.openxmlformats.org/officeDocument/2006/customXml" ds:itemID="{D8C6EE39-B502-4CF2-9E01-D8E30A903346}">
  <ds:schemaRefs/>
</ds:datastoreItem>
</file>

<file path=customXml/itemProps68.xml><?xml version="1.0" encoding="utf-8"?>
<ds:datastoreItem xmlns:ds="http://schemas.openxmlformats.org/officeDocument/2006/customXml" ds:itemID="{2E1192FA-51E3-4774-B3B8-ADB446D8056D}">
  <ds:schemaRefs/>
</ds:datastoreItem>
</file>

<file path=customXml/itemProps69.xml><?xml version="1.0" encoding="utf-8"?>
<ds:datastoreItem xmlns:ds="http://schemas.openxmlformats.org/officeDocument/2006/customXml" ds:itemID="{598385EE-7844-4BE5-A420-933A68730E24}">
  <ds:schemaRefs/>
</ds:datastoreItem>
</file>

<file path=customXml/itemProps7.xml><?xml version="1.0" encoding="utf-8"?>
<ds:datastoreItem xmlns:ds="http://schemas.openxmlformats.org/officeDocument/2006/customXml" ds:itemID="{83E60DF1-77C8-48E5-B68A-3E3E07B39EBD}">
  <ds:schemaRefs/>
</ds:datastoreItem>
</file>

<file path=customXml/itemProps70.xml><?xml version="1.0" encoding="utf-8"?>
<ds:datastoreItem xmlns:ds="http://schemas.openxmlformats.org/officeDocument/2006/customXml" ds:itemID="{29CDEAD8-08CF-4E38-8A68-50B80072C99F}">
  <ds:schemaRefs/>
</ds:datastoreItem>
</file>

<file path=customXml/itemProps71.xml><?xml version="1.0" encoding="utf-8"?>
<ds:datastoreItem xmlns:ds="http://schemas.openxmlformats.org/officeDocument/2006/customXml" ds:itemID="{5984E3CE-2181-43B8-8E3F-14A92FBD81B8}">
  <ds:schemaRefs/>
</ds:datastoreItem>
</file>

<file path=customXml/itemProps72.xml><?xml version="1.0" encoding="utf-8"?>
<ds:datastoreItem xmlns:ds="http://schemas.openxmlformats.org/officeDocument/2006/customXml" ds:itemID="{CF96B50A-3F7B-41DB-9264-1C35DF63016F}">
  <ds:schemaRefs/>
</ds:datastoreItem>
</file>

<file path=customXml/itemProps73.xml><?xml version="1.0" encoding="utf-8"?>
<ds:datastoreItem xmlns:ds="http://schemas.openxmlformats.org/officeDocument/2006/customXml" ds:itemID="{992144E9-F8B4-4598-9905-0D94AADAC580}">
  <ds:schemaRefs/>
</ds:datastoreItem>
</file>

<file path=customXml/itemProps74.xml><?xml version="1.0" encoding="utf-8"?>
<ds:datastoreItem xmlns:ds="http://schemas.openxmlformats.org/officeDocument/2006/customXml" ds:itemID="{FF7CCBA5-E3D1-47FF-9444-E726944058F6}">
  <ds:schemaRefs/>
</ds:datastoreItem>
</file>

<file path=customXml/itemProps75.xml><?xml version="1.0" encoding="utf-8"?>
<ds:datastoreItem xmlns:ds="http://schemas.openxmlformats.org/officeDocument/2006/customXml" ds:itemID="{59252350-C575-4C90-A20D-4F93F18010EE}">
  <ds:schemaRefs/>
</ds:datastoreItem>
</file>

<file path=customXml/itemProps76.xml><?xml version="1.0" encoding="utf-8"?>
<ds:datastoreItem xmlns:ds="http://schemas.openxmlformats.org/officeDocument/2006/customXml" ds:itemID="{557CD602-A830-41CD-8DF4-1CA285CAE1F8}">
  <ds:schemaRefs/>
</ds:datastoreItem>
</file>

<file path=customXml/itemProps77.xml><?xml version="1.0" encoding="utf-8"?>
<ds:datastoreItem xmlns:ds="http://schemas.openxmlformats.org/officeDocument/2006/customXml" ds:itemID="{E6ABFAAC-4AB9-4E8A-B558-F7488EFCE030}">
  <ds:schemaRefs/>
</ds:datastoreItem>
</file>

<file path=customXml/itemProps78.xml><?xml version="1.0" encoding="utf-8"?>
<ds:datastoreItem xmlns:ds="http://schemas.openxmlformats.org/officeDocument/2006/customXml" ds:itemID="{B0CA89E4-96F4-4CDE-AF63-39C673DFC973}">
  <ds:schemaRefs/>
</ds:datastoreItem>
</file>

<file path=customXml/itemProps79.xml><?xml version="1.0" encoding="utf-8"?>
<ds:datastoreItem xmlns:ds="http://schemas.openxmlformats.org/officeDocument/2006/customXml" ds:itemID="{A20FE9B7-29A6-47ED-9689-44868A5717B2}">
  <ds:schemaRefs/>
</ds:datastoreItem>
</file>

<file path=customXml/itemProps8.xml><?xml version="1.0" encoding="utf-8"?>
<ds:datastoreItem xmlns:ds="http://schemas.openxmlformats.org/officeDocument/2006/customXml" ds:itemID="{CAFAF968-3742-4691-9134-FD6986C83A78}">
  <ds:schemaRefs/>
</ds:datastoreItem>
</file>

<file path=customXml/itemProps80.xml><?xml version="1.0" encoding="utf-8"?>
<ds:datastoreItem xmlns:ds="http://schemas.openxmlformats.org/officeDocument/2006/customXml" ds:itemID="{39B6C5C5-47CD-4481-9450-A36FAA60B0EA}">
  <ds:schemaRefs/>
</ds:datastoreItem>
</file>

<file path=customXml/itemProps81.xml><?xml version="1.0" encoding="utf-8"?>
<ds:datastoreItem xmlns:ds="http://schemas.openxmlformats.org/officeDocument/2006/customXml" ds:itemID="{8A3D8406-8747-4EBA-8A65-8A94A6761DEA}">
  <ds:schemaRefs/>
</ds:datastoreItem>
</file>

<file path=customXml/itemProps82.xml><?xml version="1.0" encoding="utf-8"?>
<ds:datastoreItem xmlns:ds="http://schemas.openxmlformats.org/officeDocument/2006/customXml" ds:itemID="{D7FB7D6D-4EAD-4773-8C86-5D86E260ABF5}">
  <ds:schemaRefs/>
</ds:datastoreItem>
</file>

<file path=customXml/itemProps83.xml><?xml version="1.0" encoding="utf-8"?>
<ds:datastoreItem xmlns:ds="http://schemas.openxmlformats.org/officeDocument/2006/customXml" ds:itemID="{D55D7FBE-7577-4D15-897D-26A77CF02F35}">
  <ds:schemaRefs/>
</ds:datastoreItem>
</file>

<file path=customXml/itemProps84.xml><?xml version="1.0" encoding="utf-8"?>
<ds:datastoreItem xmlns:ds="http://schemas.openxmlformats.org/officeDocument/2006/customXml" ds:itemID="{19EF67A8-C9E4-4A0A-AA5D-48B8CAFC46E0}">
  <ds:schemaRefs/>
</ds:datastoreItem>
</file>

<file path=customXml/itemProps85.xml><?xml version="1.0" encoding="utf-8"?>
<ds:datastoreItem xmlns:ds="http://schemas.openxmlformats.org/officeDocument/2006/customXml" ds:itemID="{2D29282D-A87E-4167-8FF1-52C34075F287}">
  <ds:schemaRefs/>
</ds:datastoreItem>
</file>

<file path=customXml/itemProps86.xml><?xml version="1.0" encoding="utf-8"?>
<ds:datastoreItem xmlns:ds="http://schemas.openxmlformats.org/officeDocument/2006/customXml" ds:itemID="{AD476338-B611-447F-AF25-DBC515F57FC3}">
  <ds:schemaRefs/>
</ds:datastoreItem>
</file>

<file path=customXml/itemProps87.xml><?xml version="1.0" encoding="utf-8"?>
<ds:datastoreItem xmlns:ds="http://schemas.openxmlformats.org/officeDocument/2006/customXml" ds:itemID="{7F67F1B6-7FD6-4B9D-87FF-7EF00887AA89}">
  <ds:schemaRefs/>
</ds:datastoreItem>
</file>

<file path=customXml/itemProps88.xml><?xml version="1.0" encoding="utf-8"?>
<ds:datastoreItem xmlns:ds="http://schemas.openxmlformats.org/officeDocument/2006/customXml" ds:itemID="{EC06A9C9-787A-4279-8EF3-852E820E260F}">
  <ds:schemaRefs/>
</ds:datastoreItem>
</file>

<file path=customXml/itemProps89.xml><?xml version="1.0" encoding="utf-8"?>
<ds:datastoreItem xmlns:ds="http://schemas.openxmlformats.org/officeDocument/2006/customXml" ds:itemID="{086EA582-5BC7-4630-9E33-0313E29CA14D}">
  <ds:schemaRefs/>
</ds:datastoreItem>
</file>

<file path=customXml/itemProps9.xml><?xml version="1.0" encoding="utf-8"?>
<ds:datastoreItem xmlns:ds="http://schemas.openxmlformats.org/officeDocument/2006/customXml" ds:itemID="{7732092D-A276-4041-9074-4065CC8C35E5}">
  <ds:schemaRefs/>
</ds:datastoreItem>
</file>

<file path=customXml/itemProps90.xml><?xml version="1.0" encoding="utf-8"?>
<ds:datastoreItem xmlns:ds="http://schemas.openxmlformats.org/officeDocument/2006/customXml" ds:itemID="{BBBAC2F0-9F80-45B2-9945-F3DA0EBE54F5}">
  <ds:schemaRefs/>
</ds:datastoreItem>
</file>

<file path=customXml/itemProps91.xml><?xml version="1.0" encoding="utf-8"?>
<ds:datastoreItem xmlns:ds="http://schemas.openxmlformats.org/officeDocument/2006/customXml" ds:itemID="{6712F31B-F81E-408C-8349-6B278F0675DC}">
  <ds:schemaRefs/>
</ds:datastoreItem>
</file>

<file path=customXml/itemProps92.xml><?xml version="1.0" encoding="utf-8"?>
<ds:datastoreItem xmlns:ds="http://schemas.openxmlformats.org/officeDocument/2006/customXml" ds:itemID="{1A7CAC52-5030-4FFA-A264-E4C0B31BA751}">
  <ds:schemaRefs/>
</ds:datastoreItem>
</file>

<file path=customXml/itemProps93.xml><?xml version="1.0" encoding="utf-8"?>
<ds:datastoreItem xmlns:ds="http://schemas.openxmlformats.org/officeDocument/2006/customXml" ds:itemID="{A7DCC4FB-6801-4069-A9E3-2CC85B9C384D}">
  <ds:schemaRefs/>
</ds:datastoreItem>
</file>

<file path=customXml/itemProps94.xml><?xml version="1.0" encoding="utf-8"?>
<ds:datastoreItem xmlns:ds="http://schemas.openxmlformats.org/officeDocument/2006/customXml" ds:itemID="{5AA6BB1A-A749-435A-BEE9-F40DB8B11832}">
  <ds:schemaRefs/>
</ds:datastoreItem>
</file>

<file path=customXml/itemProps95.xml><?xml version="1.0" encoding="utf-8"?>
<ds:datastoreItem xmlns:ds="http://schemas.openxmlformats.org/officeDocument/2006/customXml" ds:itemID="{5F15AF60-8416-4502-92EF-1333AA1A9786}">
  <ds:schemaRefs/>
</ds:datastoreItem>
</file>

<file path=customXml/itemProps96.xml><?xml version="1.0" encoding="utf-8"?>
<ds:datastoreItem xmlns:ds="http://schemas.openxmlformats.org/officeDocument/2006/customXml" ds:itemID="{C03F9C29-9DF6-4918-B7A9-6A8F5992060C}">
  <ds:schemaRefs/>
</ds:datastoreItem>
</file>

<file path=customXml/itemProps97.xml><?xml version="1.0" encoding="utf-8"?>
<ds:datastoreItem xmlns:ds="http://schemas.openxmlformats.org/officeDocument/2006/customXml" ds:itemID="{8904582B-A79A-463B-A4CD-FE231FACFBCE}">
  <ds:schemaRefs/>
</ds:datastoreItem>
</file>

<file path=customXml/itemProps98.xml><?xml version="1.0" encoding="utf-8"?>
<ds:datastoreItem xmlns:ds="http://schemas.openxmlformats.org/officeDocument/2006/customXml" ds:itemID="{A674D1A1-D314-46EF-ADA9-75788E746A7D}">
  <ds:schemaRefs/>
</ds:datastoreItem>
</file>

<file path=customXml/itemProps99.xml><?xml version="1.0" encoding="utf-8"?>
<ds:datastoreItem xmlns:ds="http://schemas.openxmlformats.org/officeDocument/2006/customXml" ds:itemID="{5650B8FC-5F28-42EE-ABA7-E595EBAF335A}">
  <ds:schemaRefs/>
</ds:datastoreItem>
</file>

<file path=docProps/app.xml><?xml version="1.0" encoding="utf-8"?>
<Properties xmlns="http://schemas.openxmlformats.org/officeDocument/2006/extended-properties" xmlns:vt="http://schemas.openxmlformats.org/officeDocument/2006/docPropsVTypes">
  <Template>Normal</Template>
  <Pages>157</Pages>
  <Words>10356</Words>
  <Characters>59032</Characters>
  <Lines>491</Lines>
  <Paragraphs>138</Paragraphs>
  <TotalTime>267</TotalTime>
  <ScaleCrop>false</ScaleCrop>
  <LinksUpToDate>false</LinksUpToDate>
  <CharactersWithSpaces>69250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2024-03-26T02:36:00Z</dcterms:created>
  <dc:creator>Lenovo</dc:creator>
  <cp:lastModifiedBy>Administrator</cp:lastModifiedBy>
  <dcterms:modified xsi:type="dcterms:W3CDTF">2024-08-13T03:56:13Z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