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bookmarkStart w:id="20" w:name="_GoBack"/>
      <w:bookmarkEnd w:id="20"/>
      <w:r>
        <w:tab/>
      </w:r>
      <w:r>
        <w:fldChar w:fldCharType="begin"/>
      </w:r>
      <w:r>
        <w:instrText xml:space="preserve">PAGEREF _Toc_3_3_0000000018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348交通部门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1734.64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447.16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1703.02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2181.80</w:t>
            </w:r>
          </w:p>
        </w:tc>
        <w:tc>
          <w:tcPr>
            <w:tcW w:w="4535" w:type="dxa"/>
            <w:vAlign w:val="center"/>
          </w:tcPr>
          <w:p>
            <w:pPr>
              <w:pStyle w:val="15"/>
            </w:pPr>
            <w:r>
              <w:t>本年支出合计</w:t>
            </w:r>
          </w:p>
        </w:tc>
        <w:tc>
          <w:tcPr>
            <w:tcW w:w="2126" w:type="dxa"/>
            <w:vAlign w:val="center"/>
          </w:tcPr>
          <w:p>
            <w:pPr>
              <w:pStyle w:val="16"/>
            </w:pPr>
            <w:r>
              <w:t>2209.80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28.00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2209.80</w:t>
            </w:r>
          </w:p>
        </w:tc>
        <w:tc>
          <w:tcPr>
            <w:tcW w:w="4535" w:type="dxa"/>
            <w:vAlign w:val="center"/>
          </w:tcPr>
          <w:p>
            <w:pPr>
              <w:pStyle w:val="15"/>
            </w:pPr>
            <w:r>
              <w:t>支出总计</w:t>
            </w:r>
          </w:p>
        </w:tc>
        <w:tc>
          <w:tcPr>
            <w:tcW w:w="2126" w:type="dxa"/>
            <w:vAlign w:val="center"/>
          </w:tcPr>
          <w:p>
            <w:pPr>
              <w:pStyle w:val="16"/>
            </w:pPr>
            <w:r>
              <w:t>2209.80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348交通部门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2209.80</w:t>
            </w:r>
          </w:p>
        </w:tc>
        <w:tc>
          <w:tcPr>
            <w:tcW w:w="1134" w:type="dxa"/>
            <w:vAlign w:val="center"/>
          </w:tcPr>
          <w:p>
            <w:pPr>
              <w:pStyle w:val="16"/>
            </w:pPr>
            <w:r>
              <w:t>2181.80</w:t>
            </w:r>
          </w:p>
        </w:tc>
        <w:tc>
          <w:tcPr>
            <w:tcW w:w="1134" w:type="dxa"/>
            <w:vAlign w:val="center"/>
          </w:tcPr>
          <w:p>
            <w:pPr>
              <w:pStyle w:val="16"/>
            </w:pPr>
            <w:r>
              <w:t>2181.80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33.64</w:t>
            </w:r>
          </w:p>
        </w:tc>
        <w:tc>
          <w:tcPr>
            <w:tcW w:w="1134" w:type="dxa"/>
            <w:vAlign w:val="center"/>
          </w:tcPr>
          <w:p>
            <w:pPr>
              <w:pStyle w:val="12"/>
            </w:pPr>
            <w:r>
              <w:t>33.64</w:t>
            </w:r>
          </w:p>
        </w:tc>
        <w:tc>
          <w:tcPr>
            <w:tcW w:w="1134" w:type="dxa"/>
            <w:vAlign w:val="center"/>
          </w:tcPr>
          <w:p>
            <w:pPr>
              <w:pStyle w:val="12"/>
            </w:pPr>
            <w:r>
              <w:t>33.64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33.64</w:t>
            </w:r>
          </w:p>
        </w:tc>
        <w:tc>
          <w:tcPr>
            <w:tcW w:w="1134" w:type="dxa"/>
            <w:vAlign w:val="center"/>
          </w:tcPr>
          <w:p>
            <w:pPr>
              <w:pStyle w:val="12"/>
            </w:pPr>
            <w:r>
              <w:t>33.64</w:t>
            </w:r>
          </w:p>
        </w:tc>
        <w:tc>
          <w:tcPr>
            <w:tcW w:w="1134" w:type="dxa"/>
            <w:vAlign w:val="center"/>
          </w:tcPr>
          <w:p>
            <w:pPr>
              <w:pStyle w:val="12"/>
            </w:pPr>
            <w:r>
              <w:t>33.64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15.37</w:t>
            </w:r>
          </w:p>
        </w:tc>
        <w:tc>
          <w:tcPr>
            <w:tcW w:w="1134" w:type="dxa"/>
            <w:vAlign w:val="center"/>
          </w:tcPr>
          <w:p>
            <w:pPr>
              <w:pStyle w:val="12"/>
            </w:pPr>
            <w:r>
              <w:t>15.37</w:t>
            </w:r>
          </w:p>
        </w:tc>
        <w:tc>
          <w:tcPr>
            <w:tcW w:w="1134" w:type="dxa"/>
            <w:vAlign w:val="center"/>
          </w:tcPr>
          <w:p>
            <w:pPr>
              <w:pStyle w:val="12"/>
            </w:pPr>
            <w:r>
              <w:t>15.37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r>
              <w:t>18.27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11.92</w:t>
            </w:r>
          </w:p>
        </w:tc>
        <w:tc>
          <w:tcPr>
            <w:tcW w:w="1134" w:type="dxa"/>
            <w:vAlign w:val="center"/>
          </w:tcPr>
          <w:p>
            <w:pPr>
              <w:pStyle w:val="12"/>
            </w:pPr>
            <w:r>
              <w:t>11.92</w:t>
            </w:r>
          </w:p>
        </w:tc>
        <w:tc>
          <w:tcPr>
            <w:tcW w:w="1134" w:type="dxa"/>
            <w:vAlign w:val="center"/>
          </w:tcPr>
          <w:p>
            <w:pPr>
              <w:pStyle w:val="12"/>
            </w:pPr>
            <w:r>
              <w:t>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11.92</w:t>
            </w:r>
          </w:p>
        </w:tc>
        <w:tc>
          <w:tcPr>
            <w:tcW w:w="1134" w:type="dxa"/>
            <w:vAlign w:val="center"/>
          </w:tcPr>
          <w:p>
            <w:pPr>
              <w:pStyle w:val="12"/>
            </w:pPr>
            <w:r>
              <w:t>11.92</w:t>
            </w:r>
          </w:p>
        </w:tc>
        <w:tc>
          <w:tcPr>
            <w:tcW w:w="1134" w:type="dxa"/>
            <w:vAlign w:val="center"/>
          </w:tcPr>
          <w:p>
            <w:pPr>
              <w:pStyle w:val="12"/>
            </w:pPr>
            <w:r>
              <w:t>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3.84</w:t>
            </w:r>
          </w:p>
        </w:tc>
        <w:tc>
          <w:tcPr>
            <w:tcW w:w="1134" w:type="dxa"/>
            <w:vAlign w:val="center"/>
          </w:tcPr>
          <w:p>
            <w:pPr>
              <w:pStyle w:val="12"/>
            </w:pPr>
            <w:r>
              <w:t>3.84</w:t>
            </w:r>
          </w:p>
        </w:tc>
        <w:tc>
          <w:tcPr>
            <w:tcW w:w="1134" w:type="dxa"/>
            <w:vAlign w:val="center"/>
          </w:tcPr>
          <w:p>
            <w:pPr>
              <w:pStyle w:val="12"/>
            </w:pPr>
            <w:r>
              <w:t>3.84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447.16</w:t>
            </w:r>
          </w:p>
        </w:tc>
        <w:tc>
          <w:tcPr>
            <w:tcW w:w="1134" w:type="dxa"/>
            <w:vAlign w:val="center"/>
          </w:tcPr>
          <w:p>
            <w:pPr>
              <w:pStyle w:val="12"/>
            </w:pPr>
            <w:r>
              <w:t>447.16</w:t>
            </w:r>
          </w:p>
        </w:tc>
        <w:tc>
          <w:tcPr>
            <w:tcW w:w="1134" w:type="dxa"/>
            <w:vAlign w:val="center"/>
          </w:tcPr>
          <w:p>
            <w:pPr>
              <w:pStyle w:val="12"/>
            </w:pPr>
            <w:r>
              <w:t>447.16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447.16</w:t>
            </w:r>
          </w:p>
        </w:tc>
        <w:tc>
          <w:tcPr>
            <w:tcW w:w="1134" w:type="dxa"/>
            <w:vAlign w:val="center"/>
          </w:tcPr>
          <w:p>
            <w:pPr>
              <w:pStyle w:val="12"/>
            </w:pPr>
            <w:r>
              <w:t>447.16</w:t>
            </w:r>
          </w:p>
        </w:tc>
        <w:tc>
          <w:tcPr>
            <w:tcW w:w="1134" w:type="dxa"/>
            <w:vAlign w:val="center"/>
          </w:tcPr>
          <w:p>
            <w:pPr>
              <w:pStyle w:val="12"/>
            </w:pPr>
            <w:r>
              <w:t>447.16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417.16</w:t>
            </w:r>
          </w:p>
        </w:tc>
        <w:tc>
          <w:tcPr>
            <w:tcW w:w="1134" w:type="dxa"/>
            <w:vAlign w:val="center"/>
          </w:tcPr>
          <w:p>
            <w:pPr>
              <w:pStyle w:val="12"/>
            </w:pPr>
            <w:r>
              <w:t>417.16</w:t>
            </w:r>
          </w:p>
        </w:tc>
        <w:tc>
          <w:tcPr>
            <w:tcW w:w="1134" w:type="dxa"/>
            <w:vAlign w:val="center"/>
          </w:tcPr>
          <w:p>
            <w:pPr>
              <w:pStyle w:val="12"/>
            </w:pPr>
            <w:r>
              <w:t>417.16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1703.02</w:t>
            </w:r>
          </w:p>
        </w:tc>
        <w:tc>
          <w:tcPr>
            <w:tcW w:w="1134" w:type="dxa"/>
            <w:vAlign w:val="center"/>
          </w:tcPr>
          <w:p>
            <w:pPr>
              <w:pStyle w:val="12"/>
            </w:pPr>
            <w:r>
              <w:t>1675.02</w:t>
            </w:r>
          </w:p>
        </w:tc>
        <w:tc>
          <w:tcPr>
            <w:tcW w:w="1134" w:type="dxa"/>
            <w:vAlign w:val="center"/>
          </w:tcPr>
          <w:p>
            <w:pPr>
              <w:pStyle w:val="12"/>
            </w:pPr>
            <w:r>
              <w:t>1675.02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581.02</w:t>
            </w:r>
          </w:p>
        </w:tc>
        <w:tc>
          <w:tcPr>
            <w:tcW w:w="1134" w:type="dxa"/>
            <w:vAlign w:val="center"/>
          </w:tcPr>
          <w:p>
            <w:pPr>
              <w:pStyle w:val="12"/>
            </w:pPr>
            <w:r>
              <w:t>553.02</w:t>
            </w:r>
          </w:p>
        </w:tc>
        <w:tc>
          <w:tcPr>
            <w:tcW w:w="1134" w:type="dxa"/>
            <w:vAlign w:val="center"/>
          </w:tcPr>
          <w:p>
            <w:pPr>
              <w:pStyle w:val="12"/>
            </w:pPr>
            <w:r>
              <w:t>553.02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141.76</w:t>
            </w:r>
          </w:p>
        </w:tc>
        <w:tc>
          <w:tcPr>
            <w:tcW w:w="1134" w:type="dxa"/>
            <w:vAlign w:val="center"/>
          </w:tcPr>
          <w:p>
            <w:pPr>
              <w:pStyle w:val="12"/>
            </w:pPr>
            <w:r>
              <w:t>141.76</w:t>
            </w:r>
          </w:p>
        </w:tc>
        <w:tc>
          <w:tcPr>
            <w:tcW w:w="1134" w:type="dxa"/>
            <w:vAlign w:val="center"/>
          </w:tcPr>
          <w:p>
            <w:pPr>
              <w:pStyle w:val="12"/>
            </w:pPr>
            <w:r>
              <w:t>141.76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r>
              <w:t>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301.85</w:t>
            </w:r>
          </w:p>
        </w:tc>
        <w:tc>
          <w:tcPr>
            <w:tcW w:w="1134" w:type="dxa"/>
            <w:vAlign w:val="center"/>
          </w:tcPr>
          <w:p>
            <w:pPr>
              <w:pStyle w:val="12"/>
            </w:pPr>
            <w:r>
              <w:t>273.85</w:t>
            </w:r>
          </w:p>
        </w:tc>
        <w:tc>
          <w:tcPr>
            <w:tcW w:w="1134" w:type="dxa"/>
            <w:vAlign w:val="center"/>
          </w:tcPr>
          <w:p>
            <w:pPr>
              <w:pStyle w:val="12"/>
            </w:pPr>
            <w:r>
              <w:t>273.85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1122.00</w:t>
            </w:r>
          </w:p>
        </w:tc>
        <w:tc>
          <w:tcPr>
            <w:tcW w:w="1134" w:type="dxa"/>
            <w:vAlign w:val="center"/>
          </w:tcPr>
          <w:p>
            <w:pPr>
              <w:pStyle w:val="12"/>
            </w:pPr>
            <w:r>
              <w:t>1122.00</w:t>
            </w:r>
          </w:p>
        </w:tc>
        <w:tc>
          <w:tcPr>
            <w:tcW w:w="1134" w:type="dxa"/>
            <w:vAlign w:val="center"/>
          </w:tcPr>
          <w:p>
            <w:pPr>
              <w:pStyle w:val="12"/>
            </w:pPr>
            <w:r>
              <w:t>1122.00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2149999</w:t>
            </w:r>
          </w:p>
        </w:tc>
        <w:tc>
          <w:tcPr>
            <w:tcW w:w="1559" w:type="dxa"/>
            <w:vAlign w:val="center"/>
          </w:tcPr>
          <w:p>
            <w:pPr>
              <w:pStyle w:val="13"/>
            </w:pPr>
            <w:r>
              <w:t>其他交通运输支出</w:t>
            </w:r>
          </w:p>
        </w:tc>
        <w:tc>
          <w:tcPr>
            <w:tcW w:w="1134" w:type="dxa"/>
            <w:vAlign w:val="center"/>
          </w:tcPr>
          <w:p>
            <w:pPr>
              <w:pStyle w:val="12"/>
            </w:pPr>
            <w:r>
              <w:t>1122.00</w:t>
            </w:r>
          </w:p>
        </w:tc>
        <w:tc>
          <w:tcPr>
            <w:tcW w:w="1134" w:type="dxa"/>
            <w:vAlign w:val="center"/>
          </w:tcPr>
          <w:p>
            <w:pPr>
              <w:pStyle w:val="12"/>
            </w:pPr>
            <w:r>
              <w:t>1122.00</w:t>
            </w:r>
          </w:p>
        </w:tc>
        <w:tc>
          <w:tcPr>
            <w:tcW w:w="1134" w:type="dxa"/>
            <w:vAlign w:val="center"/>
          </w:tcPr>
          <w:p>
            <w:pPr>
              <w:pStyle w:val="12"/>
            </w:pPr>
            <w:r>
              <w:t>1122.00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r>
              <w:t>14.07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2209.80</w:t>
            </w:r>
          </w:p>
        </w:tc>
        <w:tc>
          <w:tcPr>
            <w:tcW w:w="1361" w:type="dxa"/>
            <w:vAlign w:val="center"/>
          </w:tcPr>
          <w:p>
            <w:pPr>
              <w:pStyle w:val="16"/>
            </w:pPr>
            <w:r>
              <w:t>201.39</w:t>
            </w:r>
          </w:p>
        </w:tc>
        <w:tc>
          <w:tcPr>
            <w:tcW w:w="1361" w:type="dxa"/>
            <w:vAlign w:val="center"/>
          </w:tcPr>
          <w:p>
            <w:pPr>
              <w:pStyle w:val="16"/>
            </w:pPr>
            <w:r>
              <w:t>2008.41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33.64</w:t>
            </w:r>
          </w:p>
        </w:tc>
        <w:tc>
          <w:tcPr>
            <w:tcW w:w="1361" w:type="dxa"/>
            <w:vAlign w:val="center"/>
          </w:tcPr>
          <w:p>
            <w:pPr>
              <w:pStyle w:val="12"/>
            </w:pPr>
            <w:r>
              <w:t>33.64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33.64</w:t>
            </w:r>
          </w:p>
        </w:tc>
        <w:tc>
          <w:tcPr>
            <w:tcW w:w="1361" w:type="dxa"/>
            <w:vAlign w:val="center"/>
          </w:tcPr>
          <w:p>
            <w:pPr>
              <w:pStyle w:val="12"/>
            </w:pPr>
            <w:r>
              <w:t>33.64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15.37</w:t>
            </w:r>
          </w:p>
        </w:tc>
        <w:tc>
          <w:tcPr>
            <w:tcW w:w="1361" w:type="dxa"/>
            <w:vAlign w:val="center"/>
          </w:tcPr>
          <w:p>
            <w:pPr>
              <w:pStyle w:val="12"/>
            </w:pPr>
            <w:r>
              <w:t>15.37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18.27</w:t>
            </w:r>
          </w:p>
        </w:tc>
        <w:tc>
          <w:tcPr>
            <w:tcW w:w="1361" w:type="dxa"/>
            <w:vAlign w:val="center"/>
          </w:tcPr>
          <w:p>
            <w:pPr>
              <w:pStyle w:val="12"/>
            </w:pPr>
            <w:r>
              <w:t>18.27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11.92</w:t>
            </w:r>
          </w:p>
        </w:tc>
        <w:tc>
          <w:tcPr>
            <w:tcW w:w="1361" w:type="dxa"/>
            <w:vAlign w:val="center"/>
          </w:tcPr>
          <w:p>
            <w:pPr>
              <w:pStyle w:val="12"/>
            </w:pPr>
            <w:r>
              <w:t>11.92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11.92</w:t>
            </w:r>
          </w:p>
        </w:tc>
        <w:tc>
          <w:tcPr>
            <w:tcW w:w="1361" w:type="dxa"/>
            <w:vAlign w:val="center"/>
          </w:tcPr>
          <w:p>
            <w:pPr>
              <w:pStyle w:val="12"/>
            </w:pPr>
            <w:r>
              <w:t>11.92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8.08</w:t>
            </w:r>
          </w:p>
        </w:tc>
        <w:tc>
          <w:tcPr>
            <w:tcW w:w="1361" w:type="dxa"/>
            <w:vAlign w:val="center"/>
          </w:tcPr>
          <w:p>
            <w:pPr>
              <w:pStyle w:val="12"/>
            </w:pPr>
            <w:r>
              <w:t>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3.84</w:t>
            </w:r>
          </w:p>
        </w:tc>
        <w:tc>
          <w:tcPr>
            <w:tcW w:w="1361" w:type="dxa"/>
            <w:vAlign w:val="center"/>
          </w:tcPr>
          <w:p>
            <w:pPr>
              <w:pStyle w:val="12"/>
            </w:pPr>
            <w:r>
              <w:t>3.84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447.16</w:t>
            </w:r>
          </w:p>
        </w:tc>
        <w:tc>
          <w:tcPr>
            <w:tcW w:w="1361" w:type="dxa"/>
            <w:vAlign w:val="center"/>
          </w:tcPr>
          <w:p>
            <w:pPr>
              <w:pStyle w:val="12"/>
            </w:pPr>
          </w:p>
        </w:tc>
        <w:tc>
          <w:tcPr>
            <w:tcW w:w="1361" w:type="dxa"/>
            <w:vAlign w:val="center"/>
          </w:tcPr>
          <w:p>
            <w:pPr>
              <w:pStyle w:val="12"/>
            </w:pPr>
            <w:r>
              <w:t>447.16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447.16</w:t>
            </w:r>
          </w:p>
        </w:tc>
        <w:tc>
          <w:tcPr>
            <w:tcW w:w="1361" w:type="dxa"/>
            <w:vAlign w:val="center"/>
          </w:tcPr>
          <w:p>
            <w:pPr>
              <w:pStyle w:val="12"/>
            </w:pPr>
          </w:p>
        </w:tc>
        <w:tc>
          <w:tcPr>
            <w:tcW w:w="1361" w:type="dxa"/>
            <w:vAlign w:val="center"/>
          </w:tcPr>
          <w:p>
            <w:pPr>
              <w:pStyle w:val="12"/>
            </w:pPr>
            <w:r>
              <w:t>447.16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417.16</w:t>
            </w:r>
          </w:p>
        </w:tc>
        <w:tc>
          <w:tcPr>
            <w:tcW w:w="1361" w:type="dxa"/>
            <w:vAlign w:val="center"/>
          </w:tcPr>
          <w:p>
            <w:pPr>
              <w:pStyle w:val="12"/>
            </w:pPr>
          </w:p>
        </w:tc>
        <w:tc>
          <w:tcPr>
            <w:tcW w:w="1361" w:type="dxa"/>
            <w:vAlign w:val="center"/>
          </w:tcPr>
          <w:p>
            <w:pPr>
              <w:pStyle w:val="12"/>
            </w:pPr>
            <w:r>
              <w:t>417.16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1703.02</w:t>
            </w:r>
          </w:p>
        </w:tc>
        <w:tc>
          <w:tcPr>
            <w:tcW w:w="1361" w:type="dxa"/>
            <w:vAlign w:val="center"/>
          </w:tcPr>
          <w:p>
            <w:pPr>
              <w:pStyle w:val="12"/>
            </w:pPr>
            <w:r>
              <w:t>141.76</w:t>
            </w:r>
          </w:p>
        </w:tc>
        <w:tc>
          <w:tcPr>
            <w:tcW w:w="1361" w:type="dxa"/>
            <w:vAlign w:val="center"/>
          </w:tcPr>
          <w:p>
            <w:pPr>
              <w:pStyle w:val="12"/>
            </w:pPr>
            <w:r>
              <w:t>1561.25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581.02</w:t>
            </w:r>
          </w:p>
        </w:tc>
        <w:tc>
          <w:tcPr>
            <w:tcW w:w="1361" w:type="dxa"/>
            <w:vAlign w:val="center"/>
          </w:tcPr>
          <w:p>
            <w:pPr>
              <w:pStyle w:val="12"/>
            </w:pPr>
            <w:r>
              <w:t>141.76</w:t>
            </w:r>
          </w:p>
        </w:tc>
        <w:tc>
          <w:tcPr>
            <w:tcW w:w="1361" w:type="dxa"/>
            <w:vAlign w:val="center"/>
          </w:tcPr>
          <w:p>
            <w:pPr>
              <w:pStyle w:val="12"/>
            </w:pPr>
            <w:r>
              <w:t>439.25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141.76</w:t>
            </w:r>
          </w:p>
        </w:tc>
        <w:tc>
          <w:tcPr>
            <w:tcW w:w="1361" w:type="dxa"/>
            <w:vAlign w:val="center"/>
          </w:tcPr>
          <w:p>
            <w:pPr>
              <w:pStyle w:val="12"/>
            </w:pPr>
            <w:r>
              <w:t>141.76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r>
              <w:t>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301.85</w:t>
            </w:r>
          </w:p>
        </w:tc>
        <w:tc>
          <w:tcPr>
            <w:tcW w:w="1361" w:type="dxa"/>
            <w:vAlign w:val="center"/>
          </w:tcPr>
          <w:p>
            <w:pPr>
              <w:pStyle w:val="12"/>
            </w:pPr>
          </w:p>
        </w:tc>
        <w:tc>
          <w:tcPr>
            <w:tcW w:w="1361" w:type="dxa"/>
            <w:vAlign w:val="center"/>
          </w:tcPr>
          <w:p>
            <w:pPr>
              <w:pStyle w:val="12"/>
            </w:pPr>
            <w:r>
              <w:t>301.85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1122.00</w:t>
            </w:r>
          </w:p>
        </w:tc>
        <w:tc>
          <w:tcPr>
            <w:tcW w:w="1361" w:type="dxa"/>
            <w:vAlign w:val="center"/>
          </w:tcPr>
          <w:p>
            <w:pPr>
              <w:pStyle w:val="12"/>
            </w:pPr>
          </w:p>
        </w:tc>
        <w:tc>
          <w:tcPr>
            <w:tcW w:w="1361" w:type="dxa"/>
            <w:vAlign w:val="center"/>
          </w:tcPr>
          <w:p>
            <w:pPr>
              <w:pStyle w:val="12"/>
            </w:pPr>
            <w:r>
              <w:t>1122.00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2149999</w:t>
            </w:r>
          </w:p>
        </w:tc>
        <w:tc>
          <w:tcPr>
            <w:tcW w:w="4535" w:type="dxa"/>
            <w:vAlign w:val="center"/>
          </w:tcPr>
          <w:p>
            <w:pPr>
              <w:pStyle w:val="13"/>
            </w:pPr>
            <w:r>
              <w:t>其他交通运输支出</w:t>
            </w:r>
          </w:p>
        </w:tc>
        <w:tc>
          <w:tcPr>
            <w:tcW w:w="1361" w:type="dxa"/>
            <w:vAlign w:val="center"/>
          </w:tcPr>
          <w:p>
            <w:pPr>
              <w:pStyle w:val="12"/>
            </w:pPr>
            <w:r>
              <w:t>1122.00</w:t>
            </w:r>
          </w:p>
        </w:tc>
        <w:tc>
          <w:tcPr>
            <w:tcW w:w="1361" w:type="dxa"/>
            <w:vAlign w:val="center"/>
          </w:tcPr>
          <w:p>
            <w:pPr>
              <w:pStyle w:val="12"/>
            </w:pPr>
          </w:p>
        </w:tc>
        <w:tc>
          <w:tcPr>
            <w:tcW w:w="1361" w:type="dxa"/>
            <w:vAlign w:val="center"/>
          </w:tcPr>
          <w:p>
            <w:pPr>
              <w:pStyle w:val="12"/>
            </w:pPr>
            <w:r>
              <w:t>1122.00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14.07</w:t>
            </w:r>
          </w:p>
        </w:tc>
        <w:tc>
          <w:tcPr>
            <w:tcW w:w="1361" w:type="dxa"/>
            <w:vAlign w:val="center"/>
          </w:tcPr>
          <w:p>
            <w:pPr>
              <w:pStyle w:val="12"/>
            </w:pPr>
            <w:r>
              <w:t>14.07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14.07</w:t>
            </w:r>
          </w:p>
        </w:tc>
        <w:tc>
          <w:tcPr>
            <w:tcW w:w="1361" w:type="dxa"/>
            <w:vAlign w:val="center"/>
          </w:tcPr>
          <w:p>
            <w:pPr>
              <w:pStyle w:val="12"/>
            </w:pPr>
            <w:r>
              <w:t>14.07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14.07</w:t>
            </w:r>
          </w:p>
        </w:tc>
        <w:tc>
          <w:tcPr>
            <w:tcW w:w="1361" w:type="dxa"/>
            <w:vAlign w:val="center"/>
          </w:tcPr>
          <w:p>
            <w:pPr>
              <w:pStyle w:val="12"/>
            </w:pPr>
            <w:r>
              <w:t>14.07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1734.64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447.16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33.64</w:t>
            </w:r>
          </w:p>
        </w:tc>
        <w:tc>
          <w:tcPr>
            <w:tcW w:w="1474" w:type="dxa"/>
            <w:vAlign w:val="center"/>
          </w:tcPr>
          <w:p>
            <w:pPr>
              <w:pStyle w:val="12"/>
            </w:pPr>
            <w:r>
              <w:t>33.64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11.92</w:t>
            </w:r>
          </w:p>
        </w:tc>
        <w:tc>
          <w:tcPr>
            <w:tcW w:w="1474" w:type="dxa"/>
            <w:vAlign w:val="center"/>
          </w:tcPr>
          <w:p>
            <w:pPr>
              <w:pStyle w:val="12"/>
            </w:pPr>
            <w:r>
              <w:t>11.92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447.16</w:t>
            </w:r>
          </w:p>
        </w:tc>
        <w:tc>
          <w:tcPr>
            <w:tcW w:w="1474" w:type="dxa"/>
            <w:vAlign w:val="center"/>
          </w:tcPr>
          <w:p>
            <w:pPr>
              <w:pStyle w:val="12"/>
            </w:pPr>
          </w:p>
        </w:tc>
        <w:tc>
          <w:tcPr>
            <w:tcW w:w="1474" w:type="dxa"/>
            <w:vAlign w:val="center"/>
          </w:tcPr>
          <w:p>
            <w:pPr>
              <w:pStyle w:val="12"/>
            </w:pPr>
            <w:r>
              <w:t>447.16</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1703.02</w:t>
            </w:r>
          </w:p>
        </w:tc>
        <w:tc>
          <w:tcPr>
            <w:tcW w:w="1474" w:type="dxa"/>
            <w:vAlign w:val="center"/>
          </w:tcPr>
          <w:p>
            <w:pPr>
              <w:pStyle w:val="12"/>
            </w:pPr>
            <w:r>
              <w:t>1703.02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14.07</w:t>
            </w:r>
          </w:p>
        </w:tc>
        <w:tc>
          <w:tcPr>
            <w:tcW w:w="1474" w:type="dxa"/>
            <w:vAlign w:val="center"/>
          </w:tcPr>
          <w:p>
            <w:pPr>
              <w:pStyle w:val="12"/>
            </w:pPr>
            <w:r>
              <w:t>14.07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2181.80</w:t>
            </w:r>
          </w:p>
        </w:tc>
        <w:tc>
          <w:tcPr>
            <w:tcW w:w="3402" w:type="dxa"/>
            <w:vAlign w:val="center"/>
          </w:tcPr>
          <w:p>
            <w:pPr>
              <w:pStyle w:val="15"/>
            </w:pPr>
            <w:r>
              <w:t>本年支出合计</w:t>
            </w:r>
          </w:p>
        </w:tc>
        <w:tc>
          <w:tcPr>
            <w:tcW w:w="1474" w:type="dxa"/>
            <w:vAlign w:val="center"/>
          </w:tcPr>
          <w:p>
            <w:pPr>
              <w:pStyle w:val="16"/>
            </w:pPr>
            <w:r>
              <w:t>2209.80</w:t>
            </w:r>
          </w:p>
        </w:tc>
        <w:tc>
          <w:tcPr>
            <w:tcW w:w="1474" w:type="dxa"/>
            <w:vAlign w:val="center"/>
          </w:tcPr>
          <w:p>
            <w:pPr>
              <w:pStyle w:val="16"/>
            </w:pPr>
            <w:r>
              <w:t>1762.64</w:t>
            </w:r>
          </w:p>
        </w:tc>
        <w:tc>
          <w:tcPr>
            <w:tcW w:w="1474" w:type="dxa"/>
            <w:vAlign w:val="center"/>
          </w:tcPr>
          <w:p>
            <w:pPr>
              <w:pStyle w:val="16"/>
            </w:pPr>
            <w:r>
              <w:t>447.16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28.00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28.00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2209.80</w:t>
            </w:r>
          </w:p>
        </w:tc>
        <w:tc>
          <w:tcPr>
            <w:tcW w:w="3402" w:type="dxa"/>
            <w:vAlign w:val="center"/>
          </w:tcPr>
          <w:p>
            <w:pPr>
              <w:pStyle w:val="15"/>
            </w:pPr>
            <w:r>
              <w:t>支出总计</w:t>
            </w:r>
          </w:p>
        </w:tc>
        <w:tc>
          <w:tcPr>
            <w:tcW w:w="1474" w:type="dxa"/>
            <w:vAlign w:val="center"/>
          </w:tcPr>
          <w:p>
            <w:pPr>
              <w:pStyle w:val="16"/>
            </w:pPr>
            <w:r>
              <w:t>2209.80</w:t>
            </w:r>
          </w:p>
        </w:tc>
        <w:tc>
          <w:tcPr>
            <w:tcW w:w="1474" w:type="dxa"/>
            <w:vAlign w:val="center"/>
          </w:tcPr>
          <w:p>
            <w:pPr>
              <w:pStyle w:val="16"/>
            </w:pPr>
            <w:r>
              <w:t>1762.64</w:t>
            </w:r>
          </w:p>
        </w:tc>
        <w:tc>
          <w:tcPr>
            <w:tcW w:w="1474" w:type="dxa"/>
            <w:vAlign w:val="center"/>
          </w:tcPr>
          <w:p>
            <w:pPr>
              <w:pStyle w:val="16"/>
            </w:pPr>
            <w:r>
              <w:t>447.16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1762.64</w:t>
            </w:r>
          </w:p>
        </w:tc>
        <w:tc>
          <w:tcPr>
            <w:tcW w:w="2551" w:type="dxa"/>
            <w:vAlign w:val="center"/>
          </w:tcPr>
          <w:p>
            <w:pPr>
              <w:pStyle w:val="16"/>
            </w:pPr>
            <w:r>
              <w:t>201.39</w:t>
            </w:r>
          </w:p>
        </w:tc>
        <w:tc>
          <w:tcPr>
            <w:tcW w:w="2551" w:type="dxa"/>
            <w:vAlign w:val="center"/>
          </w:tcPr>
          <w:p>
            <w:pPr>
              <w:pStyle w:val="16"/>
            </w:pPr>
            <w:r>
              <w:t>1561.25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33.64</w:t>
            </w:r>
          </w:p>
        </w:tc>
        <w:tc>
          <w:tcPr>
            <w:tcW w:w="2551" w:type="dxa"/>
            <w:vAlign w:val="center"/>
          </w:tcPr>
          <w:p>
            <w:pPr>
              <w:pStyle w:val="12"/>
            </w:pPr>
            <w:r>
              <w:t>33.64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33.64</w:t>
            </w:r>
          </w:p>
        </w:tc>
        <w:tc>
          <w:tcPr>
            <w:tcW w:w="2551" w:type="dxa"/>
            <w:vAlign w:val="center"/>
          </w:tcPr>
          <w:p>
            <w:pPr>
              <w:pStyle w:val="12"/>
            </w:pPr>
            <w:r>
              <w:t>33.64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15.37</w:t>
            </w:r>
          </w:p>
        </w:tc>
        <w:tc>
          <w:tcPr>
            <w:tcW w:w="2551" w:type="dxa"/>
            <w:vAlign w:val="center"/>
          </w:tcPr>
          <w:p>
            <w:pPr>
              <w:pStyle w:val="12"/>
            </w:pPr>
            <w:r>
              <w:t>15.37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11.92</w:t>
            </w:r>
          </w:p>
        </w:tc>
        <w:tc>
          <w:tcPr>
            <w:tcW w:w="2551" w:type="dxa"/>
            <w:vAlign w:val="center"/>
          </w:tcPr>
          <w:p>
            <w:pPr>
              <w:pStyle w:val="12"/>
            </w:pPr>
            <w:r>
              <w:t>11.92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11.92</w:t>
            </w:r>
          </w:p>
        </w:tc>
        <w:tc>
          <w:tcPr>
            <w:tcW w:w="2551" w:type="dxa"/>
            <w:vAlign w:val="center"/>
          </w:tcPr>
          <w:p>
            <w:pPr>
              <w:pStyle w:val="12"/>
            </w:pPr>
            <w:r>
              <w:t>11.92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8.08</w:t>
            </w:r>
          </w:p>
        </w:tc>
        <w:tc>
          <w:tcPr>
            <w:tcW w:w="2551" w:type="dxa"/>
            <w:vAlign w:val="center"/>
          </w:tcPr>
          <w:p>
            <w:pPr>
              <w:pStyle w:val="12"/>
            </w:pPr>
            <w:r>
              <w:t>8.08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3.84</w:t>
            </w:r>
          </w:p>
        </w:tc>
        <w:tc>
          <w:tcPr>
            <w:tcW w:w="2551" w:type="dxa"/>
            <w:vAlign w:val="center"/>
          </w:tcPr>
          <w:p>
            <w:pPr>
              <w:pStyle w:val="12"/>
            </w:pPr>
            <w:r>
              <w:t>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1703.02</w:t>
            </w:r>
          </w:p>
        </w:tc>
        <w:tc>
          <w:tcPr>
            <w:tcW w:w="2551" w:type="dxa"/>
            <w:vAlign w:val="center"/>
          </w:tcPr>
          <w:p>
            <w:pPr>
              <w:pStyle w:val="12"/>
            </w:pPr>
            <w:r>
              <w:t>141.76</w:t>
            </w:r>
          </w:p>
        </w:tc>
        <w:tc>
          <w:tcPr>
            <w:tcW w:w="2551" w:type="dxa"/>
            <w:vAlign w:val="center"/>
          </w:tcPr>
          <w:p>
            <w:pPr>
              <w:pStyle w:val="12"/>
            </w:pPr>
            <w:r>
              <w:t>1561.25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581.02</w:t>
            </w:r>
          </w:p>
        </w:tc>
        <w:tc>
          <w:tcPr>
            <w:tcW w:w="2551" w:type="dxa"/>
            <w:vAlign w:val="center"/>
          </w:tcPr>
          <w:p>
            <w:pPr>
              <w:pStyle w:val="12"/>
            </w:pPr>
            <w:r>
              <w:t>141.76</w:t>
            </w:r>
          </w:p>
        </w:tc>
        <w:tc>
          <w:tcPr>
            <w:tcW w:w="2551" w:type="dxa"/>
            <w:vAlign w:val="center"/>
          </w:tcPr>
          <w:p>
            <w:pPr>
              <w:pStyle w:val="12"/>
            </w:pPr>
            <w:r>
              <w:t>439.25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141.76</w:t>
            </w:r>
          </w:p>
        </w:tc>
        <w:tc>
          <w:tcPr>
            <w:tcW w:w="2551" w:type="dxa"/>
            <w:vAlign w:val="center"/>
          </w:tcPr>
          <w:p>
            <w:pPr>
              <w:pStyle w:val="12"/>
            </w:pPr>
            <w:r>
              <w:t>141.76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301.85</w:t>
            </w:r>
          </w:p>
        </w:tc>
        <w:tc>
          <w:tcPr>
            <w:tcW w:w="2551" w:type="dxa"/>
            <w:vAlign w:val="center"/>
          </w:tcPr>
          <w:p>
            <w:pPr>
              <w:pStyle w:val="12"/>
            </w:pPr>
          </w:p>
        </w:tc>
        <w:tc>
          <w:tcPr>
            <w:tcW w:w="2551" w:type="dxa"/>
            <w:vAlign w:val="center"/>
          </w:tcPr>
          <w:p>
            <w:pPr>
              <w:pStyle w:val="12"/>
            </w:pPr>
            <w:r>
              <w:t>301.85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37.00</w:t>
            </w:r>
          </w:p>
        </w:tc>
        <w:tc>
          <w:tcPr>
            <w:tcW w:w="2551" w:type="dxa"/>
            <w:vAlign w:val="center"/>
          </w:tcPr>
          <w:p>
            <w:pPr>
              <w:pStyle w:val="12"/>
            </w:pPr>
          </w:p>
        </w:tc>
        <w:tc>
          <w:tcPr>
            <w:tcW w:w="2551" w:type="dxa"/>
            <w:vAlign w:val="center"/>
          </w:tcPr>
          <w:p>
            <w:pPr>
              <w:pStyle w:val="12"/>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1122.00</w:t>
            </w:r>
          </w:p>
        </w:tc>
        <w:tc>
          <w:tcPr>
            <w:tcW w:w="2551" w:type="dxa"/>
            <w:vAlign w:val="center"/>
          </w:tcPr>
          <w:p>
            <w:pPr>
              <w:pStyle w:val="12"/>
            </w:pPr>
          </w:p>
        </w:tc>
        <w:tc>
          <w:tcPr>
            <w:tcW w:w="2551" w:type="dxa"/>
            <w:vAlign w:val="center"/>
          </w:tcPr>
          <w:p>
            <w:pPr>
              <w:pStyle w:val="12"/>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2149999</w:t>
            </w:r>
          </w:p>
        </w:tc>
        <w:tc>
          <w:tcPr>
            <w:tcW w:w="4535" w:type="dxa"/>
            <w:vAlign w:val="center"/>
          </w:tcPr>
          <w:p>
            <w:pPr>
              <w:pStyle w:val="13"/>
            </w:pPr>
            <w:r>
              <w:t>其他交通运输支出</w:t>
            </w:r>
          </w:p>
        </w:tc>
        <w:tc>
          <w:tcPr>
            <w:tcW w:w="2551" w:type="dxa"/>
            <w:vAlign w:val="center"/>
          </w:tcPr>
          <w:p>
            <w:pPr>
              <w:pStyle w:val="12"/>
            </w:pPr>
            <w:r>
              <w:t>1122.00</w:t>
            </w:r>
          </w:p>
        </w:tc>
        <w:tc>
          <w:tcPr>
            <w:tcW w:w="2551" w:type="dxa"/>
            <w:vAlign w:val="center"/>
          </w:tcPr>
          <w:p>
            <w:pPr>
              <w:pStyle w:val="12"/>
            </w:pPr>
          </w:p>
        </w:tc>
        <w:tc>
          <w:tcPr>
            <w:tcW w:w="2551" w:type="dxa"/>
            <w:vAlign w:val="center"/>
          </w:tcPr>
          <w:p>
            <w:pPr>
              <w:pStyle w:val="12"/>
            </w:pPr>
            <w: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201.39</w:t>
            </w:r>
          </w:p>
        </w:tc>
        <w:tc>
          <w:tcPr>
            <w:tcW w:w="2551" w:type="dxa"/>
            <w:vAlign w:val="center"/>
          </w:tcPr>
          <w:p>
            <w:pPr>
              <w:pStyle w:val="16"/>
            </w:pPr>
            <w:r>
              <w:t>184.83</w:t>
            </w:r>
          </w:p>
        </w:tc>
        <w:tc>
          <w:tcPr>
            <w:tcW w:w="2551" w:type="dxa"/>
            <w:vAlign w:val="center"/>
          </w:tcPr>
          <w:p>
            <w:pPr>
              <w:pStyle w:val="16"/>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171.00</w:t>
            </w:r>
          </w:p>
        </w:tc>
        <w:tc>
          <w:tcPr>
            <w:tcW w:w="2551" w:type="dxa"/>
            <w:vAlign w:val="center"/>
          </w:tcPr>
          <w:p>
            <w:pPr>
              <w:pStyle w:val="12"/>
            </w:pPr>
            <w:r>
              <w:t>171.00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56.13</w:t>
            </w:r>
          </w:p>
        </w:tc>
        <w:tc>
          <w:tcPr>
            <w:tcW w:w="2551" w:type="dxa"/>
            <w:vAlign w:val="center"/>
          </w:tcPr>
          <w:p>
            <w:pPr>
              <w:pStyle w:val="12"/>
            </w:pPr>
            <w:r>
              <w:t>56.13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43.03</w:t>
            </w:r>
          </w:p>
        </w:tc>
        <w:tc>
          <w:tcPr>
            <w:tcW w:w="2551" w:type="dxa"/>
            <w:vAlign w:val="center"/>
          </w:tcPr>
          <w:p>
            <w:pPr>
              <w:pStyle w:val="12"/>
            </w:pPr>
            <w:r>
              <w:t>43.03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10.53</w:t>
            </w:r>
          </w:p>
        </w:tc>
        <w:tc>
          <w:tcPr>
            <w:tcW w:w="2551" w:type="dxa"/>
            <w:vAlign w:val="center"/>
          </w:tcPr>
          <w:p>
            <w:pPr>
              <w:pStyle w:val="12"/>
            </w:pPr>
            <w:r>
              <w:t>10.53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16.28</w:t>
            </w:r>
          </w:p>
        </w:tc>
        <w:tc>
          <w:tcPr>
            <w:tcW w:w="2551" w:type="dxa"/>
            <w:vAlign w:val="center"/>
          </w:tcPr>
          <w:p>
            <w:pPr>
              <w:pStyle w:val="12"/>
            </w:pPr>
            <w:r>
              <w:t>16.28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18.27</w:t>
            </w:r>
          </w:p>
        </w:tc>
        <w:tc>
          <w:tcPr>
            <w:tcW w:w="2551" w:type="dxa"/>
            <w:vAlign w:val="center"/>
          </w:tcPr>
          <w:p>
            <w:pPr>
              <w:pStyle w:val="12"/>
            </w:pPr>
            <w:r>
              <w:t>18.27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8.08</w:t>
            </w:r>
          </w:p>
        </w:tc>
        <w:tc>
          <w:tcPr>
            <w:tcW w:w="2551" w:type="dxa"/>
            <w:vAlign w:val="center"/>
          </w:tcPr>
          <w:p>
            <w:pPr>
              <w:pStyle w:val="12"/>
            </w:pPr>
            <w:r>
              <w:t>8.08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3.84</w:t>
            </w:r>
          </w:p>
        </w:tc>
        <w:tc>
          <w:tcPr>
            <w:tcW w:w="2551" w:type="dxa"/>
            <w:vAlign w:val="center"/>
          </w:tcPr>
          <w:p>
            <w:pPr>
              <w:pStyle w:val="12"/>
            </w:pPr>
            <w:r>
              <w:t>3.84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0.78</w:t>
            </w:r>
          </w:p>
        </w:tc>
        <w:tc>
          <w:tcPr>
            <w:tcW w:w="2551" w:type="dxa"/>
            <w:vAlign w:val="center"/>
          </w:tcPr>
          <w:p>
            <w:pPr>
              <w:pStyle w:val="12"/>
            </w:pPr>
            <w:r>
              <w:t>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16.56</w:t>
            </w:r>
          </w:p>
        </w:tc>
        <w:tc>
          <w:tcPr>
            <w:tcW w:w="2551" w:type="dxa"/>
            <w:vAlign w:val="center"/>
          </w:tcPr>
          <w:p>
            <w:pPr>
              <w:pStyle w:val="12"/>
            </w:pPr>
          </w:p>
        </w:tc>
        <w:tc>
          <w:tcPr>
            <w:tcW w:w="2551" w:type="dxa"/>
            <w:vAlign w:val="center"/>
          </w:tcPr>
          <w:p>
            <w:pPr>
              <w:pStyle w:val="12"/>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2.16</w:t>
            </w:r>
          </w:p>
        </w:tc>
        <w:tc>
          <w:tcPr>
            <w:tcW w:w="2551" w:type="dxa"/>
            <w:vAlign w:val="center"/>
          </w:tcPr>
          <w:p>
            <w:pPr>
              <w:pStyle w:val="12"/>
            </w:pPr>
          </w:p>
        </w:tc>
        <w:tc>
          <w:tcPr>
            <w:tcW w:w="2551" w:type="dxa"/>
            <w:vAlign w:val="center"/>
          </w:tcPr>
          <w:p>
            <w:pPr>
              <w:pStyle w:val="12"/>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1.75</w:t>
            </w:r>
          </w:p>
        </w:tc>
        <w:tc>
          <w:tcPr>
            <w:tcW w:w="2551" w:type="dxa"/>
            <w:vAlign w:val="center"/>
          </w:tcPr>
          <w:p>
            <w:pPr>
              <w:pStyle w:val="12"/>
            </w:pPr>
          </w:p>
        </w:tc>
        <w:tc>
          <w:tcPr>
            <w:tcW w:w="2551" w:type="dxa"/>
            <w:vAlign w:val="center"/>
          </w:tcPr>
          <w:p>
            <w:pPr>
              <w:pStyle w:val="12"/>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13.83</w:t>
            </w:r>
          </w:p>
        </w:tc>
        <w:tc>
          <w:tcPr>
            <w:tcW w:w="2551" w:type="dxa"/>
            <w:vAlign w:val="center"/>
          </w:tcPr>
          <w:p>
            <w:pPr>
              <w:pStyle w:val="12"/>
            </w:pPr>
            <w:r>
              <w:t>13.83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13.74</w:t>
            </w:r>
          </w:p>
        </w:tc>
        <w:tc>
          <w:tcPr>
            <w:tcW w:w="2551" w:type="dxa"/>
            <w:vAlign w:val="center"/>
          </w:tcPr>
          <w:p>
            <w:pPr>
              <w:pStyle w:val="12"/>
            </w:pPr>
            <w:r>
              <w:t>13.74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447.16</w:t>
            </w:r>
          </w:p>
        </w:tc>
        <w:tc>
          <w:tcPr>
            <w:tcW w:w="2551" w:type="dxa"/>
            <w:vAlign w:val="center"/>
          </w:tcPr>
          <w:p>
            <w:pPr>
              <w:pStyle w:val="16"/>
            </w:pPr>
          </w:p>
        </w:tc>
        <w:tc>
          <w:tcPr>
            <w:tcW w:w="2551" w:type="dxa"/>
            <w:vAlign w:val="center"/>
          </w:tcPr>
          <w:p>
            <w:pPr>
              <w:pStyle w:val="16"/>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447.16</w:t>
            </w:r>
          </w:p>
        </w:tc>
        <w:tc>
          <w:tcPr>
            <w:tcW w:w="2551" w:type="dxa"/>
            <w:vAlign w:val="center"/>
          </w:tcPr>
          <w:p>
            <w:pPr>
              <w:pStyle w:val="12"/>
            </w:pPr>
          </w:p>
        </w:tc>
        <w:tc>
          <w:tcPr>
            <w:tcW w:w="2551" w:type="dxa"/>
            <w:vAlign w:val="center"/>
          </w:tcPr>
          <w:p>
            <w:pPr>
              <w:pStyle w:val="12"/>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447.16</w:t>
            </w:r>
          </w:p>
        </w:tc>
        <w:tc>
          <w:tcPr>
            <w:tcW w:w="2551" w:type="dxa"/>
            <w:vAlign w:val="center"/>
          </w:tcPr>
          <w:p>
            <w:pPr>
              <w:pStyle w:val="12"/>
            </w:pPr>
          </w:p>
        </w:tc>
        <w:tc>
          <w:tcPr>
            <w:tcW w:w="2551" w:type="dxa"/>
            <w:vAlign w:val="center"/>
          </w:tcPr>
          <w:p>
            <w:pPr>
              <w:pStyle w:val="12"/>
            </w:pPr>
            <w:r>
              <w:t>447.16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417.16</w:t>
            </w:r>
          </w:p>
        </w:tc>
        <w:tc>
          <w:tcPr>
            <w:tcW w:w="2551" w:type="dxa"/>
            <w:vAlign w:val="center"/>
          </w:tcPr>
          <w:p>
            <w:pPr>
              <w:pStyle w:val="12"/>
            </w:pPr>
          </w:p>
        </w:tc>
        <w:tc>
          <w:tcPr>
            <w:tcW w:w="2551" w:type="dxa"/>
            <w:vAlign w:val="center"/>
          </w:tcPr>
          <w:p>
            <w:pPr>
              <w:pStyle w:val="12"/>
            </w:pPr>
            <w:r>
              <w:t>417.16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348交通部门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1.15</w:t>
            </w:r>
          </w:p>
        </w:tc>
        <w:tc>
          <w:tcPr>
            <w:tcW w:w="2381" w:type="dxa"/>
            <w:vAlign w:val="center"/>
          </w:tcPr>
          <w:p>
            <w:pPr>
              <w:pStyle w:val="16"/>
            </w:pPr>
            <w:r>
              <w:t>1.15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1.05</w:t>
            </w:r>
          </w:p>
        </w:tc>
        <w:tc>
          <w:tcPr>
            <w:tcW w:w="2381" w:type="dxa"/>
            <w:vAlign w:val="center"/>
          </w:tcPr>
          <w:p>
            <w:pPr>
              <w:pStyle w:val="12"/>
            </w:pPr>
            <w:r>
              <w:t>1.05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0.05</w:t>
            </w:r>
          </w:p>
        </w:tc>
        <w:tc>
          <w:tcPr>
            <w:tcW w:w="2381" w:type="dxa"/>
            <w:vAlign w:val="center"/>
          </w:tcPr>
          <w:p>
            <w:pPr>
              <w:pStyle w:val="12"/>
            </w:pPr>
            <w:r>
              <w:t>0.05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r>
              <w:t>0.05</w:t>
            </w:r>
          </w:p>
        </w:tc>
        <w:tc>
          <w:tcPr>
            <w:tcW w:w="2381" w:type="dxa"/>
            <w:vAlign w:val="center"/>
          </w:tcPr>
          <w:p>
            <w:pPr>
              <w:pStyle w:val="12"/>
            </w:pPr>
            <w:r>
              <w:t>0.05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r>
              <w:t>0.05</w:t>
            </w:r>
          </w:p>
        </w:tc>
        <w:tc>
          <w:tcPr>
            <w:tcW w:w="2381" w:type="dxa"/>
            <w:vAlign w:val="center"/>
          </w:tcPr>
          <w:p>
            <w:pPr>
              <w:pStyle w:val="12"/>
            </w:pPr>
            <w:r>
              <w:t>0.05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r>
              <w:t>0.05</w:t>
            </w:r>
          </w:p>
        </w:tc>
        <w:tc>
          <w:tcPr>
            <w:tcW w:w="2381" w:type="dxa"/>
            <w:vAlign w:val="center"/>
          </w:tcPr>
          <w:p>
            <w:pPr>
              <w:pStyle w:val="12"/>
            </w:pPr>
            <w:r>
              <w:t>0.05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r>
              <w:t>0.05</w:t>
            </w:r>
          </w:p>
        </w:tc>
        <w:tc>
          <w:tcPr>
            <w:tcW w:w="2381" w:type="dxa"/>
            <w:vAlign w:val="center"/>
          </w:tcPr>
          <w:p>
            <w:pPr>
              <w:pStyle w:val="12"/>
            </w:pPr>
            <w:r>
              <w:t>0.05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交通部门2024年部门预算信息公开情况说明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交通部门2024年部门预算信息公开情况说明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按照《中华人民共和国预算法》、《地方预决算公开操作规程》和《关于进一步推进预算公开工作的实施意见》规定，现将交通部门2024年部门预算公开如下：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（一）贯彻执行国家、省、市、区有关交通运输行业发展的方针、政策和法律、法规、规章；承担全区综合运输体系的规划协调，会同有关部门组织编制全区综合运输体系规划，指导交通运输枢纽规划和管理。</w:t>
      </w:r>
    </w:p>
    <w:p>
      <w:pPr>
        <w:pStyle w:val="18"/>
      </w:pPr>
      <w:r>
        <w:t>（二）健全和完善职能有机统一的交通运输大部门体制，进一步优化组织结构，完善综合运输行政运行机制；负责综合运输体系的规划协调，优化交通运输布局，形成便捷、通畅、高效、安全的综合运输体系；统筹区域和城乡交通运输协调发展，推进区域和城乡交通运输一体化。</w:t>
      </w:r>
    </w:p>
    <w:p>
      <w:pPr>
        <w:pStyle w:val="18"/>
      </w:pPr>
      <w:r>
        <w:t>（三）组织拟订全区公路中长期发展规划及交通基础设施、公路运输等专项规划并监督实施；指导交通运输行业体制改革。</w:t>
      </w:r>
    </w:p>
    <w:p>
      <w:pPr>
        <w:pStyle w:val="18"/>
      </w:pPr>
      <w:r>
        <w:t>（四）贯彻执行国家、省、市有关物流业发展的法律、法规、政策和技术标准；参与拟订全区物流业发展规划，监督实施有关政策和标准；组织拟订和实施全区交通运输行业物流发展规划、协调交通运输行业重点物流项目建设，在交通运输行业组织开展物流交流与合作，推广应用先进物流技术。</w:t>
      </w:r>
    </w:p>
    <w:p>
      <w:pPr>
        <w:pStyle w:val="18"/>
      </w:pPr>
      <w:r>
        <w:t>（五）承担全区公路运输市场监管责任，负责路政执法、运政执法工作；负责运输市场、运输服务、车辆维修、运输场站、搬运装卸、汽车综合性能检测、汽车驾驶学校、驾驶员培训和出租汽车的行业管理；指导城乡客运及有关设施规划和管理，加快推进城乡交通运输一体化。</w:t>
      </w:r>
    </w:p>
    <w:p>
      <w:pPr>
        <w:pStyle w:val="18"/>
      </w:pPr>
      <w:r>
        <w:t>（六）承担全区公路建设市场监管责任。组织公路及其设施的建设、养护和管理，负责公路工程建设、工程质量的监管；负责全区交通运输基本建设项目招投标活动的监督管理。</w:t>
      </w:r>
    </w:p>
    <w:p>
      <w:pPr>
        <w:pStyle w:val="18"/>
      </w:pPr>
      <w:r>
        <w:t>（七）指导全区公路交通运营的安全生产和应急管理。负责对交通运输行业内部安全管理进行综合指导和监督，督促法人安全责任制的落实；组织协调全区交通运输行业重特大事故应急救援和突发事件的处置，依法组织或参与有关事故调查处理工作；承担国防交通战备工作。</w:t>
      </w:r>
    </w:p>
    <w:p>
      <w:pPr>
        <w:pStyle w:val="18"/>
      </w:pPr>
      <w:r>
        <w:t>（八）负责城市客运行业管理；负责城市公共交通基础设施建设和运输市场监管工作。</w:t>
      </w:r>
    </w:p>
    <w:p>
      <w:pPr>
        <w:pStyle w:val="18"/>
      </w:pPr>
      <w:r>
        <w:t>（九）指导全区交通运输行业精神文明建设、职工队伍建设及思想政治工作；围绕全区交通运输工作中心，对重大决策、重要工作部署及重点交通运输建设项目的实施进行督察督办。</w:t>
      </w:r>
    </w:p>
    <w:p>
      <w:pPr>
        <w:pStyle w:val="18"/>
      </w:pPr>
      <w:r>
        <w:t>（十）负责全区交通运输行业的依法行政工作，组织、指导、协调并监督交通运输行业的行政执法、行政诉讼及有关行政复议工作。</w:t>
      </w:r>
    </w:p>
    <w:p>
      <w:pPr>
        <w:pStyle w:val="18"/>
      </w:pPr>
      <w:r>
        <w:t>（十一）指导全区交通运输行业信息化建设，监测分析运行情况，发布相关信息，指导交通运输行业环境保护和节能减排工作。</w:t>
      </w:r>
    </w:p>
    <w:p>
      <w:pPr>
        <w:pStyle w:val="18"/>
      </w:pPr>
      <w:r>
        <w:t>（十二）负责全区交通运输行业财务管理和会计核算工作；负责全行业财政拨款、预算外资金以及其他专项资金的筹集、管理、下拨、使用和监督工作。负责交通运输行业国有资产、专项资金的监管；组织交通运输行业内部审计工作；负责全区交通运输行业科技教育工作。</w:t>
      </w:r>
    </w:p>
    <w:p>
      <w:pPr>
        <w:pStyle w:val="18"/>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交通部门秦皇岛市山海关区交通运输局本级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按照预算管理有关规定，目前部门预算的编制实行综合预算管理，即全部收入和支出都反映在预算中。交通部门机关及所属事业单位的收支包含在部门预算中。</w:t>
      </w:r>
    </w:p>
    <w:p>
      <w:pPr>
        <w:pStyle w:val="19"/>
      </w:pPr>
      <w:r>
        <w:t>1、收入说明</w:t>
      </w:r>
    </w:p>
    <w:p>
      <w:pPr>
        <w:pStyle w:val="19"/>
      </w:pPr>
      <w:r>
        <w:t>反映本部门当年全部收入。2024年预算收入2209.80万元，其中：一般公共预算收入1734.64万元，基金预算收入447.16万元，国有资本经营预算收入0.00万元，财政专户核拨收入0.00万元，单位资金收入0.00万元，上年结转结余28.00万元。</w:t>
      </w:r>
    </w:p>
    <w:p>
      <w:pPr>
        <w:pStyle w:val="19"/>
      </w:pPr>
      <w:r>
        <w:t>2、支出说明</w:t>
      </w:r>
    </w:p>
    <w:p>
      <w:pPr>
        <w:pStyle w:val="19"/>
      </w:pPr>
      <w:r>
        <w:t>收支预算总表支出栏、基本支出表、项目支出表按经济分类和支出功能分类科目编制，反映交通部门年度部门预算中支出预算的总体情况。2024年支出预算2209.80万元，其中基本支出201.39万元，包括人员经费184.83万元和日常公用经费16.56万元；项目支出2008.41万元，主要为专项补助1042万元；路政管理业务费80.00万元；治超工作经费100.00万元；2023年中央车辆购置税收入补助地方资金（第一批）“以奖代补”资金10.00万元；2023年农村公路建设养护发展专项资金（农村公路养护工程）18.00万元；2024年农村公路建设养护发展专项资金-日常养护补助8.00万元；2024年农村公路建设养护发展专项资金-养护工程补助14.00万元；2024年普通国省干线公路建设养护发展专项资金-秦皇岛市京哈线孟姜站治超资金40.00万元；旅游路线养护资金140.00万元；农村公路改造提升工程68.34.00万元；农村公路日常养护资金48.00万元；农村公路养护工程配套资金30.00万元；石河东路与G102国道车通道路工程启动资金100.00万元；望屿路水毁路段应急抢修工程30.82万元；治超站运转经费30.00万元；2024年交通运输部门经费基数（国省干线日常养护）70.85万元；2024年交通运输部门经费基数（国省干线日常养护）141.00万元；2024年交通运输部门经费基数（农村公路养护工程）37.00万元；2024年车辆保险费0.40万元。</w:t>
      </w:r>
    </w:p>
    <w:p>
      <w:pPr>
        <w:pStyle w:val="19"/>
      </w:pPr>
      <w:r>
        <w:t>3、比上年增减情况</w:t>
      </w:r>
    </w:p>
    <w:p>
      <w:pPr>
        <w:pStyle w:val="19"/>
      </w:pPr>
      <w:r>
        <w:t>2024年预算收支安排2209.80万元，较2023年预算减少629.12万元，其中：基本支出增加25.79万元，主要为新增在职人员，导致基本支出增加。项目支出减少654.91万元，主要为专项补助和国道G102线秦皇岛市区段改建工程PPP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2024年，我部门机关运行经费共计安排16.56万元，主要用于日常维修、办公用房水电费、办公用房取暖费、办公用房物业管理费等日常运行支出。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1.05万元，其中因公出国（境）费0.00万元；公务用车购置及运维费1.00万元（其中：公务用车购置费为0.00万元，公务用车运维费1.00万元)；公务接待费0.05万元。与2023年相比增加1.05万元，增减变化的主要原因是我部门财政拨款“三公”经费预算安排1.05万元，与上年持平，无增减变化，主要原因是严格按照三公经费预算要求，切实落实勤俭节约各种规定，严格控制支出。其中：因公出国（境）费0.00万元，与上年持平，无增减变化，原因是严格按照三公经费预算要求，切实落实勤俭节约各种规定，严格控制支出；公务用车购置费0.00万元，与上年持平，无增减变化，原因是严格按照三公经费预算要求，切实落实勤俭节约各种规定，严格控制支出；公务用车运行维护费1.00万元，与上年持平，无增减变化，原因是严格按照三公经费预算要求，切实落实勤俭节约各种规定，严格控制支出；公务接待费0.05万元，与上年持平，无增减变化，原因是严格按照三公经费预算要求，切实落实勤俭节约各种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引领，牢固树立和落实新发展理念，紧紧围绕区委、区政府总体工作部署，着力服务人民、服务大局、服务基层，着力建设安全可靠、便捷畅通、经济高效、节能环保的人民满意交通，为实现建设新时代“沿海强区、美丽关城和国际文化旅游名城”的发展目标当好先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（一）202</w:t>
      </w:r>
      <w:r>
        <w:rPr>
          <w:rFonts w:hint="eastAsia"/>
          <w:lang w:val="en-US" w:eastAsia="zh-CN"/>
        </w:rPr>
        <w:t>4</w:t>
      </w:r>
      <w:r>
        <w:t>年国省干线日常养护</w:t>
      </w:r>
    </w:p>
    <w:p>
      <w:pPr>
        <w:pStyle w:val="23"/>
      </w:pPr>
      <w:r>
        <w:t>绩效目标：做好我区国省干线公路的日常小修、路树绿化、路面恢复、路肩整形等工作，保障道路通畅，完成运输生产任务，确保安全生产，提高服务保障水平。</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（二）202</w:t>
      </w:r>
      <w:r>
        <w:rPr>
          <w:rFonts w:hint="eastAsia"/>
          <w:lang w:val="en-US" w:eastAsia="zh-CN"/>
        </w:rPr>
        <w:t>4</w:t>
      </w:r>
      <w:r>
        <w:t>农村公路养护工程</w:t>
      </w:r>
    </w:p>
    <w:p>
      <w:pPr>
        <w:pStyle w:val="23"/>
      </w:pPr>
      <w:r>
        <w:t>绩效目标：做好我区农村公路路段的日常小修、路树绿化、路面恢复、路肩整形等工作。</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（三）路政管理业务费</w:t>
      </w:r>
    </w:p>
    <w:p>
      <w:pPr>
        <w:pStyle w:val="23"/>
      </w:pPr>
      <w:r>
        <w:t>绩效目标：负责公路路政管理法律规章宣传教育。赔偿费审批服务职能，保障道路通畅，提高服务保障水平。</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（四）治超工作经费</w:t>
      </w:r>
    </w:p>
    <w:p>
      <w:pPr>
        <w:pStyle w:val="23"/>
      </w:pPr>
      <w:r>
        <w:t>绩效目标：指导我区货运行业管理工作。保障道路运营通畅，完成运输生产任务，确保安全生产，提高服务保障水平。</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（五）专项补助</w:t>
      </w:r>
    </w:p>
    <w:p>
      <w:pPr>
        <w:pStyle w:val="23"/>
      </w:pPr>
      <w:r>
        <w:t>绩效目标：指导城乡客运及有关设施规划和管理，对全区公路及其设施的建设和养护进行管理，指导出租汽车行业管理工作。保障道路通畅，完成运输生产任务，确保安全生产，提高服务保障水平。</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（六）</w:t>
      </w:r>
      <w:r>
        <w:rPr>
          <w:rFonts w:hint="eastAsia"/>
          <w:lang w:val="en-US" w:eastAsia="zh-CN"/>
        </w:rPr>
        <w:t>汽车</w:t>
      </w:r>
      <w:r>
        <w:t>保险</w:t>
      </w:r>
    </w:p>
    <w:p>
      <w:pPr>
        <w:pStyle w:val="23"/>
      </w:pPr>
      <w:r>
        <w:t>绩效目标：保障机关正常工作高效运转。完成运输生产任务，确保安全生产，提高服务保障水平。</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pStyle w:val="23"/>
      </w:pPr>
      <w:r>
        <w:t>（七）旅游路线养护资金</w:t>
      </w:r>
    </w:p>
    <w:p>
      <w:pPr>
        <w:pStyle w:val="23"/>
      </w:pPr>
      <w:r>
        <w:t>绩效目标：做好我区农村公路路段的日常小修、路树绿化、路面恢复、路肩整形等工作。</w:t>
      </w:r>
    </w:p>
    <w:p>
      <w:pPr>
        <w:pStyle w:val="23"/>
      </w:pPr>
      <w:r>
        <w:t>绩效指标：</w:t>
      </w:r>
    </w:p>
    <w:p>
      <w:pPr>
        <w:pStyle w:val="23"/>
      </w:pPr>
      <w:r>
        <w:t>1、产出指标包括数量指标、质量指标、时效指标、成本指标。根据具体指标值来确定年度工作计划的完成情况。</w:t>
      </w:r>
    </w:p>
    <w:p>
      <w:pPr>
        <w:pStyle w:val="23"/>
      </w:pPr>
      <w:r>
        <w:t>2、效益指标包括社会效益指标。根据具体指标值来确定年度工作计划的完成情况。</w:t>
      </w:r>
    </w:p>
    <w:p>
      <w:pPr>
        <w:pStyle w:val="23"/>
      </w:pPr>
      <w:r>
        <w:t>3、满意度指标包括服务对象满意度指标。根据调查问卷来确定完成情况。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eastAsia"/>
          <w:lang w:val="en-US" w:eastAsia="zh-CN"/>
        </w:rPr>
        <w:t>1</w:t>
      </w:r>
      <w:r>
        <w:t>）完善制度建设。制定了预算绩效管理制度、资金管理办法等，为全年预算绩效目标的实现奠定制度基础。</w:t>
      </w:r>
    </w:p>
    <w:p>
      <w:pPr>
        <w:pStyle w:val="24"/>
      </w:pPr>
      <w:r>
        <w:t>（</w:t>
      </w:r>
      <w:r>
        <w:rPr>
          <w:rFonts w:hint="eastAsia"/>
          <w:lang w:val="en-US" w:eastAsia="zh-CN"/>
        </w:rPr>
        <w:t>2</w:t>
      </w:r>
      <w:r>
        <w:t>）加强支出管理。通过优化支出结构、编细编实预算、加快履行政府采购手续、尽快启动项目、及时支付资金，按规定及时下达资金等多种措施，确保支出进度达标。</w:t>
      </w:r>
    </w:p>
    <w:p>
      <w:pPr>
        <w:pStyle w:val="24"/>
      </w:pPr>
      <w:r>
        <w:t>（</w:t>
      </w:r>
      <w:r>
        <w:rPr>
          <w:rFonts w:hint="eastAsia"/>
          <w:lang w:val="en-US" w:eastAsia="zh-CN"/>
        </w:rPr>
        <w:t>3</w:t>
      </w:r>
      <w:r>
        <w:t>）加强绩效运行监控。按要求开展绩效运行监控，发现问题及时采取措施，确保绩效目标如期保质实现。</w:t>
      </w:r>
    </w:p>
    <w:p>
      <w:pPr>
        <w:pStyle w:val="24"/>
      </w:pPr>
      <w:r>
        <w:t>（</w:t>
      </w: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4"/>
      </w:pPr>
      <w:r>
        <w:t>（</w:t>
      </w:r>
      <w:r>
        <w:rPr>
          <w:rFonts w:hint="eastAsia"/>
          <w:lang w:val="en-US" w:eastAsia="zh-CN"/>
        </w:rPr>
        <w:t>5</w:t>
      </w:r>
      <w:r>
        <w:t>）规范财务资产管理。完善财务管理制度，严格审批程序，加强固定资产登记、使用和报废处置管理，做到支出合理，物尽其用。</w:t>
      </w:r>
    </w:p>
    <w:p>
      <w:pPr>
        <w:pStyle w:val="24"/>
      </w:pPr>
      <w:r>
        <w:t>（</w:t>
      </w: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w:t>
      </w:r>
      <w:r>
        <w:rPr>
          <w:rFonts w:hint="eastAsia"/>
          <w:lang w:val="en-US" w:eastAsia="zh-CN"/>
        </w:rPr>
        <w:t>7</w:t>
      </w:r>
      <w:r>
        <w:t>）加强宣传培训等。加强人员培训，提高本部门职工业务素质；加强培训，提出优化财政资金配置、提高资金使用效益的意见意见；加大宣传力度，强化预算绩效管理意识，促进预算绩效管理水平进一步提升。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1、汽车保险绩效目标表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13030324P000066100024</w:t>
            </w:r>
          </w:p>
        </w:tc>
        <w:tc>
          <w:tcPr>
            <w:tcW w:w="2835" w:type="dxa"/>
            <w:vAlign w:val="center"/>
          </w:tcPr>
          <w:p>
            <w:pPr>
              <w:pStyle w:val="11"/>
            </w:pPr>
            <w:r>
              <w:t>项目名称</w:t>
            </w:r>
          </w:p>
        </w:tc>
        <w:tc>
          <w:tcPr>
            <w:tcW w:w="6094" w:type="dxa"/>
            <w:gridSpan w:val="3"/>
            <w:vAlign w:val="center"/>
          </w:tcPr>
          <w:p>
            <w:pPr>
              <w:pStyle w:val="13"/>
            </w:pPr>
            <w:r>
              <w:t>汽车保险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0.40</w:t>
            </w:r>
          </w:p>
        </w:tc>
        <w:tc>
          <w:tcPr>
            <w:tcW w:w="2835" w:type="dxa"/>
            <w:vAlign w:val="center"/>
          </w:tcPr>
          <w:p>
            <w:pPr>
              <w:pStyle w:val="11"/>
            </w:pPr>
            <w:r>
              <w:t>其中：财政    资金</w:t>
            </w:r>
          </w:p>
        </w:tc>
        <w:tc>
          <w:tcPr>
            <w:tcW w:w="2551" w:type="dxa"/>
            <w:vAlign w:val="center"/>
          </w:tcPr>
          <w:p>
            <w:pPr>
              <w:pStyle w:val="13"/>
            </w:pPr>
            <w:r>
              <w:t>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0.40</w:t>
            </w:r>
          </w:p>
        </w:tc>
        <w:tc>
          <w:tcPr>
            <w:tcW w:w="2835" w:type="dxa"/>
            <w:vAlign w:val="center"/>
          </w:tcPr>
          <w:p>
            <w:pPr>
              <w:pStyle w:val="14"/>
            </w:pPr>
            <w:r>
              <w:t>0.40</w:t>
            </w:r>
          </w:p>
        </w:tc>
        <w:tc>
          <w:tcPr>
            <w:tcW w:w="2551" w:type="dxa"/>
            <w:vAlign w:val="center"/>
          </w:tcPr>
          <w:p>
            <w:pPr>
              <w:pStyle w:val="14"/>
            </w:pPr>
            <w:r>
              <w:t>0.40</w:t>
            </w:r>
          </w:p>
        </w:tc>
        <w:tc>
          <w:tcPr>
            <w:tcW w:w="3543" w:type="dxa"/>
            <w:gridSpan w:val="2"/>
            <w:vAlign w:val="center"/>
          </w:tcPr>
          <w:p>
            <w:pPr>
              <w:pStyle w:val="14"/>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完成财政保障的公务用车车辆保险的辆数</w:t>
            </w:r>
          </w:p>
        </w:tc>
        <w:tc>
          <w:tcPr>
            <w:tcW w:w="5386" w:type="dxa"/>
            <w:vAlign w:val="center"/>
          </w:tcPr>
          <w:p>
            <w:pPr>
              <w:pStyle w:val="13"/>
            </w:pPr>
            <w:r>
              <w:t>支付车辆保险的辆数</w:t>
            </w:r>
          </w:p>
        </w:tc>
        <w:tc>
          <w:tcPr>
            <w:tcW w:w="2268" w:type="dxa"/>
            <w:vAlign w:val="center"/>
          </w:tcPr>
          <w:p>
            <w:pPr>
              <w:pStyle w:val="13"/>
            </w:pPr>
            <w:r>
              <w:t>1辆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车辆安全保障</w:t>
            </w:r>
          </w:p>
        </w:tc>
        <w:tc>
          <w:tcPr>
            <w:tcW w:w="5386" w:type="dxa"/>
            <w:vAlign w:val="center"/>
          </w:tcPr>
          <w:p>
            <w:pPr>
              <w:pStyle w:val="13"/>
            </w:pPr>
            <w:r>
              <w:t>提升车辆安全保障</w:t>
            </w:r>
          </w:p>
        </w:tc>
        <w:tc>
          <w:tcPr>
            <w:tcW w:w="2268" w:type="dxa"/>
            <w:vAlign w:val="center"/>
          </w:tcPr>
          <w:p>
            <w:pPr>
              <w:pStyle w:val="13"/>
            </w:pPr>
            <w:r>
              <w:t>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按上年保险到期日前及时续保缴纳</w:t>
            </w:r>
          </w:p>
        </w:tc>
        <w:tc>
          <w:tcPr>
            <w:tcW w:w="5386" w:type="dxa"/>
            <w:vAlign w:val="center"/>
          </w:tcPr>
          <w:p>
            <w:pPr>
              <w:pStyle w:val="13"/>
            </w:pPr>
            <w:r>
              <w:t>按上年保险到期日前及时续保缴纳</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≤0.4万元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车辆安全保障能力</w:t>
            </w:r>
          </w:p>
        </w:tc>
        <w:tc>
          <w:tcPr>
            <w:tcW w:w="5386" w:type="dxa"/>
            <w:vAlign w:val="center"/>
          </w:tcPr>
          <w:p>
            <w:pPr>
              <w:pStyle w:val="13"/>
            </w:pPr>
            <w:r>
              <w:t>为车辆安全驾驶提供保障，降低车辆事故风险</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2、2023年中央车辆购置税收入补助地方资金（第一批）“以奖代补”资金绩效目标表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13030323P00000710006E</w:t>
            </w:r>
          </w:p>
        </w:tc>
        <w:tc>
          <w:tcPr>
            <w:tcW w:w="2835" w:type="dxa"/>
            <w:vAlign w:val="center"/>
          </w:tcPr>
          <w:p>
            <w:pPr>
              <w:pStyle w:val="11"/>
            </w:pPr>
            <w:r>
              <w:t>项目名称</w:t>
            </w:r>
          </w:p>
        </w:tc>
        <w:tc>
          <w:tcPr>
            <w:tcW w:w="6094" w:type="dxa"/>
            <w:gridSpan w:val="3"/>
            <w:vAlign w:val="center"/>
          </w:tcPr>
          <w:p>
            <w:pPr>
              <w:pStyle w:val="13"/>
            </w:pPr>
            <w:r>
              <w:t>2023年中央车辆购置税收入补助地方资金（第一批）“以奖代补”资金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用于我区农村公路路段进行小修保养、路树绿化、路面恢复。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10.00</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3公里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3、2024年交通运输部门经费基数（国省干线日常养护）绩效目标表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13030324P00006410003C</w:t>
            </w:r>
          </w:p>
        </w:tc>
        <w:tc>
          <w:tcPr>
            <w:tcW w:w="2835" w:type="dxa"/>
            <w:vAlign w:val="center"/>
          </w:tcPr>
          <w:p>
            <w:pPr>
              <w:pStyle w:val="11"/>
            </w:pPr>
            <w:r>
              <w:t>项目名称</w:t>
            </w:r>
          </w:p>
        </w:tc>
        <w:tc>
          <w:tcPr>
            <w:tcW w:w="6094" w:type="dxa"/>
            <w:gridSpan w:val="3"/>
            <w:vAlign w:val="center"/>
          </w:tcPr>
          <w:p>
            <w:pPr>
              <w:pStyle w:val="13"/>
            </w:pPr>
            <w:r>
              <w:t>2024年交通运输部门经费基数（国省干线日常养护）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70.85</w:t>
            </w:r>
          </w:p>
        </w:tc>
        <w:tc>
          <w:tcPr>
            <w:tcW w:w="2835" w:type="dxa"/>
            <w:vAlign w:val="center"/>
          </w:tcPr>
          <w:p>
            <w:pPr>
              <w:pStyle w:val="11"/>
            </w:pPr>
            <w:r>
              <w:t>其中：财政    资金</w:t>
            </w:r>
          </w:p>
        </w:tc>
        <w:tc>
          <w:tcPr>
            <w:tcW w:w="2551" w:type="dxa"/>
            <w:vAlign w:val="center"/>
          </w:tcPr>
          <w:p>
            <w:pPr>
              <w:pStyle w:val="13"/>
            </w:pPr>
            <w:r>
              <w:t>70.85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做好我区国省干线公路清扫保洁的日常养护等工作。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36.00</w:t>
            </w:r>
          </w:p>
        </w:tc>
        <w:tc>
          <w:tcPr>
            <w:tcW w:w="2551" w:type="dxa"/>
            <w:vAlign w:val="center"/>
          </w:tcPr>
          <w:p>
            <w:pPr>
              <w:pStyle w:val="14"/>
            </w:pPr>
            <w:r>
              <w:t>54.00</w:t>
            </w:r>
          </w:p>
        </w:tc>
        <w:tc>
          <w:tcPr>
            <w:tcW w:w="3543" w:type="dxa"/>
            <w:gridSpan w:val="2"/>
            <w:vAlign w:val="center"/>
          </w:tcPr>
          <w:p>
            <w:pPr>
              <w:pStyle w:val="14"/>
            </w:pPr>
            <w:r>
              <w:t>70.85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养护里程</w:t>
            </w:r>
          </w:p>
        </w:tc>
        <w:tc>
          <w:tcPr>
            <w:tcW w:w="2268" w:type="dxa"/>
            <w:vAlign w:val="center"/>
          </w:tcPr>
          <w:p>
            <w:pPr>
              <w:pStyle w:val="13"/>
            </w:pPr>
            <w:r>
              <w:t>42.97公里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≤70.86万元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国省干线公路安全水平</w:t>
            </w:r>
          </w:p>
        </w:tc>
        <w:tc>
          <w:tcPr>
            <w:tcW w:w="5386" w:type="dxa"/>
            <w:vAlign w:val="center"/>
          </w:tcPr>
          <w:p>
            <w:pPr>
              <w:pStyle w:val="13"/>
            </w:pPr>
            <w:r>
              <w:t>提升国省干线公路安全水平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4、2024年交通运输部门经费基数（国省干线日常养护）绩效目标表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13030324P000064100040</w:t>
            </w:r>
          </w:p>
        </w:tc>
        <w:tc>
          <w:tcPr>
            <w:tcW w:w="2835" w:type="dxa"/>
            <w:vAlign w:val="center"/>
          </w:tcPr>
          <w:p>
            <w:pPr>
              <w:pStyle w:val="11"/>
            </w:pPr>
            <w:r>
              <w:t>项目名称</w:t>
            </w:r>
          </w:p>
        </w:tc>
        <w:tc>
          <w:tcPr>
            <w:tcW w:w="6094" w:type="dxa"/>
            <w:gridSpan w:val="3"/>
            <w:vAlign w:val="center"/>
          </w:tcPr>
          <w:p>
            <w:pPr>
              <w:pStyle w:val="13"/>
            </w:pPr>
            <w:r>
              <w:t>2024年交通运输部门经费基数（国省干线日常养护）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141.00</w:t>
            </w:r>
          </w:p>
        </w:tc>
        <w:tc>
          <w:tcPr>
            <w:tcW w:w="2835" w:type="dxa"/>
            <w:vAlign w:val="center"/>
          </w:tcPr>
          <w:p>
            <w:pPr>
              <w:pStyle w:val="11"/>
            </w:pPr>
            <w:r>
              <w:t>其中：财政    资金</w:t>
            </w:r>
          </w:p>
        </w:tc>
        <w:tc>
          <w:tcPr>
            <w:tcW w:w="2551" w:type="dxa"/>
            <w:vAlign w:val="center"/>
          </w:tcPr>
          <w:p>
            <w:pPr>
              <w:pStyle w:val="13"/>
            </w:pPr>
            <w:r>
              <w:t>141.00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做好我区国省干线公路清扫保洁的日常养护等工作。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35.25</w:t>
            </w:r>
          </w:p>
        </w:tc>
        <w:tc>
          <w:tcPr>
            <w:tcW w:w="2835" w:type="dxa"/>
            <w:vAlign w:val="center"/>
          </w:tcPr>
          <w:p>
            <w:pPr>
              <w:pStyle w:val="14"/>
            </w:pPr>
            <w:r>
              <w:t>70.50</w:t>
            </w:r>
          </w:p>
        </w:tc>
        <w:tc>
          <w:tcPr>
            <w:tcW w:w="2551" w:type="dxa"/>
            <w:vAlign w:val="center"/>
          </w:tcPr>
          <w:p>
            <w:pPr>
              <w:pStyle w:val="14"/>
            </w:pPr>
            <w:r>
              <w:t>105.75</w:t>
            </w:r>
          </w:p>
        </w:tc>
        <w:tc>
          <w:tcPr>
            <w:tcW w:w="3543" w:type="dxa"/>
            <w:gridSpan w:val="2"/>
            <w:vAlign w:val="center"/>
          </w:tcPr>
          <w:p>
            <w:pPr>
              <w:pStyle w:val="14"/>
            </w:pPr>
            <w:r>
              <w:t>141.00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养护里程</w:t>
            </w:r>
          </w:p>
        </w:tc>
        <w:tc>
          <w:tcPr>
            <w:tcW w:w="2268" w:type="dxa"/>
            <w:vAlign w:val="center"/>
          </w:tcPr>
          <w:p>
            <w:pPr>
              <w:pStyle w:val="13"/>
            </w:pPr>
            <w:r>
              <w:t>42.97公里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≤141万元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国省干线公路安全水平</w:t>
            </w:r>
          </w:p>
        </w:tc>
        <w:tc>
          <w:tcPr>
            <w:tcW w:w="5386" w:type="dxa"/>
            <w:vAlign w:val="center"/>
          </w:tcPr>
          <w:p>
            <w:pPr>
              <w:pStyle w:val="13"/>
            </w:pPr>
            <w:r>
              <w:t>提升国省干线公路安全水平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5、2024年交通运输部门经费基数（农村公路养护工程）绩效目标表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13030324P00006410005K</w:t>
            </w:r>
          </w:p>
        </w:tc>
        <w:tc>
          <w:tcPr>
            <w:tcW w:w="2835" w:type="dxa"/>
            <w:vAlign w:val="center"/>
          </w:tcPr>
          <w:p>
            <w:pPr>
              <w:pStyle w:val="11"/>
            </w:pPr>
            <w:r>
              <w:t>项目名称</w:t>
            </w:r>
          </w:p>
        </w:tc>
        <w:tc>
          <w:tcPr>
            <w:tcW w:w="6094" w:type="dxa"/>
            <w:gridSpan w:val="3"/>
            <w:vAlign w:val="center"/>
          </w:tcPr>
          <w:p>
            <w:pPr>
              <w:pStyle w:val="13"/>
            </w:pPr>
            <w:r>
              <w:t>2024年交通运输部门经费基数（农村公路养护工程）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37.00</w:t>
            </w:r>
          </w:p>
        </w:tc>
        <w:tc>
          <w:tcPr>
            <w:tcW w:w="2835" w:type="dxa"/>
            <w:vAlign w:val="center"/>
          </w:tcPr>
          <w:p>
            <w:pPr>
              <w:pStyle w:val="11"/>
            </w:pPr>
            <w:r>
              <w:t>其中：财政    资金</w:t>
            </w:r>
          </w:p>
        </w:tc>
        <w:tc>
          <w:tcPr>
            <w:tcW w:w="2551" w:type="dxa"/>
            <w:vAlign w:val="center"/>
          </w:tcPr>
          <w:p>
            <w:pPr>
              <w:pStyle w:val="13"/>
            </w:pPr>
            <w:r>
              <w:t>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37.00</w:t>
            </w:r>
          </w:p>
        </w:tc>
        <w:tc>
          <w:tcPr>
            <w:tcW w:w="2551" w:type="dxa"/>
            <w:vAlign w:val="center"/>
          </w:tcPr>
          <w:p>
            <w:pPr>
              <w:pStyle w:val="14"/>
            </w:pPr>
            <w:r>
              <w:t>37.00</w:t>
            </w:r>
          </w:p>
        </w:tc>
        <w:tc>
          <w:tcPr>
            <w:tcW w:w="3543" w:type="dxa"/>
            <w:gridSpan w:val="2"/>
            <w:vAlign w:val="center"/>
          </w:tcPr>
          <w:p>
            <w:pPr>
              <w:pStyle w:val="14"/>
            </w:pPr>
            <w:r>
              <w:t>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1.4公里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≤37万元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6、路政管理业务费绩效目标表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13030324P00006210009N</w:t>
            </w:r>
          </w:p>
        </w:tc>
        <w:tc>
          <w:tcPr>
            <w:tcW w:w="2835" w:type="dxa"/>
            <w:vAlign w:val="center"/>
          </w:tcPr>
          <w:p>
            <w:pPr>
              <w:pStyle w:val="11"/>
            </w:pPr>
            <w:r>
              <w:t>项目名称</w:t>
            </w:r>
          </w:p>
        </w:tc>
        <w:tc>
          <w:tcPr>
            <w:tcW w:w="6094" w:type="dxa"/>
            <w:gridSpan w:val="3"/>
            <w:vAlign w:val="center"/>
          </w:tcPr>
          <w:p>
            <w:pPr>
              <w:pStyle w:val="13"/>
            </w:pPr>
            <w:r>
              <w:t>路政管理业务费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保障路政工作正常开展。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3"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1.保障路政工作正常开展。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路政审批公路路口</w:t>
            </w:r>
          </w:p>
        </w:tc>
        <w:tc>
          <w:tcPr>
            <w:tcW w:w="5386" w:type="dxa"/>
            <w:vAlign w:val="center"/>
          </w:tcPr>
          <w:p>
            <w:pPr>
              <w:pStyle w:val="13"/>
            </w:pPr>
            <w:r>
              <w:t>路政审批公路路口数量情况</w:t>
            </w:r>
          </w:p>
        </w:tc>
        <w:tc>
          <w:tcPr>
            <w:tcW w:w="2268" w:type="dxa"/>
            <w:vAlign w:val="center"/>
          </w:tcPr>
          <w:p>
            <w:pPr>
              <w:pStyle w:val="13"/>
            </w:pPr>
            <w:r>
              <w:t>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办公设备正常运行率</w:t>
            </w:r>
          </w:p>
        </w:tc>
        <w:tc>
          <w:tcPr>
            <w:tcW w:w="5386" w:type="dxa"/>
            <w:vAlign w:val="center"/>
          </w:tcPr>
          <w:p>
            <w:pPr>
              <w:pStyle w:val="13"/>
            </w:pPr>
            <w:r>
              <w:t>办公设备正常运行率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≤80万元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提升业务保障能力</w:t>
            </w:r>
          </w:p>
        </w:tc>
        <w:tc>
          <w:tcPr>
            <w:tcW w:w="5386" w:type="dxa"/>
            <w:vAlign w:val="center"/>
          </w:tcPr>
          <w:p>
            <w:pPr>
              <w:pStyle w:val="13"/>
            </w:pPr>
            <w:r>
              <w:t>提升路政管理业务能力，保障公路安全</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7、旅游路线养护资金绩效目标表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13030324P00006110022F</w:t>
            </w:r>
          </w:p>
        </w:tc>
        <w:tc>
          <w:tcPr>
            <w:tcW w:w="2835" w:type="dxa"/>
            <w:vAlign w:val="center"/>
          </w:tcPr>
          <w:p>
            <w:pPr>
              <w:pStyle w:val="11"/>
            </w:pPr>
            <w:r>
              <w:t>项目名称</w:t>
            </w:r>
          </w:p>
        </w:tc>
        <w:tc>
          <w:tcPr>
            <w:tcW w:w="6094" w:type="dxa"/>
            <w:gridSpan w:val="3"/>
            <w:vAlign w:val="center"/>
          </w:tcPr>
          <w:p>
            <w:pPr>
              <w:pStyle w:val="13"/>
            </w:pPr>
            <w:r>
              <w:t>旅游路线养护资金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做好我区旅游公路路段小修保养、路树绿化、路面恢复等工作。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35.00</w:t>
            </w:r>
          </w:p>
        </w:tc>
        <w:tc>
          <w:tcPr>
            <w:tcW w:w="2835" w:type="dxa"/>
            <w:vAlign w:val="center"/>
          </w:tcPr>
          <w:p>
            <w:pPr>
              <w:pStyle w:val="14"/>
            </w:pPr>
            <w:r>
              <w:t>70.00</w:t>
            </w:r>
          </w:p>
        </w:tc>
        <w:tc>
          <w:tcPr>
            <w:tcW w:w="2551" w:type="dxa"/>
            <w:vAlign w:val="center"/>
          </w:tcPr>
          <w:p>
            <w:pPr>
              <w:pStyle w:val="14"/>
            </w:pPr>
            <w:r>
              <w:t>105.00</w:t>
            </w:r>
          </w:p>
        </w:tc>
        <w:tc>
          <w:tcPr>
            <w:tcW w:w="3543" w:type="dxa"/>
            <w:gridSpan w:val="2"/>
            <w:vAlign w:val="center"/>
          </w:tcPr>
          <w:p>
            <w:pPr>
              <w:pStyle w:val="14"/>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1.做好我区旅游公路路段小修保养、路树绿化、路面恢复等工作。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17.2公里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≤140万元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旅游公路安全水平</w:t>
            </w:r>
          </w:p>
        </w:tc>
        <w:tc>
          <w:tcPr>
            <w:tcW w:w="5386" w:type="dxa"/>
            <w:vAlign w:val="center"/>
          </w:tcPr>
          <w:p>
            <w:pPr>
              <w:pStyle w:val="13"/>
            </w:pPr>
            <w:r>
              <w:t>提升旅游公路安全水平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8、农村公路改造提升工程绩效目标表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13030324P000061100233</w:t>
            </w:r>
          </w:p>
        </w:tc>
        <w:tc>
          <w:tcPr>
            <w:tcW w:w="2835" w:type="dxa"/>
            <w:vAlign w:val="center"/>
          </w:tcPr>
          <w:p>
            <w:pPr>
              <w:pStyle w:val="11"/>
            </w:pPr>
            <w:r>
              <w:t>项目名称</w:t>
            </w:r>
          </w:p>
        </w:tc>
        <w:tc>
          <w:tcPr>
            <w:tcW w:w="6094" w:type="dxa"/>
            <w:gridSpan w:val="3"/>
            <w:vAlign w:val="center"/>
          </w:tcPr>
          <w:p>
            <w:pPr>
              <w:pStyle w:val="13"/>
            </w:pPr>
            <w:r>
              <w:t>农村公路改造提升工程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68.34</w:t>
            </w:r>
          </w:p>
        </w:tc>
        <w:tc>
          <w:tcPr>
            <w:tcW w:w="2835" w:type="dxa"/>
            <w:vAlign w:val="center"/>
          </w:tcPr>
          <w:p>
            <w:pPr>
              <w:pStyle w:val="11"/>
            </w:pPr>
            <w:r>
              <w:t>其中：财政    资金</w:t>
            </w:r>
          </w:p>
        </w:tc>
        <w:tc>
          <w:tcPr>
            <w:tcW w:w="2551" w:type="dxa"/>
            <w:vAlign w:val="center"/>
          </w:tcPr>
          <w:p>
            <w:pPr>
              <w:pStyle w:val="13"/>
            </w:pPr>
            <w:r>
              <w:t>68.34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68.34</w:t>
            </w:r>
          </w:p>
        </w:tc>
        <w:tc>
          <w:tcPr>
            <w:tcW w:w="2551" w:type="dxa"/>
            <w:vAlign w:val="center"/>
          </w:tcPr>
          <w:p>
            <w:pPr>
              <w:pStyle w:val="14"/>
            </w:pPr>
            <w:r>
              <w:t>68.34</w:t>
            </w:r>
          </w:p>
        </w:tc>
        <w:tc>
          <w:tcPr>
            <w:tcW w:w="3543" w:type="dxa"/>
            <w:gridSpan w:val="2"/>
            <w:vAlign w:val="center"/>
          </w:tcPr>
          <w:p>
            <w:pPr>
              <w:pStyle w:val="14"/>
            </w:pPr>
            <w:r>
              <w:t>68.34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3.5公里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≤68.34万元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9、农村公路日常养护资金绩效目标表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13030324P00006110021U</w:t>
            </w:r>
          </w:p>
        </w:tc>
        <w:tc>
          <w:tcPr>
            <w:tcW w:w="2835" w:type="dxa"/>
            <w:vAlign w:val="center"/>
          </w:tcPr>
          <w:p>
            <w:pPr>
              <w:pStyle w:val="11"/>
            </w:pPr>
            <w:r>
              <w:t>项目名称</w:t>
            </w:r>
          </w:p>
        </w:tc>
        <w:tc>
          <w:tcPr>
            <w:tcW w:w="6094" w:type="dxa"/>
            <w:gridSpan w:val="3"/>
            <w:vAlign w:val="center"/>
          </w:tcPr>
          <w:p>
            <w:pPr>
              <w:pStyle w:val="13"/>
            </w:pPr>
            <w:r>
              <w:t>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做好我区农村公路路段小修保养、路树绿化、路面恢复等工作。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48.00</w:t>
            </w:r>
          </w:p>
        </w:tc>
        <w:tc>
          <w:tcPr>
            <w:tcW w:w="2551" w:type="dxa"/>
            <w:vAlign w:val="center"/>
          </w:tcPr>
          <w:p>
            <w:pPr>
              <w:pStyle w:val="14"/>
            </w:pPr>
            <w:r>
              <w:t>48.00</w:t>
            </w:r>
          </w:p>
        </w:tc>
        <w:tc>
          <w:tcPr>
            <w:tcW w:w="3543" w:type="dxa"/>
            <w:gridSpan w:val="2"/>
            <w:vAlign w:val="center"/>
          </w:tcPr>
          <w:p>
            <w:pPr>
              <w:pStyle w:val="14"/>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1.做好我区农村公路路段小修保养、路树绿化、路面恢复等工作。</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231.06公里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≤48万元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10、农村公路养护工程配套资金绩效目标表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13030324P000061100208</w:t>
            </w:r>
          </w:p>
        </w:tc>
        <w:tc>
          <w:tcPr>
            <w:tcW w:w="2835" w:type="dxa"/>
            <w:vAlign w:val="center"/>
          </w:tcPr>
          <w:p>
            <w:pPr>
              <w:pStyle w:val="11"/>
            </w:pPr>
            <w:r>
              <w:t>项目名称</w:t>
            </w:r>
          </w:p>
        </w:tc>
        <w:tc>
          <w:tcPr>
            <w:tcW w:w="6094" w:type="dxa"/>
            <w:gridSpan w:val="3"/>
            <w:vAlign w:val="center"/>
          </w:tcPr>
          <w:p>
            <w:pPr>
              <w:pStyle w:val="13"/>
            </w:pPr>
            <w:r>
              <w:t>农村公路养护工程配套资金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对我区农村公路路段进行小修保养、路树绿化、路面恢复。</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30.00</w:t>
            </w:r>
          </w:p>
        </w:tc>
        <w:tc>
          <w:tcPr>
            <w:tcW w:w="2551" w:type="dxa"/>
            <w:vAlign w:val="center"/>
          </w:tcPr>
          <w:p>
            <w:pPr>
              <w:pStyle w:val="14"/>
            </w:pPr>
            <w:r>
              <w:t>30.00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1.对我区农村公路路段进行小修保养、路树绿化、路面恢复。</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3公里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≤30万元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11、石河东路与G102国道连通道路工程启动资金绩效目标表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13030324P00006110024N</w:t>
            </w:r>
          </w:p>
        </w:tc>
        <w:tc>
          <w:tcPr>
            <w:tcW w:w="2835" w:type="dxa"/>
            <w:vAlign w:val="center"/>
          </w:tcPr>
          <w:p>
            <w:pPr>
              <w:pStyle w:val="11"/>
            </w:pPr>
            <w:r>
              <w:t>项目名称</w:t>
            </w:r>
          </w:p>
        </w:tc>
        <w:tc>
          <w:tcPr>
            <w:tcW w:w="6094" w:type="dxa"/>
            <w:gridSpan w:val="3"/>
            <w:vAlign w:val="center"/>
          </w:tcPr>
          <w:p>
            <w:pPr>
              <w:pStyle w:val="13"/>
            </w:pPr>
            <w:r>
              <w:t>石河东路与G102国道连通道路工程启动资金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做好石河东路与G102国道连通道路工程项目的工作。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100.00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1.做好石河东路与G102国道连通道路工程项目的工作。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0.26公里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12、提前下达2023年农村公路建设养护发展专项资金（农村公路养护工程）绩效目标表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13030323P00000710025J</w:t>
            </w:r>
          </w:p>
        </w:tc>
        <w:tc>
          <w:tcPr>
            <w:tcW w:w="2835" w:type="dxa"/>
            <w:vAlign w:val="center"/>
          </w:tcPr>
          <w:p>
            <w:pPr>
              <w:pStyle w:val="11"/>
            </w:pPr>
            <w:r>
              <w:t>项目名称</w:t>
            </w:r>
          </w:p>
        </w:tc>
        <w:tc>
          <w:tcPr>
            <w:tcW w:w="6094" w:type="dxa"/>
            <w:gridSpan w:val="3"/>
            <w:vAlign w:val="center"/>
          </w:tcPr>
          <w:p>
            <w:pPr>
              <w:pStyle w:val="13"/>
            </w:pPr>
            <w:r>
              <w:t>提前下达2023年农村公路建设养护发展专项资金（农村公路养护工程）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用于我区农村公路路段进行小修保养、路树绿化、路面恢复。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18.00</w:t>
            </w:r>
          </w:p>
        </w:tc>
        <w:tc>
          <w:tcPr>
            <w:tcW w:w="2551" w:type="dxa"/>
            <w:vAlign w:val="center"/>
          </w:tcPr>
          <w:p>
            <w:pPr>
              <w:pStyle w:val="14"/>
            </w:pPr>
            <w:r>
              <w:t>18.00</w:t>
            </w:r>
          </w:p>
        </w:tc>
        <w:tc>
          <w:tcPr>
            <w:tcW w:w="3543" w:type="dxa"/>
            <w:gridSpan w:val="2"/>
            <w:vAlign w:val="center"/>
          </w:tcPr>
          <w:p>
            <w:pPr>
              <w:pStyle w:val="14"/>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3公里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公路养护合格</w:t>
            </w:r>
          </w:p>
        </w:tc>
        <w:tc>
          <w:tcPr>
            <w:tcW w:w="5386" w:type="dxa"/>
            <w:vAlign w:val="center"/>
          </w:tcPr>
          <w:p>
            <w:pPr>
              <w:pStyle w:val="13"/>
            </w:pPr>
            <w:r>
              <w:t>公路养护合格</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13、提前下达2024年农村公路建设养护发展专项资金-日常养护补助绩效目标表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13030324P00006310001F</w:t>
            </w:r>
          </w:p>
        </w:tc>
        <w:tc>
          <w:tcPr>
            <w:tcW w:w="2835" w:type="dxa"/>
            <w:vAlign w:val="center"/>
          </w:tcPr>
          <w:p>
            <w:pPr>
              <w:pStyle w:val="11"/>
            </w:pPr>
            <w:r>
              <w:t>项目名称</w:t>
            </w:r>
          </w:p>
        </w:tc>
        <w:tc>
          <w:tcPr>
            <w:tcW w:w="6094" w:type="dxa"/>
            <w:gridSpan w:val="3"/>
            <w:vAlign w:val="center"/>
          </w:tcPr>
          <w:p>
            <w:pPr>
              <w:pStyle w:val="13"/>
            </w:pPr>
            <w:r>
              <w:t>提前下达2024年农村公路建设养护发展专项资金-日常养护补助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完成农村公路建设改造任务，推动“四好农村路”高质量发展；农村公路路网结构和公路路况进一步优化和改善，公路通行能力进一步提升。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8.00</w:t>
            </w:r>
          </w:p>
        </w:tc>
        <w:tc>
          <w:tcPr>
            <w:tcW w:w="2551" w:type="dxa"/>
            <w:vAlign w:val="center"/>
          </w:tcPr>
          <w:p>
            <w:pPr>
              <w:pStyle w:val="14"/>
            </w:pPr>
            <w:r>
              <w:t>8.00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1.完成农村公路建设改造任务，推动“四好农村路”高质量发展；农村公路路网结构和公路路况进一步优化和改善，公路通行能力进一步提升。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w:t>
            </w:r>
          </w:p>
        </w:tc>
        <w:tc>
          <w:tcPr>
            <w:tcW w:w="5386" w:type="dxa"/>
            <w:vAlign w:val="center"/>
          </w:tcPr>
          <w:p>
            <w:pPr>
              <w:pStyle w:val="13"/>
            </w:pPr>
            <w:r>
              <w:t>支持农村公路建设改造</w:t>
            </w:r>
          </w:p>
        </w:tc>
        <w:tc>
          <w:tcPr>
            <w:tcW w:w="2268" w:type="dxa"/>
            <w:vAlign w:val="center"/>
          </w:tcPr>
          <w:p>
            <w:pPr>
              <w:pStyle w:val="13"/>
            </w:pPr>
            <w:r>
              <w:t>6.5公里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14、提前下达2024年农村公路建设养护发展专项资金-养护工程补助绩效目标表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13030324P00006310006H</w:t>
            </w:r>
          </w:p>
        </w:tc>
        <w:tc>
          <w:tcPr>
            <w:tcW w:w="2835" w:type="dxa"/>
            <w:vAlign w:val="center"/>
          </w:tcPr>
          <w:p>
            <w:pPr>
              <w:pStyle w:val="11"/>
            </w:pPr>
            <w:r>
              <w:t>项目名称</w:t>
            </w:r>
          </w:p>
        </w:tc>
        <w:tc>
          <w:tcPr>
            <w:tcW w:w="6094" w:type="dxa"/>
            <w:gridSpan w:val="3"/>
            <w:vAlign w:val="center"/>
          </w:tcPr>
          <w:p>
            <w:pPr>
              <w:pStyle w:val="13"/>
            </w:pPr>
            <w:r>
              <w:t>提前下达2024年农村公路建设养护发展专项资金-养护工程补助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完成农村公路建设改造任务，推动“四好农村路”高质量发展；农村公路路网结构和公路路况进一步优化和改善，公路通行能力进一步提升。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14.00</w:t>
            </w:r>
          </w:p>
        </w:tc>
        <w:tc>
          <w:tcPr>
            <w:tcW w:w="2835" w:type="dxa"/>
            <w:vAlign w:val="center"/>
          </w:tcPr>
          <w:p>
            <w:pPr>
              <w:pStyle w:val="14"/>
            </w:pPr>
            <w:r>
              <w:t>14.00</w:t>
            </w:r>
          </w:p>
        </w:tc>
        <w:tc>
          <w:tcPr>
            <w:tcW w:w="2551" w:type="dxa"/>
            <w:vAlign w:val="center"/>
          </w:tcPr>
          <w:p>
            <w:pPr>
              <w:pStyle w:val="14"/>
            </w:pPr>
            <w:r>
              <w:t>14.00</w:t>
            </w:r>
          </w:p>
        </w:tc>
        <w:tc>
          <w:tcPr>
            <w:tcW w:w="3543" w:type="dxa"/>
            <w:gridSpan w:val="2"/>
            <w:vAlign w:val="center"/>
          </w:tcPr>
          <w:p>
            <w:pPr>
              <w:pStyle w:val="14"/>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1.完成农村公路建设改造任务，推动“四好农村路”高质量发展；农村公路路网结构和公路路况进一步优化和改善，公路通行能力进一步提升。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w:t>
            </w:r>
          </w:p>
        </w:tc>
        <w:tc>
          <w:tcPr>
            <w:tcW w:w="5386" w:type="dxa"/>
            <w:vAlign w:val="center"/>
          </w:tcPr>
          <w:p>
            <w:pPr>
              <w:pStyle w:val="13"/>
            </w:pPr>
            <w:r>
              <w:t>支持农村公路建设改造</w:t>
            </w:r>
          </w:p>
        </w:tc>
        <w:tc>
          <w:tcPr>
            <w:tcW w:w="2268" w:type="dxa"/>
            <w:vAlign w:val="center"/>
          </w:tcPr>
          <w:p>
            <w:pPr>
              <w:pStyle w:val="13"/>
            </w:pPr>
            <w:r>
              <w:t>4公里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15、提前下达2024年普通国省干线公路建设养护发展专项资金-秦皇岛市京哈线孟姜站治超资金绩效目标表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13030324P000063100075</w:t>
            </w:r>
          </w:p>
        </w:tc>
        <w:tc>
          <w:tcPr>
            <w:tcW w:w="2835" w:type="dxa"/>
            <w:vAlign w:val="center"/>
          </w:tcPr>
          <w:p>
            <w:pPr>
              <w:pStyle w:val="11"/>
            </w:pPr>
            <w:r>
              <w:t>项目名称</w:t>
            </w:r>
          </w:p>
        </w:tc>
        <w:tc>
          <w:tcPr>
            <w:tcW w:w="6094" w:type="dxa"/>
            <w:gridSpan w:val="3"/>
            <w:vAlign w:val="center"/>
          </w:tcPr>
          <w:p>
            <w:pPr>
              <w:pStyle w:val="13"/>
            </w:pPr>
            <w:r>
              <w:t>提前下达2024年普通国省干线公路建设养护发展专项资金-秦皇岛市京哈线孟姜站治超资金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w:t>
            </w:r>
          </w:p>
        </w:tc>
        <w:tc>
          <w:tcPr>
            <w:tcW w:w="2835" w:type="dxa"/>
            <w:vAlign w:val="center"/>
          </w:tcPr>
          <w:p>
            <w:pPr>
              <w:pStyle w:val="14"/>
            </w:pPr>
            <w:r>
              <w:t>40.00</w:t>
            </w:r>
          </w:p>
        </w:tc>
        <w:tc>
          <w:tcPr>
            <w:tcW w:w="2551" w:type="dxa"/>
            <w:vAlign w:val="center"/>
          </w:tcPr>
          <w:p>
            <w:pPr>
              <w:pStyle w:val="14"/>
            </w:pPr>
            <w:r>
              <w:t>40.00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支持超限监测站项目建设</w:t>
            </w:r>
          </w:p>
        </w:tc>
        <w:tc>
          <w:tcPr>
            <w:tcW w:w="5386" w:type="dxa"/>
            <w:vAlign w:val="center"/>
          </w:tcPr>
          <w:p>
            <w:pPr>
              <w:pStyle w:val="13"/>
            </w:pPr>
            <w:r>
              <w:t>支持超限监测站项目建设</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16、望屿路水毁路段应急抢修工程绩效目标表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13030324P00006110025A</w:t>
            </w:r>
          </w:p>
        </w:tc>
        <w:tc>
          <w:tcPr>
            <w:tcW w:w="2835" w:type="dxa"/>
            <w:vAlign w:val="center"/>
          </w:tcPr>
          <w:p>
            <w:pPr>
              <w:pStyle w:val="11"/>
            </w:pPr>
            <w:r>
              <w:t>项目名称</w:t>
            </w:r>
          </w:p>
        </w:tc>
        <w:tc>
          <w:tcPr>
            <w:tcW w:w="6094" w:type="dxa"/>
            <w:gridSpan w:val="3"/>
            <w:vAlign w:val="center"/>
          </w:tcPr>
          <w:p>
            <w:pPr>
              <w:pStyle w:val="13"/>
            </w:pPr>
            <w:r>
              <w:t>望屿路水毁路段应急抢修工程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30.82</w:t>
            </w:r>
          </w:p>
        </w:tc>
        <w:tc>
          <w:tcPr>
            <w:tcW w:w="2835" w:type="dxa"/>
            <w:vAlign w:val="center"/>
          </w:tcPr>
          <w:p>
            <w:pPr>
              <w:pStyle w:val="11"/>
            </w:pPr>
            <w:r>
              <w:t>其中：财政    资金</w:t>
            </w:r>
          </w:p>
        </w:tc>
        <w:tc>
          <w:tcPr>
            <w:tcW w:w="2551" w:type="dxa"/>
            <w:vAlign w:val="center"/>
          </w:tcPr>
          <w:p>
            <w:pPr>
              <w:pStyle w:val="13"/>
            </w:pPr>
            <w:r>
              <w:t>30.82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做好望屿路水毁路段应急抢修工作。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30.82</w:t>
            </w:r>
          </w:p>
        </w:tc>
        <w:tc>
          <w:tcPr>
            <w:tcW w:w="2835" w:type="dxa"/>
            <w:vAlign w:val="center"/>
          </w:tcPr>
          <w:p>
            <w:pPr>
              <w:pStyle w:val="14"/>
            </w:pPr>
            <w:r>
              <w:t>30.82</w:t>
            </w:r>
          </w:p>
        </w:tc>
        <w:tc>
          <w:tcPr>
            <w:tcW w:w="2551" w:type="dxa"/>
            <w:vAlign w:val="center"/>
          </w:tcPr>
          <w:p>
            <w:pPr>
              <w:pStyle w:val="14"/>
            </w:pPr>
            <w:r>
              <w:t>30.82</w:t>
            </w:r>
          </w:p>
        </w:tc>
        <w:tc>
          <w:tcPr>
            <w:tcW w:w="3543" w:type="dxa"/>
            <w:gridSpan w:val="2"/>
            <w:vAlign w:val="center"/>
          </w:tcPr>
          <w:p>
            <w:pPr>
              <w:pStyle w:val="14"/>
            </w:pPr>
            <w:r>
              <w:t>30.82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1.做好望屿路水毁路段应急抢修工作。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按计划完成改造工程量</w:t>
            </w:r>
          </w:p>
        </w:tc>
        <w:tc>
          <w:tcPr>
            <w:tcW w:w="5386" w:type="dxa"/>
            <w:vAlign w:val="center"/>
          </w:tcPr>
          <w:p>
            <w:pPr>
              <w:pStyle w:val="13"/>
            </w:pPr>
            <w:r>
              <w:t>按计划完成改造工程量</w:t>
            </w:r>
          </w:p>
        </w:tc>
        <w:tc>
          <w:tcPr>
            <w:tcW w:w="2268" w:type="dxa"/>
            <w:vAlign w:val="center"/>
          </w:tcPr>
          <w:p>
            <w:pPr>
              <w:pStyle w:val="13"/>
            </w:pPr>
            <w:r>
              <w:t>50米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w:t>
            </w:r>
          </w:p>
        </w:tc>
        <w:tc>
          <w:tcPr>
            <w:tcW w:w="5386" w:type="dxa"/>
            <w:vAlign w:val="center"/>
          </w:tcPr>
          <w:p>
            <w:pPr>
              <w:pStyle w:val="13"/>
            </w:pPr>
            <w:r>
              <w:t>工程质量合格</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≤30.82万元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农村公路安全水平</w:t>
            </w:r>
          </w:p>
        </w:tc>
        <w:tc>
          <w:tcPr>
            <w:tcW w:w="5386" w:type="dxa"/>
            <w:vAlign w:val="center"/>
          </w:tcPr>
          <w:p>
            <w:pPr>
              <w:pStyle w:val="13"/>
            </w:pPr>
            <w:r>
              <w:t>提升农村公路安全水平</w:t>
            </w:r>
          </w:p>
        </w:tc>
        <w:tc>
          <w:tcPr>
            <w:tcW w:w="2268" w:type="dxa"/>
            <w:vAlign w:val="center"/>
          </w:tcPr>
          <w:p>
            <w:pPr>
              <w:pStyle w:val="13"/>
            </w:pPr>
            <w:r>
              <w:t>明显提升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17、治超工作经费绩效目标表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13030324P00006210014G</w:t>
            </w:r>
          </w:p>
        </w:tc>
        <w:tc>
          <w:tcPr>
            <w:tcW w:w="2835" w:type="dxa"/>
            <w:vAlign w:val="center"/>
          </w:tcPr>
          <w:p>
            <w:pPr>
              <w:pStyle w:val="11"/>
            </w:pPr>
            <w:r>
              <w:t>项目名称</w:t>
            </w:r>
          </w:p>
        </w:tc>
        <w:tc>
          <w:tcPr>
            <w:tcW w:w="6094" w:type="dxa"/>
            <w:gridSpan w:val="3"/>
            <w:vAlign w:val="center"/>
          </w:tcPr>
          <w:p>
            <w:pPr>
              <w:pStyle w:val="13"/>
            </w:pPr>
            <w:r>
              <w:t>治超工作经费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保障治超工作正常运转。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1.保障治超工作正常运转。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治超工作站点</w:t>
            </w:r>
          </w:p>
        </w:tc>
        <w:tc>
          <w:tcPr>
            <w:tcW w:w="5386" w:type="dxa"/>
            <w:vAlign w:val="center"/>
          </w:tcPr>
          <w:p>
            <w:pPr>
              <w:pStyle w:val="13"/>
            </w:pPr>
            <w:r>
              <w:t>反映治超工作站点数量情况</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办公设备正常运行率</w:t>
            </w:r>
          </w:p>
        </w:tc>
        <w:tc>
          <w:tcPr>
            <w:tcW w:w="5386" w:type="dxa"/>
            <w:vAlign w:val="center"/>
          </w:tcPr>
          <w:p>
            <w:pPr>
              <w:pStyle w:val="13"/>
            </w:pPr>
            <w:r>
              <w:t>办公设备正常运行率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按项目计划完成工作</w:t>
            </w:r>
          </w:p>
        </w:tc>
        <w:tc>
          <w:tcPr>
            <w:tcW w:w="5386" w:type="dxa"/>
            <w:vAlign w:val="center"/>
          </w:tcPr>
          <w:p>
            <w:pPr>
              <w:pStyle w:val="13"/>
            </w:pPr>
            <w:r>
              <w:t>按照工作要求按时完成预定计划</w:t>
            </w:r>
          </w:p>
        </w:tc>
        <w:tc>
          <w:tcPr>
            <w:tcW w:w="2268" w:type="dxa"/>
            <w:vAlign w:val="center"/>
          </w:tcPr>
          <w:p>
            <w:pPr>
              <w:pStyle w:val="13"/>
            </w:pPr>
            <w:r>
              <w:t>按时完成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项目控制预算数</w:t>
            </w:r>
          </w:p>
        </w:tc>
        <w:tc>
          <w:tcPr>
            <w:tcW w:w="5386" w:type="dxa"/>
            <w:vAlign w:val="center"/>
          </w:tcPr>
          <w:p>
            <w:pPr>
              <w:pStyle w:val="13"/>
            </w:pPr>
            <w:r>
              <w:t>不超过财政支持经费</w:t>
            </w:r>
          </w:p>
        </w:tc>
        <w:tc>
          <w:tcPr>
            <w:tcW w:w="2268" w:type="dxa"/>
            <w:vAlign w:val="center"/>
          </w:tcPr>
          <w:p>
            <w:pPr>
              <w:pStyle w:val="13"/>
            </w:pPr>
            <w:r>
              <w:t>≤100万元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提升业务保障能力</w:t>
            </w:r>
          </w:p>
        </w:tc>
        <w:tc>
          <w:tcPr>
            <w:tcW w:w="5386" w:type="dxa"/>
            <w:vAlign w:val="center"/>
          </w:tcPr>
          <w:p>
            <w:pPr>
              <w:pStyle w:val="13"/>
            </w:pPr>
            <w:r>
              <w:t>提升治超业务能力，保障公路安全</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18、治超站运转经费绩效目标表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13030324P000061100427</w:t>
            </w:r>
          </w:p>
        </w:tc>
        <w:tc>
          <w:tcPr>
            <w:tcW w:w="2835" w:type="dxa"/>
            <w:vAlign w:val="center"/>
          </w:tcPr>
          <w:p>
            <w:pPr>
              <w:pStyle w:val="11"/>
            </w:pPr>
            <w:r>
              <w:t>项目名称</w:t>
            </w:r>
          </w:p>
        </w:tc>
        <w:tc>
          <w:tcPr>
            <w:tcW w:w="6094" w:type="dxa"/>
            <w:gridSpan w:val="3"/>
            <w:vAlign w:val="center"/>
          </w:tcPr>
          <w:p>
            <w:pPr>
              <w:pStyle w:val="13"/>
            </w:pPr>
            <w:r>
              <w:t>治超站运转经费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1.通过实施普通国道省道养护工程和日常养护，全面提升普通干线公路技术状况水平，进一步完善公路通行环境和安全水平，进一步提升公路通行能力。</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支持超限监测站项目建设</w:t>
            </w:r>
          </w:p>
        </w:tc>
        <w:tc>
          <w:tcPr>
            <w:tcW w:w="5386" w:type="dxa"/>
            <w:vAlign w:val="center"/>
          </w:tcPr>
          <w:p>
            <w:pPr>
              <w:pStyle w:val="13"/>
            </w:pPr>
            <w:r>
              <w:t>支持超限监测站项目建设</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13030324P000065100084</w:t>
            </w:r>
          </w:p>
        </w:tc>
        <w:tc>
          <w:tcPr>
            <w:tcW w:w="2835" w:type="dxa"/>
            <w:vAlign w:val="center"/>
          </w:tcPr>
          <w:p>
            <w:pPr>
              <w:pStyle w:val="11"/>
            </w:pPr>
            <w:r>
              <w:t>项目名称</w:t>
            </w:r>
          </w:p>
        </w:tc>
        <w:tc>
          <w:tcPr>
            <w:tcW w:w="6094" w:type="dxa"/>
            <w:gridSpan w:val="3"/>
            <w:vAlign w:val="center"/>
          </w:tcPr>
          <w:p>
            <w:pPr>
              <w:pStyle w:val="13"/>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1042.00</w:t>
            </w:r>
          </w:p>
        </w:tc>
        <w:tc>
          <w:tcPr>
            <w:tcW w:w="2835" w:type="dxa"/>
            <w:vAlign w:val="center"/>
          </w:tcPr>
          <w:p>
            <w:pPr>
              <w:pStyle w:val="11"/>
            </w:pPr>
            <w:r>
              <w:t>其中：财政    资金</w:t>
            </w:r>
          </w:p>
        </w:tc>
        <w:tc>
          <w:tcPr>
            <w:tcW w:w="2551" w:type="dxa"/>
            <w:vAlign w:val="center"/>
          </w:tcPr>
          <w:p>
            <w:pPr>
              <w:pStyle w:val="13"/>
            </w:pPr>
            <w:r>
              <w:t>1042.00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保障本单位87名在职人员及39名退休职工工资及保险按时支付。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277.00</w:t>
            </w:r>
          </w:p>
        </w:tc>
        <w:tc>
          <w:tcPr>
            <w:tcW w:w="2835" w:type="dxa"/>
            <w:vAlign w:val="center"/>
          </w:tcPr>
          <w:p>
            <w:pPr>
              <w:pStyle w:val="14"/>
            </w:pPr>
            <w:r>
              <w:t>554.00</w:t>
            </w:r>
          </w:p>
        </w:tc>
        <w:tc>
          <w:tcPr>
            <w:tcW w:w="2551" w:type="dxa"/>
            <w:vAlign w:val="center"/>
          </w:tcPr>
          <w:p>
            <w:pPr>
              <w:pStyle w:val="14"/>
            </w:pPr>
            <w:r>
              <w:t>831.00</w:t>
            </w:r>
          </w:p>
        </w:tc>
        <w:tc>
          <w:tcPr>
            <w:tcW w:w="3543" w:type="dxa"/>
            <w:gridSpan w:val="2"/>
            <w:vAlign w:val="center"/>
          </w:tcPr>
          <w:p>
            <w:pPr>
              <w:pStyle w:val="14"/>
            </w:pPr>
            <w:r>
              <w:t>1107.61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1.保障本单位87名在职人员及39名退休职工工资及保险按时支付。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126人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126人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≤1107.61万元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社会公众或服务对象对项目实施效果的满意程度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348交通部门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178.00</w:t>
            </w:r>
          </w:p>
        </w:tc>
        <w:tc>
          <w:tcPr>
            <w:tcW w:w="964" w:type="dxa"/>
            <w:vAlign w:val="center"/>
          </w:tcPr>
          <w:p>
            <w:pPr>
              <w:pStyle w:val="16"/>
            </w:pPr>
            <w:r>
              <w:t>178.00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交通部门秦皇岛市山海关区交通运输局本级小计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178.00</w:t>
            </w:r>
          </w:p>
        </w:tc>
        <w:tc>
          <w:tcPr>
            <w:tcW w:w="964" w:type="dxa"/>
            <w:vAlign w:val="center"/>
          </w:tcPr>
          <w:p>
            <w:pPr>
              <w:pStyle w:val="16"/>
            </w:pPr>
            <w:r>
              <w:t>178.00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2024年交通运输部门经费基数（国省干线日常养护）</w:t>
            </w:r>
          </w:p>
        </w:tc>
        <w:tc>
          <w:tcPr>
            <w:tcW w:w="964" w:type="dxa"/>
            <w:vAlign w:val="center"/>
          </w:tcPr>
          <w:p>
            <w:pPr>
              <w:pStyle w:val="12"/>
            </w:pPr>
            <w:r>
              <w:t>141.00</w:t>
            </w:r>
          </w:p>
        </w:tc>
        <w:tc>
          <w:tcPr>
            <w:tcW w:w="1134" w:type="dxa"/>
            <w:vAlign w:val="center"/>
          </w:tcPr>
          <w:p>
            <w:pPr>
              <w:pStyle w:val="13"/>
            </w:pPr>
            <w:r>
              <w:t>公路管理和养护服务</w:t>
            </w:r>
          </w:p>
        </w:tc>
        <w:tc>
          <w:tcPr>
            <w:tcW w:w="1134" w:type="dxa"/>
            <w:vAlign w:val="center"/>
          </w:tcPr>
          <w:p>
            <w:pPr>
              <w:pStyle w:val="13"/>
            </w:pPr>
            <w:r>
              <w:t>C15020400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141.00</w:t>
            </w:r>
          </w:p>
        </w:tc>
        <w:tc>
          <w:tcPr>
            <w:tcW w:w="964" w:type="dxa"/>
            <w:vAlign w:val="center"/>
          </w:tcPr>
          <w:p>
            <w:pPr>
              <w:pStyle w:val="12"/>
            </w:pPr>
            <w:r>
              <w:t>141.00</w:t>
            </w:r>
          </w:p>
        </w:tc>
        <w:tc>
          <w:tcPr>
            <w:tcW w:w="964" w:type="dxa"/>
            <w:vAlign w:val="center"/>
          </w:tcPr>
          <w:p>
            <w:pPr>
              <w:pStyle w:val="12"/>
            </w:pPr>
            <w:r>
              <w:t>141.00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2024年交通运输部门经费基数（农村公路养护工程）</w:t>
            </w:r>
          </w:p>
        </w:tc>
        <w:tc>
          <w:tcPr>
            <w:tcW w:w="964" w:type="dxa"/>
            <w:vAlign w:val="center"/>
          </w:tcPr>
          <w:p>
            <w:pPr>
              <w:pStyle w:val="12"/>
            </w:pPr>
            <w:r>
              <w:t>37.00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37.00</w:t>
            </w:r>
          </w:p>
        </w:tc>
        <w:tc>
          <w:tcPr>
            <w:tcW w:w="964" w:type="dxa"/>
            <w:vAlign w:val="center"/>
          </w:tcPr>
          <w:p>
            <w:pPr>
              <w:pStyle w:val="12"/>
            </w:pPr>
            <w:r>
              <w:t>37.00</w:t>
            </w:r>
          </w:p>
        </w:tc>
        <w:tc>
          <w:tcPr>
            <w:tcW w:w="964" w:type="dxa"/>
            <w:vAlign w:val="center"/>
          </w:tcPr>
          <w:p>
            <w:pPr>
              <w:pStyle w:val="12"/>
            </w:pPr>
            <w:r>
              <w:t>37.00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交通部门（含所属单位）上年末固定资产金额为367.99万元（详见下表）。本年度拟购置固定资产总额为0.00万元，已按要求列入政府采购预算，详见政府采购预算表。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348交通部门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2245.75</w:t>
            </w:r>
          </w:p>
        </w:tc>
        <w:tc>
          <w:tcPr>
            <w:tcW w:w="2835" w:type="dxa"/>
            <w:vAlign w:val="center"/>
          </w:tcPr>
          <w:p>
            <w:pPr>
              <w:pStyle w:val="12"/>
            </w:pPr>
            <w:r>
              <w:t>164.27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453.75</w:t>
            </w:r>
          </w:p>
        </w:tc>
        <w:tc>
          <w:tcPr>
            <w:tcW w:w="2835" w:type="dxa"/>
            <w:vAlign w:val="center"/>
          </w:tcPr>
          <w:p>
            <w:pPr>
              <w:pStyle w:val="12"/>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82.03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2265</w:t>
            </w:r>
          </w:p>
        </w:tc>
        <w:tc>
          <w:tcPr>
            <w:tcW w:w="2835" w:type="dxa"/>
            <w:vAlign w:val="center"/>
          </w:tcPr>
          <w:p>
            <w:pPr>
              <w:pStyle w:val="12"/>
            </w:pPr>
            <w:r>
              <w:t>121.69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96AA9"/>
    <w:rsid w:val="159E02C1"/>
    <w:rsid w:val="47276D4C"/>
    <w:rsid w:val="547215A0"/>
    <w:rsid w:val="5FFD4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2024-08-13T11:34:13Z</dcterms:created>
  <dcterms:modified xsi:type="dcterms:W3CDTF">2024-08-13T03:34:13Z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2024-08-13T11:34:13Z</dcterms:created>
  <dcterms:modified xsi:type="dcterms:W3CDTF">2024-08-13T03:34:13Z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2024-08-13T11:34:13Z</dcterms:created>
  <dcterms:modified xsi:type="dcterms:W3CDTF">2024-08-13T03:34:13Z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2024-08-13T11:34:13Z</dcterms:created>
  <dcterms:modified xsi:type="dcterms:W3CDTF">2024-08-13T03:34:13Z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2024-08-13T11:34:12Z</dcterms:created>
  <dcterms:modified xsi:type="dcterms:W3CDTF">2024-08-13T03:34:12Z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2024-08-13T11:34:12Z</dcterms:created>
  <dcterms:modified xsi:type="dcterms:W3CDTF">2024-08-13T03:34:12Z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2024-08-13T11:34:12Z</dcterms:created>
  <dcterms:modified xsi:type="dcterms:W3CDTF">2024-08-13T03:34:12Z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2024-08-13T11:34:12Z</dcterms:created>
  <dcterms:modified xsi:type="dcterms:W3CDTF">2024-08-13T03:34:12Z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2024-08-13T11:34:12Z</dcterms:created>
  <dcterms:modified xsi:type="dcterms:W3CDTF">2024-08-13T03:34:12Z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2024-08-13T11:34:11Z</dcterms:created>
  <dcterms:modified xsi:type="dcterms:W3CDTF">2024-08-13T03:34:11Z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2024-08-13T11:34:11Z</dcterms:created>
  <dcterms:modified xsi:type="dcterms:W3CDTF">2024-08-13T03:34:11Z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2024-08-13T11:34:11Z</dcterms:created>
  <dcterms:modified xsi:type="dcterms:W3CDTF">2024-08-13T03:34:11Z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2024-08-13T11:34:11Z</dcterms:created>
  <dcterms:modified xsi:type="dcterms:W3CDTF">2024-08-13T03:34:11Z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2024-08-13T11:34:11Z</dcterms:created>
  <dcterms:modified xsi:type="dcterms:W3CDTF">2024-08-13T03:34:11Z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2024-08-13T11:34:06Z</dcterms:created>
  <dcterms:modified xsi:type="dcterms:W3CDTF">2024-08-13T03:34:06Z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2024-08-13T11:34:10Z</dcterms:created>
  <dcterms:modified xsi:type="dcterms:W3CDTF">2024-08-13T03:34:10Z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2024-08-13T11:34:14Z</dcterms:created>
  <dcterms:modified xsi:type="dcterms:W3CDTF">2024-08-13T03:34:14Z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2024-08-13T11:34:13Z</dcterms:created>
  <dcterms:modified xsi:type="dcterms:W3CDTF">2024-08-13T03:34:13Z</dcterms:modified>
</cp:coreProperties>
</file>

<file path=customXml/itemProps1.xml><?xml version="1.0" encoding="utf-8"?>
<ds:datastoreItem xmlns:ds="http://schemas.openxmlformats.org/officeDocument/2006/customXml" ds:itemID="{350c9fce-bb5e-46ff-8813-15ea404d1bdd}">
  <ds:schemaRefs/>
</ds:datastoreItem>
</file>

<file path=customXml/itemProps10.xml><?xml version="1.0" encoding="utf-8"?>
<ds:datastoreItem xmlns:ds="http://schemas.openxmlformats.org/officeDocument/2006/customXml" ds:itemID="{d9bff11c-23c6-435e-9642-ac3cee2524b9}">
  <ds:schemaRefs/>
</ds:datastoreItem>
</file>

<file path=customXml/itemProps11.xml><?xml version="1.0" encoding="utf-8"?>
<ds:datastoreItem xmlns:ds="http://schemas.openxmlformats.org/officeDocument/2006/customXml" ds:itemID="{78245f5c-88a9-4bcd-8063-ee28490b0b5a}">
  <ds:schemaRefs/>
</ds:datastoreItem>
</file>

<file path=customXml/itemProps12.xml><?xml version="1.0" encoding="utf-8"?>
<ds:datastoreItem xmlns:ds="http://schemas.openxmlformats.org/officeDocument/2006/customXml" ds:itemID="{d4b4bee8-76d6-46b1-b9b6-d1cdc01afa06}">
  <ds:schemaRefs/>
</ds:datastoreItem>
</file>

<file path=customXml/itemProps13.xml><?xml version="1.0" encoding="utf-8"?>
<ds:datastoreItem xmlns:ds="http://schemas.openxmlformats.org/officeDocument/2006/customXml" ds:itemID="{68da2be1-c1df-496d-ad07-4669582fd1e2}">
  <ds:schemaRefs/>
</ds:datastoreItem>
</file>

<file path=customXml/itemProps14.xml><?xml version="1.0" encoding="utf-8"?>
<ds:datastoreItem xmlns:ds="http://schemas.openxmlformats.org/officeDocument/2006/customXml" ds:itemID="{489d96a2-ca10-4447-881c-2de15e64802e}">
  <ds:schemaRefs/>
</ds:datastoreItem>
</file>

<file path=customXml/itemProps15.xml><?xml version="1.0" encoding="utf-8"?>
<ds:datastoreItem xmlns:ds="http://schemas.openxmlformats.org/officeDocument/2006/customXml" ds:itemID="{177c2d9a-c13e-4180-a1ba-220a2bc94263}">
  <ds:schemaRefs/>
</ds:datastoreItem>
</file>

<file path=customXml/itemProps16.xml><?xml version="1.0" encoding="utf-8"?>
<ds:datastoreItem xmlns:ds="http://schemas.openxmlformats.org/officeDocument/2006/customXml" ds:itemID="{a5455ac7-22a1-40db-8d68-823f13bbace8}">
  <ds:schemaRefs/>
</ds:datastoreItem>
</file>

<file path=customXml/itemProps17.xml><?xml version="1.0" encoding="utf-8"?>
<ds:datastoreItem xmlns:ds="http://schemas.openxmlformats.org/officeDocument/2006/customXml" ds:itemID="{5a05ed97-cb5f-49e9-8d90-993f8c4734d0}">
  <ds:schemaRefs/>
</ds:datastoreItem>
</file>

<file path=customXml/itemProps18.xml><?xml version="1.0" encoding="utf-8"?>
<ds:datastoreItem xmlns:ds="http://schemas.openxmlformats.org/officeDocument/2006/customXml" ds:itemID="{76eee5f4-9ce3-450e-91b7-6ccbf1858fe1}">
  <ds:schemaRefs/>
</ds:datastoreItem>
</file>

<file path=customXml/itemProps19.xml><?xml version="1.0" encoding="utf-8"?>
<ds:datastoreItem xmlns:ds="http://schemas.openxmlformats.org/officeDocument/2006/customXml" ds:itemID="{f7288d6c-dfcb-4c15-9b37-1f8036d03888}">
  <ds:schemaRefs/>
</ds:datastoreItem>
</file>

<file path=customXml/itemProps2.xml><?xml version="1.0" encoding="utf-8"?>
<ds:datastoreItem xmlns:ds="http://schemas.openxmlformats.org/officeDocument/2006/customXml" ds:itemID="{946b66da-7994-4a84-b90a-e21e39e901c8}">
  <ds:schemaRefs/>
</ds:datastoreItem>
</file>

<file path=customXml/itemProps20.xml><?xml version="1.0" encoding="utf-8"?>
<ds:datastoreItem xmlns:ds="http://schemas.openxmlformats.org/officeDocument/2006/customXml" ds:itemID="{bad0ab86-b230-4297-8a07-76b55b185f82}">
  <ds:schemaRefs/>
</ds:datastoreItem>
</file>

<file path=customXml/itemProps21.xml><?xml version="1.0" encoding="utf-8"?>
<ds:datastoreItem xmlns:ds="http://schemas.openxmlformats.org/officeDocument/2006/customXml" ds:itemID="{b0ff00f6-9f79-4294-8b2a-9d61636f0ebc}">
  <ds:schemaRefs/>
</ds:datastoreItem>
</file>

<file path=customXml/itemProps22.xml><?xml version="1.0" encoding="utf-8"?>
<ds:datastoreItem xmlns:ds="http://schemas.openxmlformats.org/officeDocument/2006/customXml" ds:itemID="{558c075d-8a4a-4973-af55-224341879374}">
  <ds:schemaRefs/>
</ds:datastoreItem>
</file>

<file path=customXml/itemProps23.xml><?xml version="1.0" encoding="utf-8"?>
<ds:datastoreItem xmlns:ds="http://schemas.openxmlformats.org/officeDocument/2006/customXml" ds:itemID="{96e5cfcc-ec67-46c0-a41d-5f53284d7100}">
  <ds:schemaRefs/>
</ds:datastoreItem>
</file>

<file path=customXml/itemProps24.xml><?xml version="1.0" encoding="utf-8"?>
<ds:datastoreItem xmlns:ds="http://schemas.openxmlformats.org/officeDocument/2006/customXml" ds:itemID="{8489b2e8-d1aa-4133-aaf2-c5b8bdd6c0cd}">
  <ds:schemaRefs/>
</ds:datastoreItem>
</file>

<file path=customXml/itemProps25.xml><?xml version="1.0" encoding="utf-8"?>
<ds:datastoreItem xmlns:ds="http://schemas.openxmlformats.org/officeDocument/2006/customXml" ds:itemID="{1e97f33e-cd28-4adc-ad88-d35c4ad29559}">
  <ds:schemaRefs/>
</ds:datastoreItem>
</file>

<file path=customXml/itemProps26.xml><?xml version="1.0" encoding="utf-8"?>
<ds:datastoreItem xmlns:ds="http://schemas.openxmlformats.org/officeDocument/2006/customXml" ds:itemID="{a95a9f8e-a869-4dde-9986-e04536b5befb}">
  <ds:schemaRefs/>
</ds:datastoreItem>
</file>

<file path=customXml/itemProps27.xml><?xml version="1.0" encoding="utf-8"?>
<ds:datastoreItem xmlns:ds="http://schemas.openxmlformats.org/officeDocument/2006/customXml" ds:itemID="{690e9120-8f31-47f2-bd74-d0b8c01cfac1}">
  <ds:schemaRefs/>
</ds:datastoreItem>
</file>

<file path=customXml/itemProps28.xml><?xml version="1.0" encoding="utf-8"?>
<ds:datastoreItem xmlns:ds="http://schemas.openxmlformats.org/officeDocument/2006/customXml" ds:itemID="{ecc9f422-b877-42ec-81d5-97071c072f97}">
  <ds:schemaRefs/>
</ds:datastoreItem>
</file>

<file path=customXml/itemProps29.xml><?xml version="1.0" encoding="utf-8"?>
<ds:datastoreItem xmlns:ds="http://schemas.openxmlformats.org/officeDocument/2006/customXml" ds:itemID="{d6f50b80-e31f-489a-b99f-ca3d71297ddc}">
  <ds:schemaRefs/>
</ds:datastoreItem>
</file>

<file path=customXml/itemProps3.xml><?xml version="1.0" encoding="utf-8"?>
<ds:datastoreItem xmlns:ds="http://schemas.openxmlformats.org/officeDocument/2006/customXml" ds:itemID="{87c95b1e-f740-4794-b5d6-3a9822e5dc23}">
  <ds:schemaRefs/>
</ds:datastoreItem>
</file>

<file path=customXml/itemProps30.xml><?xml version="1.0" encoding="utf-8"?>
<ds:datastoreItem xmlns:ds="http://schemas.openxmlformats.org/officeDocument/2006/customXml" ds:itemID="{caf4aec8-af86-4cf8-9cfd-10ca34568ce8}">
  <ds:schemaRefs/>
</ds:datastoreItem>
</file>

<file path=customXml/itemProps31.xml><?xml version="1.0" encoding="utf-8"?>
<ds:datastoreItem xmlns:ds="http://schemas.openxmlformats.org/officeDocument/2006/customXml" ds:itemID="{09b9de28-b923-4e24-9057-b3944b42f092}">
  <ds:schemaRefs/>
</ds:datastoreItem>
</file>

<file path=customXml/itemProps32.xml><?xml version="1.0" encoding="utf-8"?>
<ds:datastoreItem xmlns:ds="http://schemas.openxmlformats.org/officeDocument/2006/customXml" ds:itemID="{24f90743-7d03-44bf-9c4d-d8e36f9f1e80}">
  <ds:schemaRefs/>
</ds:datastoreItem>
</file>

<file path=customXml/itemProps33.xml><?xml version="1.0" encoding="utf-8"?>
<ds:datastoreItem xmlns:ds="http://schemas.openxmlformats.org/officeDocument/2006/customXml" ds:itemID="{645227a0-8c26-4a6b-b2ca-3c4ee55e9c8f}">
  <ds:schemaRefs/>
</ds:datastoreItem>
</file>

<file path=customXml/itemProps34.xml><?xml version="1.0" encoding="utf-8"?>
<ds:datastoreItem xmlns:ds="http://schemas.openxmlformats.org/officeDocument/2006/customXml" ds:itemID="{1b4e8152-88ce-43ae-a7ba-12604bce51c1}">
  <ds:schemaRefs/>
</ds:datastoreItem>
</file>

<file path=customXml/itemProps35.xml><?xml version="1.0" encoding="utf-8"?>
<ds:datastoreItem xmlns:ds="http://schemas.openxmlformats.org/officeDocument/2006/customXml" ds:itemID="{6654b12f-9d5b-4091-8663-0fe2085c577a}">
  <ds:schemaRefs/>
</ds:datastoreItem>
</file>

<file path=customXml/itemProps36.xml><?xml version="1.0" encoding="utf-8"?>
<ds:datastoreItem xmlns:ds="http://schemas.openxmlformats.org/officeDocument/2006/customXml" ds:itemID="{85194e7a-8412-4af0-be9c-8ff5f88c228b}">
  <ds:schemaRefs/>
</ds:datastoreItem>
</file>

<file path=customXml/itemProps37.xml><?xml version="1.0" encoding="utf-8"?>
<ds:datastoreItem xmlns:ds="http://schemas.openxmlformats.org/officeDocument/2006/customXml" ds:itemID="{e7e8ad36-4e47-4bfc-bb3c-7fcc5f556684}">
  <ds:schemaRefs/>
</ds:datastoreItem>
</file>

<file path=customXml/itemProps38.xml><?xml version="1.0" encoding="utf-8"?>
<ds:datastoreItem xmlns:ds="http://schemas.openxmlformats.org/officeDocument/2006/customXml" ds:itemID="{9029a6c9-780d-430c-81f0-c4e4de82d14c}">
  <ds:schemaRefs/>
</ds:datastoreItem>
</file>

<file path=customXml/itemProps39.xml><?xml version="1.0" encoding="utf-8"?>
<ds:datastoreItem xmlns:ds="http://schemas.openxmlformats.org/officeDocument/2006/customXml" ds:itemID="{4a0d18fb-35e1-4f27-983b-6f824d4f9e0e}">
  <ds:schemaRefs/>
</ds:datastoreItem>
</file>

<file path=customXml/itemProps4.xml><?xml version="1.0" encoding="utf-8"?>
<ds:datastoreItem xmlns:ds="http://schemas.openxmlformats.org/officeDocument/2006/customXml" ds:itemID="{8399797c-5f84-4000-9c25-0b7a8b01b5ca}">
  <ds:schemaRefs/>
</ds:datastoreItem>
</file>

<file path=customXml/itemProps40.xml><?xml version="1.0" encoding="utf-8"?>
<ds:datastoreItem xmlns:ds="http://schemas.openxmlformats.org/officeDocument/2006/customXml" ds:itemID="{5b6adfd6-6d31-44cd-aa1f-52fedd8fd349}">
  <ds:schemaRefs/>
</ds:datastoreItem>
</file>

<file path=customXml/itemProps41.xml><?xml version="1.0" encoding="utf-8"?>
<ds:datastoreItem xmlns:ds="http://schemas.openxmlformats.org/officeDocument/2006/customXml" ds:itemID="{0a0ccb64-1980-4540-81d4-a5652e34ae41}">
  <ds:schemaRefs/>
</ds:datastoreItem>
</file>

<file path=customXml/itemProps42.xml><?xml version="1.0" encoding="utf-8"?>
<ds:datastoreItem xmlns:ds="http://schemas.openxmlformats.org/officeDocument/2006/customXml" ds:itemID="{8f2ada0b-f329-4a6a-a7e9-f5f558b05a30}">
  <ds:schemaRefs/>
</ds:datastoreItem>
</file>

<file path=customXml/itemProps43.xml><?xml version="1.0" encoding="utf-8"?>
<ds:datastoreItem xmlns:ds="http://schemas.openxmlformats.org/officeDocument/2006/customXml" ds:itemID="{7f05abdb-34a4-4f6b-9708-5fee1fd929b6}">
  <ds:schemaRefs/>
</ds:datastoreItem>
</file>

<file path=customXml/itemProps44.xml><?xml version="1.0" encoding="utf-8"?>
<ds:datastoreItem xmlns:ds="http://schemas.openxmlformats.org/officeDocument/2006/customXml" ds:itemID="{2cb7ecff-d8c7-439f-bf82-559eaffa85a5}">
  <ds:schemaRefs/>
</ds:datastoreItem>
</file>

<file path=customXml/itemProps45.xml><?xml version="1.0" encoding="utf-8"?>
<ds:datastoreItem xmlns:ds="http://schemas.openxmlformats.org/officeDocument/2006/customXml" ds:itemID="{eecdd50d-30c8-4ad1-a5b7-0d95dc5ab4a9}">
  <ds:schemaRefs/>
</ds:datastoreItem>
</file>

<file path=customXml/itemProps46.xml><?xml version="1.0" encoding="utf-8"?>
<ds:datastoreItem xmlns:ds="http://schemas.openxmlformats.org/officeDocument/2006/customXml" ds:itemID="{06301fae-c869-4abe-a4e8-04bd0203cf2c}">
  <ds:schemaRefs/>
</ds:datastoreItem>
</file>

<file path=customXml/itemProps5.xml><?xml version="1.0" encoding="utf-8"?>
<ds:datastoreItem xmlns:ds="http://schemas.openxmlformats.org/officeDocument/2006/customXml" ds:itemID="{b8a190bd-0f2d-4ee0-aed9-ddda6940dbe5}">
  <ds:schemaRefs/>
</ds:datastoreItem>
</file>

<file path=customXml/itemProps6.xml><?xml version="1.0" encoding="utf-8"?>
<ds:datastoreItem xmlns:ds="http://schemas.openxmlformats.org/officeDocument/2006/customXml" ds:itemID="{db60be3b-3771-4f63-b3fd-94483380151c}">
  <ds:schemaRefs/>
</ds:datastoreItem>
</file>

<file path=customXml/itemProps7.xml><?xml version="1.0" encoding="utf-8"?>
<ds:datastoreItem xmlns:ds="http://schemas.openxmlformats.org/officeDocument/2006/customXml" ds:itemID="{cdc11631-0eea-4d83-b715-91684f6b08f2}">
  <ds:schemaRefs/>
</ds:datastoreItem>
</file>

<file path=customXml/itemProps8.xml><?xml version="1.0" encoding="utf-8"?>
<ds:datastoreItem xmlns:ds="http://schemas.openxmlformats.org/officeDocument/2006/customXml" ds:itemID="{50bacb12-65e6-46d2-8fd1-82ceffde16ba}">
  <ds:schemaRefs/>
</ds:datastoreItem>
</file>

<file path=customXml/itemProps9.xml><?xml version="1.0" encoding="utf-8"?>
<ds:datastoreItem xmlns:ds="http://schemas.openxmlformats.org/officeDocument/2006/customXml" ds:itemID="{007610bc-409b-4976-b294-b0f9b7c85e0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2024-08-13T11:34:00Z</dcterms:created>
  <dc:creator>Administrator</dc:creator>
  <cp:lastModifiedBy>Administrator</cp:lastModifiedBy>
  <dcterms:modified xsi:type="dcterms:W3CDTF">2024-08-13T08:38:48Z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70F13051623D4ECDA4458830C0FC2290</vt:lpwstr>
  </property>
</Properties>
</file>