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val="en-US" w:eastAsia="zh-CN"/>
        </w:rPr>
        <w:t>秦皇岛市山海关区残疾人联合会</w:t>
      </w:r>
      <w:r>
        <w:rPr>
          <w:rFonts w:ascii="黑体" w:hAnsi="黑体" w:eastAsia="黑体" w:cs="黑体"/>
          <w:b/>
          <w:color w:val="000000"/>
          <w:sz w:val="44"/>
        </w:rPr>
        <w:t>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w:t>
      </w:r>
      <w:r>
        <w:rPr>
          <w:rFonts w:hint="eastAsia"/>
          <w:lang w:val="en-US" w:eastAsia="zh-CN"/>
        </w:rPr>
        <w:t>山海关区残疾人联合会</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w:t>
      </w:r>
      <w:r>
        <w:rPr>
          <w:rFonts w:hint="eastAsia" w:ascii="方正小标宋_GBK" w:hAnsi="方正小标宋_GBK" w:eastAsia="方正小标宋_GBK" w:cs="方正小标宋_GBK"/>
          <w:color w:val="000000"/>
          <w:sz w:val="44"/>
          <w:lang w:val="en-US" w:eastAsia="zh-CN"/>
        </w:rPr>
        <w:t>山海关区残疾人联合会</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126"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666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666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2879011.48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四、财政专户管理资金收入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五、事业收入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六、事业单位经营收入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七、上级补助收入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八、附属单位上缴收入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2765207.92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九、其他收入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71642.64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2126" w:type="dxa"/>
            <w:vAlign w:val="center"/>
          </w:tcPr>
          <w:p>
            <w:pPr>
              <w:pStyle w:val="17"/>
              <w:keepNext w:val="0"/>
              <w:keepLines w:val="0"/>
              <w:widowControl/>
              <w:suppressLineNumbers w:val="0"/>
              <w:spacing w:before="0" w:beforeAutospacing="0" w:after="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42160.92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2879011.48</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2879011.48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上年结转结余</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年终结转结余</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2879011.48</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2879011.48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3402"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255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13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9072" w:type="dxa"/>
            <w:gridSpan w:val="8"/>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本年收入</w:t>
            </w:r>
          </w:p>
        </w:tc>
        <w:tc>
          <w:tcPr>
            <w:tcW w:w="113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155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小计</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财政拨款 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财政专户 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事业收入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上级补助收入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附属单位上缴收入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55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9</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10</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11</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2879011.48</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2879011.48</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2879011.48</w:t>
            </w: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社会保障和就业支出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2765207.92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2765207.92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2765207.92</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行政事业单位养老支出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行政单位离退休</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2080505</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抚恤</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2080899</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其他优抚支出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残疾人事业</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2673976.63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2673976.63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2673976.63</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行政运行</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2081104</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残疾人康复</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2081105</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残疾人就业</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2081199</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其他残疾人事业支出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卫生健康支出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行政事业单位医疗</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行政单位医疗</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2101103</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住房保障支出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住房改革支出</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bl>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722"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val="en-US" w:eastAsia="zh-CN"/>
              </w:rPr>
            </w:pPr>
            <w:r>
              <w:rPr>
                <w:rFonts w:hint="default"/>
              </w:rP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528"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上解上级     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2879011.48</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646051.48</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2232960.00</w:t>
            </w: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2765207.92</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532247.92</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2232960.00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行政单位离退休</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2080505</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抚恤</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2080899</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其他优抚支出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残疾人事业</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2673976.63</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2232960.00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行政运行</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2081104</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残疾人康复</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c>
          <w:tcPr>
            <w:tcW w:w="1361" w:type="dxa"/>
            <w:vAlign w:val="center"/>
          </w:tcPr>
          <w:p>
            <w:pPr>
              <w:keepNext w:val="0"/>
              <w:keepLines w:val="0"/>
              <w:widowControl/>
              <w:suppressLineNumbers w:val="0"/>
              <w:spacing w:before="0" w:beforeAutospacing="0" w:after="0" w:afterAutospacing="0"/>
              <w:ind w:left="0" w:right="0"/>
              <w:jc w:val="right"/>
              <w:rPr>
                <w:rFonts w:hint="default"/>
              </w:rPr>
            </w:pP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2081105</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残疾人就业</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c>
          <w:tcPr>
            <w:tcW w:w="1361" w:type="dxa"/>
            <w:vAlign w:val="center"/>
          </w:tcPr>
          <w:p>
            <w:pPr>
              <w:keepNext w:val="0"/>
              <w:keepLines w:val="0"/>
              <w:widowControl/>
              <w:suppressLineNumbers w:val="0"/>
              <w:spacing w:before="0" w:beforeAutospacing="0" w:after="0" w:afterAutospacing="0"/>
              <w:ind w:left="0" w:right="0"/>
              <w:jc w:val="right"/>
              <w:rPr>
                <w:rFonts w:hint="default"/>
              </w:rPr>
            </w:pP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2081199</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其他残疾人事业支出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c>
          <w:tcPr>
            <w:tcW w:w="1361" w:type="dxa"/>
            <w:vAlign w:val="center"/>
          </w:tcPr>
          <w:p>
            <w:pPr>
              <w:keepNext w:val="0"/>
              <w:keepLines w:val="0"/>
              <w:widowControl/>
              <w:suppressLineNumbers w:val="0"/>
              <w:spacing w:before="0" w:beforeAutospacing="0" w:after="0" w:afterAutospacing="0"/>
              <w:ind w:left="0" w:right="0"/>
              <w:jc w:val="right"/>
              <w:rPr>
                <w:rFonts w:hint="default"/>
              </w:rPr>
            </w:pP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2101103</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36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3402"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487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9298" w:type="dxa"/>
            <w:gridSpan w:val="5"/>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金额</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一般公共预算财政拨款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政府性基金预算财政    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jc w:val="center"/>
              <w:rPr>
                <w:rFonts w:hint="default" w:eastAsia="方正书宋_GBK"/>
                <w:lang w:val="en-US" w:eastAsia="zh-CN"/>
              </w:rPr>
            </w:pPr>
            <w:r>
              <w:rPr>
                <w:rFonts w:hint="eastAsia" w:ascii="宋体" w:hAnsi="宋体" w:eastAsia="宋体" w:cs="宋体"/>
                <w:i w:val="0"/>
                <w:color w:val="auto"/>
                <w:sz w:val="18"/>
                <w:szCs w:val="18"/>
                <w:u w:val="none"/>
              </w:rPr>
              <w:t>2879011.48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2765207.92</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2765207.92</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71642.64</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71642.64</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42160.92</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42160.92</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2879011.48</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1474"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b/>
                <w:bCs/>
                <w:lang w:val="en-US" w:eastAsia="zh-CN"/>
              </w:rPr>
            </w:pPr>
            <w:r>
              <w:rPr>
                <w:rFonts w:hint="eastAsia" w:ascii="宋体" w:hAnsi="宋体" w:eastAsia="宋体" w:cs="宋体"/>
                <w:b/>
                <w:bCs/>
                <w:i w:val="0"/>
                <w:color w:val="auto"/>
                <w:kern w:val="0"/>
                <w:sz w:val="18"/>
                <w:szCs w:val="18"/>
                <w:u w:val="none"/>
                <w:lang w:val="en-US" w:eastAsia="zh-CN" w:bidi="ar"/>
              </w:rPr>
              <w:t>2879011.48</w:t>
            </w:r>
          </w:p>
        </w:tc>
        <w:tc>
          <w:tcPr>
            <w:tcW w:w="1474"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b/>
                <w:bCs/>
                <w:lang w:val="en-US" w:eastAsia="zh-CN"/>
              </w:rPr>
            </w:pPr>
            <w:r>
              <w:rPr>
                <w:rFonts w:hint="eastAsia" w:ascii="宋体" w:hAnsi="宋体" w:eastAsia="宋体" w:cs="宋体"/>
                <w:b/>
                <w:bCs/>
                <w:i w:val="0"/>
                <w:color w:val="auto"/>
                <w:kern w:val="0"/>
                <w:sz w:val="18"/>
                <w:szCs w:val="18"/>
                <w:u w:val="none"/>
                <w:lang w:val="en-US" w:eastAsia="zh-CN" w:bidi="ar"/>
              </w:rPr>
              <w:t>2879011.48</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年初财政拨款结转和结余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年末财政拨款结转和结余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34</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ascii="宋体" w:hAnsi="宋体" w:eastAsia="宋体" w:cs="宋体"/>
                <w:i w:val="0"/>
                <w:color w:val="auto"/>
                <w:sz w:val="18"/>
                <w:szCs w:val="18"/>
                <w:u w:val="none"/>
              </w:rPr>
              <w:t>2879011.48</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1474"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b/>
                <w:bCs/>
                <w:lang w:val="en-US" w:eastAsia="zh-CN"/>
              </w:rPr>
            </w:pPr>
            <w:r>
              <w:rPr>
                <w:rFonts w:hint="eastAsia" w:ascii="宋体" w:hAnsi="宋体" w:eastAsia="宋体" w:cs="宋体"/>
                <w:b/>
                <w:bCs/>
                <w:i w:val="0"/>
                <w:color w:val="auto"/>
                <w:kern w:val="0"/>
                <w:sz w:val="18"/>
                <w:szCs w:val="18"/>
                <w:u w:val="none"/>
                <w:lang w:val="en-US" w:eastAsia="zh-CN" w:bidi="ar"/>
              </w:rPr>
              <w:t>2879011.48</w:t>
            </w:r>
          </w:p>
        </w:tc>
        <w:tc>
          <w:tcPr>
            <w:tcW w:w="1474"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b/>
                <w:bCs/>
                <w:lang w:val="en-US" w:eastAsia="zh-CN"/>
              </w:rPr>
            </w:pPr>
            <w:r>
              <w:rPr>
                <w:rFonts w:hint="eastAsia" w:ascii="宋体" w:hAnsi="宋体" w:eastAsia="宋体" w:cs="宋体"/>
                <w:b/>
                <w:bCs/>
                <w:i w:val="0"/>
                <w:color w:val="auto"/>
                <w:kern w:val="0"/>
                <w:sz w:val="18"/>
                <w:szCs w:val="18"/>
                <w:u w:val="none"/>
                <w:lang w:val="en-US" w:eastAsia="zh-CN" w:bidi="ar"/>
              </w:rPr>
              <w:t>2879011.48</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2879011.48</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646051.48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2232960.00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2765207.92</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532247.92</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2232960.00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83311.29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行政单位离退休</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27096.73</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抚恤</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2080899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其他优抚支出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残疾人事业</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2673976.63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2232960.00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行政运行</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441016.63</w:t>
            </w:r>
          </w:p>
        </w:tc>
        <w:tc>
          <w:tcPr>
            <w:tcW w:w="2551" w:type="dxa"/>
            <w:vAlign w:val="center"/>
          </w:tcPr>
          <w:p>
            <w:pPr>
              <w:keepNext w:val="0"/>
              <w:keepLines w:val="0"/>
              <w:widowControl/>
              <w:suppressLineNumbers w:val="0"/>
              <w:spacing w:before="0" w:beforeAutospacing="0" w:after="0" w:afterAutospacing="0"/>
              <w:ind w:left="0" w:right="0"/>
              <w:jc w:val="right"/>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2081104</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残疾人康复</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c>
          <w:tcPr>
            <w:tcW w:w="2551" w:type="dxa"/>
            <w:vAlign w:val="center"/>
          </w:tcPr>
          <w:p>
            <w:pPr>
              <w:keepNext w:val="0"/>
              <w:keepLines w:val="0"/>
              <w:widowControl/>
              <w:suppressLineNumbers w:val="0"/>
              <w:spacing w:before="0" w:beforeAutospacing="0" w:after="0" w:afterAutospacing="0"/>
              <w:ind w:left="0" w:right="0"/>
              <w:jc w:val="right"/>
              <w:rPr>
                <w:rFonts w:hint="default"/>
              </w:rPr>
            </w:pP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残疾人就业</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2081199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其他残疾人事业支出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1723360.00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71642.64</w:t>
            </w:r>
          </w:p>
        </w:tc>
        <w:tc>
          <w:tcPr>
            <w:tcW w:w="2551" w:type="dxa"/>
            <w:vAlign w:val="center"/>
          </w:tcPr>
          <w:p>
            <w:pPr>
              <w:keepNext w:val="0"/>
              <w:keepLines w:val="0"/>
              <w:widowControl/>
              <w:suppressLineNumbers w:val="0"/>
              <w:spacing w:before="0" w:beforeAutospacing="0" w:after="0" w:afterAutospacing="0"/>
              <w:ind w:left="0" w:right="0"/>
              <w:jc w:val="right"/>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bl>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支出部门经济分类科目</w:t>
            </w:r>
          </w:p>
        </w:tc>
        <w:tc>
          <w:tcPr>
            <w:tcW w:w="7654" w:type="dxa"/>
            <w:gridSpan w:val="3"/>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人员经费</w:t>
            </w:r>
          </w:p>
        </w:tc>
        <w:tc>
          <w:tcPr>
            <w:tcW w:w="25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646051.48</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581561.78</w:t>
            </w:r>
          </w:p>
        </w:tc>
        <w:tc>
          <w:tcPr>
            <w:tcW w:w="2552"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64489.70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550722.83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550722.83</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基本工资</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193164.00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193164.00</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津贴补贴</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169687.00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169687.00</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奖金</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16097.00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16097.00</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56214.56</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30110</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职工基本医疗保险缴费</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27228.93</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公务员医疗补助缴费</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44413.71</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1756.71</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1756.71</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42160.92</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64489.70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64489.70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办公费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2500.00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color w:val="000000"/>
                <w:kern w:val="0"/>
                <w:sz w:val="22"/>
                <w:szCs w:val="22"/>
                <w:u w:val="none"/>
                <w:lang w:val="en-US" w:eastAsia="zh-CN" w:bidi="ar"/>
              </w:rPr>
            </w:pPr>
          </w:p>
        </w:tc>
        <w:tc>
          <w:tcPr>
            <w:tcW w:w="1191" w:type="dxa"/>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color w:val="000000"/>
                <w:kern w:val="0"/>
                <w:sz w:val="22"/>
                <w:szCs w:val="22"/>
                <w:u w:val="none"/>
                <w:lang w:val="en-US" w:eastAsia="zh-CN" w:bidi="ar"/>
              </w:rPr>
            </w:pPr>
            <w:r>
              <w:rPr>
                <w:rFonts w:hint="eastAsia" w:ascii="宋体" w:hAnsi="宋体" w:eastAsia="宋体" w:cs="宋体"/>
                <w:i w:val="0"/>
                <w:color w:val="auto"/>
                <w:kern w:val="0"/>
                <w:sz w:val="18"/>
                <w:szCs w:val="18"/>
                <w:u w:val="none"/>
                <w:lang w:val="en-US" w:eastAsia="zh-CN" w:bidi="ar"/>
              </w:rPr>
              <w:t>30202</w:t>
            </w:r>
          </w:p>
        </w:tc>
        <w:tc>
          <w:tcPr>
            <w:tcW w:w="4535" w:type="dxa"/>
            <w:vAlign w:val="center"/>
          </w:tcPr>
          <w:p>
            <w:pPr>
              <w:keepNext w:val="0"/>
              <w:keepLines w:val="0"/>
              <w:widowControl/>
              <w:suppressLineNumbers w:val="0"/>
              <w:spacing w:before="0" w:beforeAutospacing="0" w:after="0" w:afterAutospacing="0"/>
              <w:ind w:left="0" w:right="0"/>
              <w:jc w:val="left"/>
              <w:textAlignment w:val="center"/>
              <w:rPr>
                <w:rFonts w:hint="default" w:ascii="Calibri" w:hAnsi="Calibri" w:eastAsia="宋体" w:cs="Calibri"/>
                <w:i w:val="0"/>
                <w:color w:val="000000"/>
                <w:kern w:val="0"/>
                <w:sz w:val="22"/>
                <w:szCs w:val="22"/>
                <w:u w:val="none"/>
                <w:lang w:val="en-US" w:eastAsia="zh-CN" w:bidi="ar"/>
              </w:rPr>
            </w:pPr>
            <w:r>
              <w:rPr>
                <w:rFonts w:hint="eastAsia" w:ascii="宋体" w:hAnsi="宋体" w:eastAsia="宋体" w:cs="宋体"/>
                <w:i w:val="0"/>
                <w:color w:val="auto"/>
                <w:kern w:val="0"/>
                <w:sz w:val="18"/>
                <w:szCs w:val="18"/>
                <w:u w:val="none"/>
                <w:lang w:val="en-US" w:eastAsia="zh-CN" w:bidi="ar"/>
              </w:rPr>
              <w:t>印刷费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680.00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宋体" w:hAnsi="宋体" w:eastAsia="宋体" w:cs="宋体"/>
                <w:i w:val="0"/>
                <w:color w:val="auto"/>
                <w:sz w:val="18"/>
                <w:szCs w:val="18"/>
                <w:u w:val="none"/>
                <w:lang w:val="en-US" w:eastAsia="uk-UA" w:bidi="ar-SA"/>
              </w:rPr>
            </w:pPr>
            <w:r>
              <w:rPr>
                <w:rFonts w:hint="eastAsia" w:ascii="宋体" w:hAnsi="宋体" w:eastAsia="宋体" w:cs="宋体"/>
                <w:i w:val="0"/>
                <w:color w:val="auto"/>
                <w:sz w:val="18"/>
                <w:szCs w:val="18"/>
                <w:u w:val="none"/>
              </w:rPr>
              <w:t>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30207</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邮电费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4920.00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4920.00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差旅费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1000.00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维修(护)费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1900.00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30216</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培训费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800.00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30217</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286.00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30228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工会经费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7026.82</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7026.82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30229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福利费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4829.10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4829.10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20</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30231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6000.00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30239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29400.00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30299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eastAsia" w:ascii="宋体" w:hAnsi="宋体" w:eastAsia="宋体" w:cs="宋体"/>
                <w:i w:val="0"/>
                <w:color w:val="auto"/>
                <w:sz w:val="18"/>
                <w:szCs w:val="18"/>
                <w:u w:val="none"/>
              </w:rPr>
              <w:t>5147.78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2"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Times New Roman" w:hAnsi="Times New Roman" w:eastAsia="Times New Roman" w:cs="Times New Roman"/>
                <w:sz w:val="24"/>
                <w:szCs w:val="24"/>
                <w:lang w:val="en-US" w:eastAsia="uk-UA" w:bidi="ar-SA"/>
              </w:rPr>
            </w:pPr>
            <w:r>
              <w:rPr>
                <w:rFonts w:hint="eastAsia" w:ascii="宋体" w:hAnsi="宋体" w:eastAsia="宋体" w:cs="宋体"/>
                <w:i w:val="0"/>
                <w:color w:val="auto"/>
                <w:sz w:val="18"/>
                <w:szCs w:val="18"/>
                <w:u w:val="none"/>
              </w:rPr>
              <w:t>5147.78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30838.95</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30838.95</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退休费</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22798.95</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22798.95</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生活补助</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7920.00</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30309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奖励金</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120.00</w:t>
            </w:r>
          </w:p>
        </w:tc>
        <w:tc>
          <w:tcPr>
            <w:tcW w:w="2551" w:type="dxa"/>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color w:val="auto"/>
                <w:kern w:val="0"/>
                <w:sz w:val="18"/>
                <w:szCs w:val="18"/>
                <w:u w:val="none"/>
                <w:lang w:val="en-US" w:eastAsia="zh-CN" w:bidi="ar"/>
              </w:rPr>
              <w:t>120.00</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97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50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continue"/>
          </w:tcPr>
          <w:p>
            <w:pPr>
              <w:keepNext w:val="0"/>
              <w:keepLines w:val="0"/>
              <w:widowControl/>
              <w:suppressLineNumbers w:val="0"/>
              <w:spacing w:before="0" w:beforeAutospacing="0" w:after="0" w:afterAutospacing="0"/>
              <w:ind w:left="0" w:right="0"/>
              <w:rPr>
                <w:rFonts w:hint="default"/>
              </w:rPr>
            </w:pPr>
          </w:p>
        </w:tc>
        <w:tc>
          <w:tcPr>
            <w:tcW w:w="97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7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top"/>
          </w:tcPr>
          <w:p>
            <w:pPr>
              <w:keepNext w:val="0"/>
              <w:keepLines w:val="0"/>
              <w:widowControl/>
              <w:suppressLineNumbers w:val="0"/>
              <w:spacing w:before="0" w:beforeAutospacing="0" w:after="0" w:afterAutospacing="0"/>
              <w:ind w:left="0" w:right="0"/>
              <w:jc w:val="center"/>
              <w:textAlignment w:val="top"/>
              <w:rPr>
                <w:rFonts w:hint="default"/>
              </w:rPr>
            </w:pPr>
          </w:p>
        </w:tc>
        <w:tc>
          <w:tcPr>
            <w:tcW w:w="971" w:type="dxa"/>
            <w:vAlign w:val="top"/>
          </w:tcPr>
          <w:p>
            <w:pPr>
              <w:keepNext w:val="0"/>
              <w:keepLines w:val="0"/>
              <w:widowControl/>
              <w:suppressLineNumbers w:val="0"/>
              <w:spacing w:before="0" w:beforeAutospacing="0" w:after="0" w:afterAutospacing="0"/>
              <w:ind w:left="0" w:right="0"/>
              <w:jc w:val="left"/>
              <w:textAlignment w:val="top"/>
              <w:rPr>
                <w:rFonts w:hint="default"/>
              </w:rPr>
            </w:pP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p>
        </w:tc>
      </w:tr>
    </w:tbl>
    <w:p>
      <w:pPr>
        <w:ind w:firstLine="420" w:firstLineChars="200"/>
        <w:jc w:val="left"/>
        <w:outlineLvl w:val="4"/>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政府基金</w:t>
      </w:r>
      <w:r>
        <w:rPr>
          <w:rFonts w:ascii="方正书宋_GBK" w:hAnsi="方正书宋_GBK" w:eastAsia="方正书宋_GBK" w:cs="方正书宋_GBK"/>
          <w:color w:val="000000"/>
          <w:sz w:val="21"/>
        </w:rPr>
        <w:t>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38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eastAsia" w:eastAsia="方正小标宋_GBK"/>
                <w:lang w:eastAsia="zh-CN"/>
              </w:rPr>
            </w:pPr>
            <w:r>
              <w:rPr>
                <w:rFonts w:hint="default"/>
              </w:rP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3798"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9524" w:type="dxa"/>
            <w:gridSpan w:val="4"/>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798" w:type="dxa"/>
            <w:vMerge w:val="continue"/>
          </w:tcPr>
          <w:p>
            <w:pPr>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              财政拨款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                  预算拨款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79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798"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6286.00</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6286.00</w:t>
            </w: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一、因公出国（境）费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二、公务用车购置及运维费</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6000.00</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6000.00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其中：公务用车购置费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公务用车运行维护费</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6000.00</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6000.00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三、公务接待费</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286.00</w:t>
            </w:r>
          </w:p>
        </w:tc>
        <w:tc>
          <w:tcPr>
            <w:tcW w:w="2381" w:type="dxa"/>
            <w:vAlign w:val="center"/>
          </w:tcPr>
          <w:p>
            <w:pPr>
              <w:keepNext w:val="0"/>
              <w:keepLines w:val="0"/>
              <w:widowControl/>
              <w:suppressLineNumbers w:val="0"/>
              <w:spacing w:before="0" w:beforeAutospacing="0" w:after="0" w:afterAutospacing="0"/>
              <w:ind w:left="0" w:right="0"/>
              <w:jc w:val="right"/>
              <w:textAlignment w:val="center"/>
              <w:rPr>
                <w:rFonts w:hint="default" w:eastAsia="方正书宋_GBK"/>
                <w:lang w:val="en-US" w:eastAsia="zh-CN"/>
              </w:rPr>
            </w:pPr>
            <w:r>
              <w:rPr>
                <w:rFonts w:hint="eastAsia" w:ascii="宋体" w:hAnsi="宋体" w:eastAsia="宋体" w:cs="宋体"/>
                <w:i w:val="0"/>
                <w:color w:val="auto"/>
                <w:kern w:val="0"/>
                <w:sz w:val="18"/>
                <w:szCs w:val="18"/>
                <w:u w:val="none"/>
                <w:lang w:val="en-US" w:eastAsia="zh-CN" w:bidi="ar"/>
              </w:rPr>
              <w:t>286.00</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361" w:left="1020" w:header="720" w:footer="720" w:gutter="0"/>
          <w:cols w:space="720" w:num="1"/>
        </w:sectPr>
      </w:pPr>
    </w:p>
    <w:p>
      <w:pPr>
        <w:jc w:val="center"/>
        <w:outlineLvl w:val="4"/>
      </w:pPr>
      <w:bookmarkStart w:id="10" w:name="_GoBack"/>
      <w:bookmarkEnd w:id="10"/>
      <w:r>
        <w:rPr>
          <w:rFonts w:hint="eastAsia" w:ascii="方正小标宋_GBK" w:hAnsi="方正小标宋_GBK" w:eastAsia="方正小标宋_GBK" w:cs="方正小标宋_GBK"/>
          <w:color w:val="000000"/>
          <w:sz w:val="44"/>
          <w:lang w:eastAsia="zh-CN"/>
        </w:rPr>
        <w:t>秦皇岛市</w:t>
      </w:r>
      <w:r>
        <w:rPr>
          <w:rFonts w:hint="eastAsia" w:ascii="方正小标宋_GBK" w:hAnsi="方正小标宋_GBK" w:eastAsia="方正小标宋_GBK" w:cs="方正小标宋_GBK"/>
          <w:color w:val="000000"/>
          <w:sz w:val="44"/>
          <w:lang w:val="en-US" w:eastAsia="zh-CN"/>
        </w:rPr>
        <w:t>山海关区残疾人联合会</w:t>
      </w:r>
      <w:r>
        <w:rPr>
          <w:rFonts w:ascii="方正小标宋_GBK" w:hAnsi="方正小标宋_GBK" w:eastAsia="方正小标宋_GBK" w:cs="方正小标宋_GBK"/>
          <w:color w:val="000000"/>
          <w:sz w:val="44"/>
        </w:rPr>
        <w:t>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秦皇岛市</w:t>
      </w:r>
      <w:r>
        <w:rPr>
          <w:rFonts w:hint="eastAsia" w:eastAsia="方正仿宋_GBK"/>
          <w:color w:val="000000"/>
          <w:sz w:val="28"/>
          <w:lang w:val="en-US" w:eastAsia="zh-CN"/>
        </w:rPr>
        <w:t>山海关区残疾人联合会</w:t>
      </w:r>
      <w:r>
        <w:rPr>
          <w:rFonts w:eastAsia="方正仿宋_GBK"/>
          <w:color w:val="000000"/>
          <w:sz w:val="28"/>
        </w:rPr>
        <w:t>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500" w:lineRule="exact"/>
        <w:ind w:left="0" w:right="0" w:firstLine="480" w:firstLineChars="200"/>
        <w:jc w:val="left"/>
        <w:rPr>
          <w:rFonts w:hint="eastAsia"/>
          <w:lang w:val="en-US"/>
        </w:rPr>
      </w:pPr>
      <w:r>
        <w:rPr>
          <w:rFonts w:hint="eastAsia"/>
          <w:lang w:val="en-US" w:eastAsia="zh-CN"/>
        </w:rPr>
        <w:t>根据《残联职能配置、内设机构和人员编制规定》， 残联的主要职责是：</w:t>
      </w:r>
    </w:p>
    <w:p>
      <w:pPr>
        <w:keepNext w:val="0"/>
        <w:keepLines w:val="0"/>
        <w:widowControl/>
        <w:suppressLineNumbers w:val="0"/>
        <w:spacing w:before="0" w:beforeAutospacing="0" w:after="0" w:afterAutospacing="0" w:line="500" w:lineRule="exact"/>
        <w:ind w:left="0" w:right="0" w:firstLine="240" w:firstLineChars="100"/>
        <w:jc w:val="left"/>
        <w:rPr>
          <w:rFonts w:hint="eastAsia"/>
          <w:lang w:val="en-US"/>
        </w:rPr>
      </w:pPr>
      <w:r>
        <w:rPr>
          <w:rFonts w:hint="eastAsia"/>
          <w:lang w:val="en-US" w:eastAsia="zh-CN"/>
        </w:rPr>
        <w:t>一、听取残疾人意见，反映残疾人需求，维护残疾人权益，全心全意为残疾人服务。</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二、团结、教育残疾人，遵守法律，履行应尽义务，发扬乐观进取精神，自尊、自信、自强、自立、为社会主义现代化建设贡献力量，</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三、弘扬人道主义，宣传残疾人事业，沟通政府、社会与残疾人之间的联系，动员社会理解、尊重、关心、帮助残疾人。</w:t>
      </w:r>
    </w:p>
    <w:p>
      <w:pPr>
        <w:keepNext w:val="0"/>
        <w:keepLines w:val="0"/>
        <w:widowControl/>
        <w:suppressLineNumbers w:val="0"/>
        <w:spacing w:before="0" w:beforeAutospacing="0" w:after="0" w:afterAutospacing="0" w:line="500" w:lineRule="exact"/>
        <w:ind w:left="240" w:right="0" w:hanging="240" w:hangingChars="100"/>
        <w:jc w:val="left"/>
        <w:rPr>
          <w:rFonts w:hint="eastAsia"/>
          <w:lang w:val="en-US"/>
        </w:rPr>
      </w:pPr>
      <w:r>
        <w:rPr>
          <w:rFonts w:hint="eastAsia"/>
          <w:lang w:val="en-US" w:eastAsia="zh-CN"/>
        </w:rPr>
        <w:t xml:space="preserve">    四、开展残疾人康复、教育、劳动就业、文化生活、福利、社会服务、用品用具、无障碍设施和残疾人预防工作，创造良好的环境和条件，扶助残疾人平等参与社会生活。</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五、协助政府研究、制定和实施残疾人事业的法规、政策、规划和计划，对有关业务领域进行指导和管理。</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六、承担政府残疾人工作协调委员会的日常工作。</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七、管理和发放《中华人民共和国残疾人证》</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八、联系、指导各残疾人群众组织、培养残疾人工作者。</w:t>
      </w:r>
    </w:p>
    <w:p>
      <w:pPr>
        <w:keepNext w:val="0"/>
        <w:keepLines w:val="0"/>
        <w:widowControl/>
        <w:suppressLineNumbers w:val="0"/>
        <w:spacing w:before="0" w:beforeAutospacing="0" w:after="0" w:afterAutospacing="0" w:line="500" w:lineRule="exact"/>
        <w:ind w:left="0" w:right="0" w:firstLine="480"/>
        <w:jc w:val="left"/>
        <w:rPr>
          <w:rFonts w:hint="eastAsia"/>
          <w:lang w:val="en-US" w:eastAsia="zh-CN"/>
        </w:rPr>
      </w:pPr>
      <w:r>
        <w:rPr>
          <w:rFonts w:hint="eastAsia"/>
          <w:lang w:val="en-US" w:eastAsia="zh-CN"/>
        </w:rPr>
        <w:t>九、承担政府交办的其他工作。</w:t>
      </w:r>
    </w:p>
    <w:p>
      <w:pPr>
        <w:keepNext w:val="0"/>
        <w:keepLines w:val="0"/>
        <w:widowControl/>
        <w:suppressLineNumbers w:val="0"/>
        <w:spacing w:before="0" w:beforeAutospacing="0" w:after="0" w:afterAutospacing="0" w:line="500" w:lineRule="exact"/>
        <w:ind w:left="0" w:right="0" w:firstLine="480"/>
        <w:jc w:val="left"/>
        <w:rPr>
          <w:rFonts w:hint="eastAsia"/>
          <w:lang w:val="en-US" w:eastAsia="zh-CN"/>
        </w:rPr>
      </w:pP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单位名称</w:t>
            </w:r>
          </w:p>
        </w:tc>
        <w:tc>
          <w:tcPr>
            <w:tcW w:w="184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单位性质</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单位规格</w:t>
            </w:r>
          </w:p>
        </w:tc>
        <w:tc>
          <w:tcPr>
            <w:tcW w:w="382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ascii="方正书宋_GBK" w:hAnsi="方正书宋_GBK" w:eastAsia="方正书宋_GBK" w:cs="方正书宋_GBK"/>
                <w:sz w:val="21"/>
                <w:szCs w:val="24"/>
                <w:lang w:val="en-US" w:eastAsia="zh-CN" w:bidi="ar-SA"/>
              </w:rPr>
              <w:t>秦皇岛市山海关区残疾人联合会本级</w:t>
            </w:r>
          </w:p>
        </w:tc>
        <w:tc>
          <w:tcPr>
            <w:tcW w:w="184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正科级</w:t>
            </w:r>
          </w:p>
        </w:tc>
        <w:tc>
          <w:tcPr>
            <w:tcW w:w="382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6"/>
      </w:pPr>
      <w:r>
        <w:t>1、收入说明</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反映本单位当年全部收入。</w:t>
      </w:r>
      <w:r>
        <w:rPr>
          <w:rFonts w:hint="eastAsia" w:eastAsia="方正仿宋_GBK"/>
          <w:color w:val="000000"/>
          <w:sz w:val="28"/>
          <w:lang w:val="en-US" w:eastAsia="zh-CN"/>
        </w:rPr>
        <w:t>2021年预算收入为2879011.48元，其中：一般公共预算收入2879011.48元，基金预算收入0元，财政专户核拨收入0元，其他来源收入0元。</w:t>
      </w:r>
    </w:p>
    <w:p>
      <w:pPr>
        <w:pStyle w:val="36"/>
      </w:pPr>
      <w:r>
        <w:t>2、支出说明</w:t>
      </w:r>
    </w:p>
    <w:p>
      <w:pPr>
        <w:pStyle w:val="36"/>
        <w:rPr>
          <w:rFonts w:hint="eastAsia"/>
          <w:lang w:val="en-US" w:eastAsia="zh-CN"/>
        </w:rPr>
      </w:pPr>
      <w:r>
        <w:rPr>
          <w:rFonts w:hint="eastAsia"/>
          <w:lang w:val="en-US" w:eastAsia="zh-CN"/>
        </w:rPr>
        <w:t>收支预算总表支出栏、基本支出表、项目支出表按经济分类和支出功能分类科目编制，反映山海关区残疾人联合会2021年度单位预算中支出预算的总体情况。2021年预算支出为2879011.48元，其中：基本支出646051.48元，主要是人员经费581561.78元和日常公用经费64489.7元；项目支出2232960元，主要为残疾人临时救助慰问经费项目安排40000元，社区、村残疾人专职委员补贴项目安排95160元，残疾人康复经费项目安排100000元。</w:t>
      </w:r>
    </w:p>
    <w:p>
      <w:pPr>
        <w:pStyle w:val="36"/>
        <w:ind w:left="0" w:leftChars="0" w:firstLine="560" w:firstLineChars="200"/>
      </w:pPr>
      <w:r>
        <w:t>3、比上年增减情况</w:t>
      </w:r>
    </w:p>
    <w:p>
      <w:pPr>
        <w:pStyle w:val="36"/>
        <w:rPr>
          <w:rFonts w:hint="eastAsia"/>
          <w:lang w:val="en-US" w:eastAsia="zh-CN"/>
        </w:rPr>
      </w:pPr>
      <w:r>
        <w:rPr>
          <w:rFonts w:hint="eastAsia"/>
          <w:lang w:val="en-US" w:eastAsia="zh-CN"/>
        </w:rPr>
        <w:t>2021年预算支出安排2879011.48元，较2020年预算减少128426.97元，其中：基本支出减少146226.97元，主要为人员经费支出；项目支出增加17800元，主要为残疾人临时救助慰问经费项目支出。</w:t>
      </w:r>
    </w:p>
    <w:p>
      <w:pPr>
        <w:spacing w:before="10" w:after="10"/>
        <w:ind w:firstLine="640"/>
        <w:outlineLvl w:val="5"/>
      </w:pPr>
      <w:r>
        <w:rPr>
          <w:rFonts w:ascii="黑体" w:hAnsi="黑体" w:eastAsia="黑体" w:cs="黑体"/>
          <w:color w:val="000000"/>
          <w:sz w:val="32"/>
        </w:rPr>
        <w:t>三、机关运行经费安排情况</w:t>
      </w:r>
    </w:p>
    <w:p>
      <w:pPr>
        <w:pStyle w:val="37"/>
        <w:rPr>
          <w:rFonts w:hint="eastAsia"/>
          <w:lang w:val="en-US" w:eastAsia="zh-CN"/>
        </w:rPr>
      </w:pPr>
      <w:r>
        <w:rPr>
          <w:rFonts w:hint="eastAsia"/>
          <w:lang w:val="en-US" w:eastAsia="zh-CN"/>
        </w:rPr>
        <w:t>机关运行经费共计安排64489.7元，主要用于办公及印刷费2500元、邮电费4920元、差旅费1000元、会议费0元、福利费4829.1元、日常维修费400元、专用材料及一般设备购置费0元、办公用房水电费0元、办公用房取暖费0元、办公用房物业管理费0元、公务用车运行维护费以及其他费用6000元等日常运行支出。</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36"/>
        <w:rPr>
          <w:rFonts w:hint="eastAsia"/>
          <w:lang w:val="en-US" w:eastAsia="uk-UA"/>
        </w:rPr>
      </w:pPr>
      <w:r>
        <w:rPr>
          <w:rFonts w:hint="eastAsia"/>
          <w:lang w:val="en-US" w:eastAsia="zh-CN"/>
        </w:rPr>
        <w:t>2021年，我部门财政拨款“三公”经费预算安排6286元，与上年持平，无增减变化。其中：因公出国（境）费0元，（与上年持平，无增减变化）；公务用车购置费0元，（与上年持平，无增减变化）；公务用车运行维护费6000元，（与上年持平，无增减变化），主要是公务用车运行维护费；公务接待费286元，（与上年持平，无增减变化），主要是公务接待费。</w:t>
      </w:r>
    </w:p>
    <w:p>
      <w:pPr>
        <w:numPr>
          <w:ilvl w:val="0"/>
          <w:numId w:val="1"/>
        </w:numPr>
        <w:spacing w:before="10" w:after="10"/>
        <w:ind w:firstLine="640" w:firstLineChars="20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numPr>
          <w:ilvl w:val="0"/>
          <w:numId w:val="0"/>
        </w:numPr>
        <w:spacing w:before="10" w:after="10"/>
        <w:outlineLvl w:val="5"/>
        <w:rPr>
          <w:rFonts w:ascii="黑体" w:hAnsi="黑体" w:eastAsia="黑体" w:cs="黑体"/>
          <w:color w:val="000000"/>
          <w:sz w:val="32"/>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1" w:name="_Toc61466962"/>
      <w:r>
        <w:rPr>
          <w:rFonts w:hint="eastAsia" w:ascii="方正仿宋_GBK" w:hAnsi="方正仿宋_GBK" w:eastAsia="方正仿宋_GBK" w:cs="方正仿宋_GBK"/>
          <w:b/>
          <w:bCs w:val="0"/>
          <w:kern w:val="2"/>
          <w:sz w:val="28"/>
          <w:szCs w:val="22"/>
          <w:lang w:val="en-US" w:eastAsia="zh-CN" w:bidi="ar"/>
        </w:rPr>
        <w:t>1.残疾人就业服务中心运转经费绩效目标表</w:t>
      </w:r>
      <w:bookmarkEnd w:id="1"/>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1、残疾人就业服务中心运转经费绩效目标表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1303032128HRAXGII0LHI</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残疾人就业服务中心运转经费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110000.00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110000.00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25.00%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50.00%</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75.00%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1.保障业务正常开展，单位正常运转</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保障正常办公人数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保障正常办公人数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17人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中心正常运转保障率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中心正常运转保障率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按项目计划完成工作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按照工作要求按时完成预定计划</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项目控制预算数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不超过财政支持经费</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业务保障能力</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保障相关业务、工作等开展的情况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生态效益指标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节约成本</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节约水、电等资源，降低能耗，实现绿色办公</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单位工作人员满意度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调查中单位人员对单位环境满意和较满意的人数占调查总人数的比率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2" w:name="_Toc61466963"/>
      <w:r>
        <w:rPr>
          <w:rFonts w:hint="eastAsia" w:ascii="方正仿宋_GBK" w:hAnsi="方正仿宋_GBK" w:eastAsia="方正仿宋_GBK" w:cs="方正仿宋_GBK"/>
          <w:b/>
          <w:bCs w:val="0"/>
          <w:kern w:val="2"/>
          <w:sz w:val="28"/>
          <w:szCs w:val="22"/>
          <w:lang w:val="en-US" w:eastAsia="zh-CN" w:bidi="ar"/>
        </w:rPr>
        <w:t>2.残疾人临时救助慰问经费绩效目标表</w:t>
      </w:r>
      <w:bookmarkEnd w:id="2"/>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2、残疾人临时救助慰问经费绩效目标表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130303218GO6CWHE85RST</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残疾人临时救助慰问经费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40000.00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40000.00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为80户一户多残、孤残老残、多残重残、生活困难的残疾人家庭开展救助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20.00%</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30.00%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1.为残疾人提供救助，保障残疾人基本生活，维护社会稳定</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提供临时救助残疾人户数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提供临时救助残疾人户数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80户</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突发困难残疾救助率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给予临时救助的困难残疾人占申请救助残疾人总数的比例</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按项目计划完成工作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按照工作要求按时完成预定计划</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项目控制预算数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不超过财政支持经费</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受助残疾人家庭基本生活得到保障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受助残疾人家庭基本生活得到保障</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有所保障</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项目持续发挥作用期限</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项目实施对社会效益的持续影响</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长期</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受助对象满意度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调查中满意和较满意的人数占调查总人数的比率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bl>
    <w:p>
      <w:pPr>
        <w:numPr>
          <w:ilvl w:val="0"/>
          <w:numId w:val="0"/>
        </w:numPr>
        <w:spacing w:before="10" w:after="10"/>
        <w:outlineLvl w:val="5"/>
        <w:rPr>
          <w:rFonts w:ascii="黑体" w:hAnsi="黑体" w:eastAsia="黑体" w:cs="黑体"/>
          <w:color w:val="000000"/>
          <w:sz w:val="32"/>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3" w:name="_Toc61466964"/>
      <w:r>
        <w:rPr>
          <w:rFonts w:hint="eastAsia" w:ascii="方正仿宋_GBK" w:hAnsi="方正仿宋_GBK" w:eastAsia="方正仿宋_GBK" w:cs="方正仿宋_GBK"/>
          <w:b/>
          <w:bCs w:val="0"/>
          <w:kern w:val="2"/>
          <w:sz w:val="28"/>
          <w:szCs w:val="22"/>
          <w:lang w:val="en-US" w:eastAsia="zh-CN" w:bidi="ar"/>
        </w:rPr>
        <w:t>3.中央2021年残疾人事业发展补助资金（一般公共预算资金）绩效目标表</w:t>
      </w:r>
      <w:bookmarkEnd w:id="3"/>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3、中央2021年残疾人事业发展补助资金（一般公共预算资金）绩效目标表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13030321903DC3DEE3NUC</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中央2021年残疾人事业发展补助资金（一般公共预算资金）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148200.00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148200.00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为残疾人提供康复、托养、实用技术培训等服务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25.00%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50.00%</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75.00%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1.通过开展残疾人基本康复服务项目年度工作，为残疾人配置辅助器具，为肢体、视力、精神、智力残疾人提供基本康复服务，努力提高受助残疾人生活自理和社会参与能力。</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2.完成农村实用技术培训年度工作，帮助农村贫困残疾人提高生产增收技能。</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3.通过</w:t>
            </w:r>
            <w:r>
              <w:rPr>
                <w:rFonts w:hint="default" w:ascii="方正书宋_GBK" w:hAnsi="Calibri" w:eastAsia="方正书宋_GBK" w:cs="Times New Roman"/>
                <w:kern w:val="2"/>
                <w:sz w:val="21"/>
                <w:szCs w:val="22"/>
                <w:lang w:val="en-US" w:eastAsia="zh-CN" w:bidi="ar"/>
              </w:rPr>
              <w:t>“</w:t>
            </w:r>
            <w:r>
              <w:rPr>
                <w:rFonts w:hint="eastAsia" w:ascii="方正书宋_GBK" w:hAnsi="方正书宋_GBK" w:eastAsia="方正书宋_GBK" w:cs="方正书宋_GBK"/>
                <w:kern w:val="2"/>
                <w:sz w:val="21"/>
                <w:szCs w:val="22"/>
                <w:lang w:val="en-US" w:eastAsia="zh-CN" w:bidi="ar"/>
              </w:rPr>
              <w:t>阳光家园计划</w:t>
            </w:r>
            <w:r>
              <w:rPr>
                <w:rFonts w:hint="default" w:ascii="方正书宋_GBK" w:hAnsi="Calibri" w:eastAsia="方正书宋_GBK" w:cs="Times New Roman"/>
                <w:kern w:val="2"/>
                <w:sz w:val="21"/>
                <w:szCs w:val="22"/>
                <w:lang w:val="en-US" w:eastAsia="zh-CN" w:bidi="ar"/>
              </w:rPr>
              <w:t>”</w:t>
            </w:r>
            <w:r>
              <w:rPr>
                <w:rFonts w:hint="eastAsia" w:ascii="方正书宋_GBK" w:hAnsi="方正书宋_GBK" w:eastAsia="方正书宋_GBK" w:cs="方正书宋_GBK"/>
                <w:kern w:val="2"/>
                <w:sz w:val="21"/>
                <w:szCs w:val="22"/>
                <w:lang w:val="en-US" w:eastAsia="zh-CN" w:bidi="ar"/>
              </w:rPr>
              <w:t>项目年度工作的实施，帮助残疾人得到托养照料；</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4.为残疾人机动轮椅车车主发放燃油补贴，弥补残疾人出行成本。</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5.为残疾人配置辅助器具，提高受助残疾人生活自理和社会参与能力。</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资助接受托养服务人次</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资助接受托养服务人次</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接受农村实用技术培训人数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接受农村实用技术培训人数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88人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残疾人掌握的生产技能数量</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接受农村实用技术培训残疾人掌握的生产技能数量</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≥1门</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项目完成及时率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项目完成及时率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年均补助标准</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残疾人机动轮椅车燃油补贴年均补助标准</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260元</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经济效益指标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残疾人受教育水平和生活生产能力</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接受农村实用技术培训的残疾人受教育水平和生活生产能力</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有所提高</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残疾人康复服务水平</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残疾人康复服务水平</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有所提高</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机动轮椅车车主出行便利程度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残疾人机动轮椅车车主出行便利程度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有所提高</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理解、支持残疾人的社会氛围</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关心、理解、支持残疾人的社会氛围</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有所改善</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残疾人康复服务的满意度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残疾人或其家属对残疾人康复服务的满意度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接受培训残疾人或其家属满意度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接受农村实用技术培训残疾人或其家属满意度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残疾人或其家属的满意度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接受托养服务残疾人或其家属的满意度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4" w:name="_Toc61466965"/>
      <w:r>
        <w:rPr>
          <w:rFonts w:hint="eastAsia" w:ascii="方正仿宋_GBK" w:hAnsi="方正仿宋_GBK" w:eastAsia="方正仿宋_GBK" w:cs="方正仿宋_GBK"/>
          <w:b/>
          <w:bCs w:val="0"/>
          <w:kern w:val="2"/>
          <w:sz w:val="28"/>
          <w:szCs w:val="22"/>
          <w:lang w:val="en-US" w:eastAsia="zh-CN" w:bidi="ar"/>
        </w:rPr>
        <w:t>4.专项补助绩效目标表</w:t>
      </w:r>
      <w:bookmarkEnd w:id="4"/>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4、专项补助绩效目标表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13030321IKV5587E1ZYWP</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1478000.00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1478000.00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保障工资、保险等各项人员经费支出，保障单位正常运转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25.00%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50.00%</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75.00%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1.保障本单位13名在职人员及1名离退休人员工资及保险按时拨付</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2.保障业务正常开展，单位正常运转</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支付工资及保险人员数量</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支付工资及保险人员数量</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支付公用经费人数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支付公用经费人数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工资及保险发放准确率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工资及保险发放准确率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14人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办公设备正常运行率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办公设备正常运行率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资金支付及时率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资金支付及时率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按项目计划完成工作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按照工作要求按时完成预定计划</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控制在预算资金内</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控制在预算资金内</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经济效益指标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资金使用效益</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资金支出情况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按要求支出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经济效益指标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提高工作效率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是否能提高工作效率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业务工作稳定性</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通过日常工作稳定运转</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进一步推动</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业务保障能力</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保障相关业务、工作等开展的情况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生态效益指标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保障社会发展</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有效提供后勤保障</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进一步保障</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生态效益指标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节约成本</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节约水、电等资源，降低能耗，实现绿色办公</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保障工作完成</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保障工作顺利完成</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进一步保障</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长期使用性</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能够长期较好地满足工作需求</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职工满意度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满意度人员占总职工人数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5" w:name="_Toc61466966"/>
      <w:r>
        <w:rPr>
          <w:rFonts w:hint="eastAsia" w:ascii="方正仿宋_GBK" w:hAnsi="方正仿宋_GBK" w:eastAsia="方正仿宋_GBK" w:cs="方正仿宋_GBK"/>
          <w:b/>
          <w:bCs w:val="0"/>
          <w:kern w:val="2"/>
          <w:sz w:val="28"/>
          <w:szCs w:val="22"/>
          <w:lang w:val="en-US" w:eastAsia="zh-CN" w:bidi="ar"/>
        </w:rPr>
        <w:t>5.全国残疾人基本服务状况和需求信息数据动态更新经费绩效目标表</w:t>
      </w:r>
      <w:bookmarkEnd w:id="5"/>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5、全国残疾人基本服务状况和需求信息数据动态更新经费绩效目标表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13030321IVSY44HB3MSVN</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全国残疾人基本服务状况和需求信息数据动态更新经费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对全区残疾人基本服务状况和需求数据进行动态更新调查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1.开展残疾人基本服务状况和需求专项数据更新调查，摸清残疾人底数，更好的为残疾人服务</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调查数据残疾人人数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调查数据残疾人人数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≥3000人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需求项目调查评估核实准确率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信息的准确率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按项目计划完成工作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按照工作要求按时完成预定计划</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项目控制预算数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不超过财政支持经费</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业务保障能力</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保障相关业务、工作等开展的情况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项目持续发挥作用期限</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项目实施对社会效益的持续影响</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长期</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调查中满意和较满意的人数占调查总人数的比率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6" w:name="_Toc61466967"/>
      <w:r>
        <w:rPr>
          <w:rFonts w:hint="eastAsia" w:ascii="方正仿宋_GBK" w:hAnsi="方正仿宋_GBK" w:eastAsia="方正仿宋_GBK" w:cs="方正仿宋_GBK"/>
          <w:b/>
          <w:bCs w:val="0"/>
          <w:kern w:val="2"/>
          <w:sz w:val="28"/>
          <w:szCs w:val="22"/>
          <w:lang w:val="en-US" w:eastAsia="zh-CN" w:bidi="ar"/>
        </w:rPr>
        <w:t>6.残疾人证办证换证工作经费绩效目标表</w:t>
      </w:r>
      <w:bookmarkEnd w:id="6"/>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6、残疾人证办证换证工作经费绩效目标表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13030321NS5D0P2713P3Y</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残疾人证办证换证工作经费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20000.00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20000.00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进一步拓展智能化残疾人证在残疾人扶贫服务、就业服务、康复服务、辅具服务、残疾人保障金管理等方面的应用功能，扩展残疾人辅具适配、持证优抚等应用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25.00%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50.00%</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75.00%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进一步拓展智能化残疾人证在残疾人扶贫服务、就业服务、康复服务、辅具服务、残疾人保障金管理等方面的应用功能，扩展残疾人辅具适配、持证优抚等应用,增强基层服务残疾人的能力；保障正常运转，促进残疾人事业发展。</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残疾人证换证率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残疾人证换证率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资金使用率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保障工作稳定运转，确保资金使用率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按项目计划完成工作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按照工作要求按时完成预定计划</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项目控制预算数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不超过财政支持经费</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业务保障能力</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保障相关业务、工作等开展的情况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保障工作完成</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保障工作顺利完成</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进一步保障</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受益对象满意度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7" w:name="_Toc61466968"/>
      <w:r>
        <w:rPr>
          <w:rFonts w:hint="eastAsia" w:ascii="方正仿宋_GBK" w:hAnsi="方正仿宋_GBK" w:eastAsia="方正仿宋_GBK" w:cs="方正仿宋_GBK"/>
          <w:b/>
          <w:bCs w:val="0"/>
          <w:kern w:val="2"/>
          <w:sz w:val="28"/>
          <w:szCs w:val="22"/>
          <w:lang w:val="en-US" w:eastAsia="zh-CN" w:bidi="ar"/>
        </w:rPr>
        <w:t>7.残疾人康复经费绩效目标表</w:t>
      </w:r>
      <w:bookmarkEnd w:id="7"/>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7、残疾人康复经费绩效目标表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13030321UHI7V7FRFGNBT</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为全区有需求且满足条件的残疾人提供基本康复服务。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1.逐步实现残疾人</w:t>
            </w:r>
            <w:r>
              <w:rPr>
                <w:rFonts w:hint="default" w:ascii="方正书宋_GBK" w:hAnsi="Calibri" w:eastAsia="方正书宋_GBK" w:cs="Times New Roman"/>
                <w:kern w:val="2"/>
                <w:sz w:val="21"/>
                <w:szCs w:val="22"/>
                <w:lang w:val="en-US" w:eastAsia="zh-CN" w:bidi="ar"/>
              </w:rPr>
              <w:t>“</w:t>
            </w:r>
            <w:r>
              <w:rPr>
                <w:rFonts w:hint="eastAsia" w:ascii="方正书宋_GBK" w:hAnsi="方正书宋_GBK" w:eastAsia="方正书宋_GBK" w:cs="方正书宋_GBK"/>
                <w:kern w:val="2"/>
                <w:sz w:val="21"/>
                <w:szCs w:val="22"/>
                <w:lang w:val="en-US" w:eastAsia="zh-CN" w:bidi="ar"/>
              </w:rPr>
              <w:t>人人享有基本康复服务</w:t>
            </w:r>
            <w:r>
              <w:rPr>
                <w:rFonts w:hint="default" w:ascii="方正书宋_GBK" w:hAnsi="Calibri" w:eastAsia="方正书宋_GBK" w:cs="Times New Roman"/>
                <w:kern w:val="2"/>
                <w:sz w:val="21"/>
                <w:szCs w:val="22"/>
                <w:lang w:val="en-US" w:eastAsia="zh-CN" w:bidi="ar"/>
              </w:rPr>
              <w:t>”</w:t>
            </w:r>
            <w:r>
              <w:rPr>
                <w:rFonts w:hint="eastAsia" w:ascii="方正书宋_GBK" w:hAnsi="方正书宋_GBK" w:eastAsia="方正书宋_GBK" w:cs="方正书宋_GBK"/>
                <w:kern w:val="2"/>
                <w:sz w:val="21"/>
                <w:szCs w:val="22"/>
                <w:lang w:val="en-US" w:eastAsia="zh-CN" w:bidi="ar"/>
              </w:rPr>
              <w:t>。通过开展残疾人基本康复服务项目年度工作，为残疾人配备辅助器具、为肢体、视力、精神、智力残疾人提供基本康复服务，努力提高受助残疾人生活自理和社会参与能力。</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得到基本康复服务的残疾人人数</w:t>
            </w:r>
            <w:r>
              <w:rPr>
                <w:rFonts w:hint="eastAsia" w:ascii="方正书宋_GBK" w:hAnsi="方正书宋_GBK" w:eastAsia="方正书宋_GBK" w:cs="方正书宋_GBK"/>
                <w:kern w:val="2"/>
                <w:sz w:val="21"/>
                <w:szCs w:val="22"/>
                <w:lang w:val="en-US" w:eastAsia="zh-CN" w:bidi="ar"/>
              </w:rPr>
              <w:tab/>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得到基本康复服务的残疾人人数</w:t>
            </w:r>
            <w:r>
              <w:rPr>
                <w:rFonts w:hint="eastAsia" w:ascii="方正书宋_GBK" w:hAnsi="方正书宋_GBK" w:eastAsia="方正书宋_GBK" w:cs="方正书宋_GBK"/>
                <w:kern w:val="2"/>
                <w:sz w:val="21"/>
                <w:szCs w:val="22"/>
                <w:lang w:val="en-US" w:eastAsia="zh-CN" w:bidi="ar"/>
              </w:rPr>
              <w:tab/>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≤225人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残疾人康复服务质量</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反映残疾人康复服务质量提升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有所提高</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完成率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经费拨付后使用进度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总成本</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项目总成本</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≤10万元</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康复服务效果影响程度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积极引导全社会增强康复意识</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较大</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项目持续发挥作用期限</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项目实施对社会效益的持续影响</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长期</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受助对象满意度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通过问卷调查或抽查，对基本康复服务满意的残疾人或其家属占调查人数的比例</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参照中国残联标准</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8" w:name="_Toc61466969"/>
      <w:r>
        <w:rPr>
          <w:rFonts w:hint="eastAsia" w:ascii="方正仿宋_GBK" w:hAnsi="方正仿宋_GBK" w:eastAsia="方正仿宋_GBK" w:cs="方正仿宋_GBK"/>
          <w:b/>
          <w:bCs w:val="0"/>
          <w:kern w:val="2"/>
          <w:sz w:val="28"/>
          <w:szCs w:val="22"/>
          <w:lang w:val="en-US" w:eastAsia="zh-CN" w:bidi="ar"/>
        </w:rPr>
        <w:t>8.社区、村残疾人专职委员补贴绩效目标表</w:t>
      </w:r>
      <w:bookmarkEnd w:id="8"/>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8、社区、村残疾人专职委员补贴绩效目标表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13030321W9TGCMKL98GWR</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社区、村残疾人专职委员补贴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95160.00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95160.00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为我区114名残疾人专职委员发放补贴，使其更好的发挥作用、了解服务残疾人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1.保障全区114名残疾人专职委员补贴按时拨付</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支付专职委员补贴人员数量</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支付专职委员补贴人员数量</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114人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残疾人专职委员补贴足额发放率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村、社区残疾人专职委员配备情况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114人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按项目计划完成工作</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按照工作要求按时完成预定计划</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项目控制预算数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不超过财政支持经费</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经济效益指标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资金使用效益</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资金支出情况</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按要求支出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业务保障能力</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通过日常工作稳定运转</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相关业务是否正常开展</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可持续影响指标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保障工作完成</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保障工作顺利完成</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调查中满意和较满意的人数占调查总人数的比率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是/否</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年度工作计划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keepNext w:val="0"/>
        <w:keepLines w:val="0"/>
        <w:widowControl w:val="0"/>
        <w:suppressLineNumbers w:val="0"/>
        <w:spacing w:before="0" w:beforeAutospacing="0" w:after="0" w:afterAutospacing="0" w:line="300" w:lineRule="exact"/>
        <w:ind w:left="0" w:right="0" w:firstLine="480" w:firstLineChars="200"/>
        <w:jc w:val="left"/>
        <w:rPr>
          <w:lang w:val="en-US"/>
        </w:rPr>
      </w:pPr>
    </w:p>
    <w:p>
      <w:pPr>
        <w:keepNext w:val="0"/>
        <w:keepLines w:val="0"/>
        <w:widowControl w:val="0"/>
        <w:suppressLineNumbers w:val="0"/>
        <w:spacing w:before="0" w:beforeAutospacing="0" w:after="0" w:afterAutospacing="0"/>
        <w:ind w:left="0" w:right="0" w:firstLine="562" w:firstLineChars="200"/>
        <w:jc w:val="left"/>
        <w:outlineLvl w:val="3"/>
        <w:rPr>
          <w:rFonts w:hint="default" w:ascii="Times New Roman" w:hAnsi="宋体" w:cs="Times New Roman"/>
          <w:b/>
          <w:bCs w:val="0"/>
          <w:sz w:val="28"/>
          <w:szCs w:val="22"/>
          <w:lang w:val="en-US"/>
        </w:rPr>
      </w:pPr>
      <w:bookmarkStart w:id="9" w:name="_Toc61466970"/>
      <w:r>
        <w:rPr>
          <w:rFonts w:hint="eastAsia" w:ascii="方正仿宋_GBK" w:hAnsi="方正仿宋_GBK" w:eastAsia="方正仿宋_GBK" w:cs="方正仿宋_GBK"/>
          <w:b/>
          <w:bCs w:val="0"/>
          <w:kern w:val="2"/>
          <w:sz w:val="28"/>
          <w:szCs w:val="22"/>
          <w:lang w:val="en-US" w:eastAsia="zh-CN" w:bidi="ar"/>
        </w:rPr>
        <w:t>9.2021年省级残疾人事业发展补助资金（一般公共预算）绩效目标表</w:t>
      </w:r>
      <w:bookmarkEnd w:id="9"/>
      <w:r>
        <w:rPr>
          <w:rFonts w:hint="eastAsia" w:ascii="方正仿宋_GBK" w:hAnsi="方正仿宋_GBK" w:eastAsia="方正仿宋_GBK" w:cs="方正仿宋_GBK"/>
          <w:b/>
          <w:bCs w:val="0"/>
          <w:kern w:val="2"/>
          <w:sz w:val="28"/>
          <w:szCs w:val="22"/>
          <w:lang w:val="en-US" w:eastAsia="zh-CN" w:bidi="ar"/>
        </w:rPr>
        <w:fldChar w:fldCharType="begin"/>
      </w:r>
      <w:r>
        <w:rPr>
          <w:rFonts w:hint="eastAsia" w:ascii="方正仿宋_GBK" w:hAnsi="方正仿宋_GBK" w:eastAsia="方正仿宋_GBK" w:cs="方正仿宋_GBK"/>
          <w:b/>
          <w:bCs w:val="0"/>
          <w:kern w:val="2"/>
          <w:sz w:val="28"/>
          <w:szCs w:val="22"/>
          <w:lang w:val="en-US" w:eastAsia="zh-CN" w:bidi="ar"/>
        </w:rPr>
        <w:instrText xml:space="preserve"> TC 9、2021年省级残疾人事业发展补助资金（一般公共预算）绩效目标表 \f C \l 1 </w:instrText>
      </w:r>
      <w:r>
        <w:rPr>
          <w:rFonts w:hint="eastAsia" w:ascii="方正仿宋_GBK" w:hAnsi="方正仿宋_GBK" w:eastAsia="方正仿宋_GBK" w:cs="方正仿宋_GBK"/>
          <w:b/>
          <w:bCs w:val="0"/>
          <w:kern w:val="2"/>
          <w:sz w:val="28"/>
          <w:szCs w:val="22"/>
          <w:lang w:val="en-US" w:eastAsia="zh-CN" w:bidi="ar"/>
        </w:rPr>
        <w:fldChar w:fldCharType="end"/>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8"/>
        <w:gridCol w:w="1678"/>
        <w:gridCol w:w="1889"/>
        <w:gridCol w:w="2346"/>
        <w:gridCol w:w="1928"/>
        <w:gridCol w:w="1898"/>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762001秦皇岛市山海关区残疾人联合会本级</w:t>
            </w:r>
          </w:p>
        </w:tc>
        <w:tc>
          <w:tcPr>
            <w:tcW w:w="903" w:type="pct"/>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righ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项目编码</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13030321ZMTWY36AHGIPF</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项目名称</w:t>
            </w:r>
          </w:p>
        </w:tc>
        <w:tc>
          <w:tcPr>
            <w:tcW w:w="2274"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2021年省级残疾人事业发展补助资金（一般公共预算）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预算规模及资金用途</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预算数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231600.00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其中：财政资金</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231600.00</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其他资金</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4397"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为残疾人提供康复、托养等服务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资金支出计划（%）</w:t>
            </w: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3月底</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6月底</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10月底</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280"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25.00%</w:t>
            </w:r>
          </w:p>
        </w:tc>
        <w:tc>
          <w:tcPr>
            <w:tcW w:w="84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50.00%</w:t>
            </w:r>
          </w:p>
        </w:tc>
        <w:tc>
          <w:tcPr>
            <w:tcW w:w="6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75.00%</w:t>
            </w:r>
          </w:p>
        </w:tc>
        <w:tc>
          <w:tcPr>
            <w:tcW w:w="1581"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绩效目标</w:t>
            </w:r>
          </w:p>
        </w:tc>
        <w:tc>
          <w:tcPr>
            <w:tcW w:w="4397" w:type="pct"/>
            <w:gridSpan w:val="6"/>
            <w:tcBorders>
              <w:top w:val="single" w:color="000000" w:sz="6" w:space="0"/>
              <w:left w:val="single" w:color="000000" w:sz="6" w:space="0"/>
              <w:bottom w:val="nil"/>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1.通过为残疾人提供基本康复、家庭医生签约和基本辅具适配服务，减轻功能障碍，增强生活自理和社会参与能力。</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2.通过为残疾儿童提供康复训练服务，减轻功能障碍，增强生活自理能力。</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 xml:space="preserve">3.通过对精神、智力和重度残疾人进行托养服务，减轻残疾人家庭负担。 </w:t>
            </w:r>
          </w:p>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4.通过对残疾人学生和残疾人家庭子女学生实施资助，保障他们顺利入学。</w:t>
            </w:r>
          </w:p>
        </w:tc>
      </w:tr>
    </w:tbl>
    <w:p>
      <w:pPr>
        <w:keepNext w:val="0"/>
        <w:keepLines w:val="0"/>
        <w:widowControl w:val="0"/>
        <w:suppressLineNumbers w:val="0"/>
        <w:spacing w:before="0" w:beforeAutospacing="0" w:after="0" w:afterAutospacing="0" w:line="14" w:lineRule="exact"/>
        <w:ind w:left="0" w:right="0" w:firstLine="420" w:firstLineChars="200"/>
        <w:jc w:val="center"/>
        <w:rPr>
          <w:rFonts w:hint="default" w:ascii="Times New Roman" w:hAnsi="宋体" w:cs="Times New Roman"/>
          <w:lang w:val="en-US"/>
        </w:rPr>
      </w:pPr>
      <w:r>
        <w:rPr>
          <w:rFonts w:hint="eastAsia" w:ascii="方正书宋_GBK" w:hAnsi="方正书宋_GBK" w:eastAsia="方正书宋_GBK" w:cs="方正书宋_GBK"/>
          <w:kern w:val="2"/>
          <w:sz w:val="21"/>
          <w:szCs w:val="22"/>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679"/>
        <w:gridCol w:w="1679"/>
        <w:gridCol w:w="1888"/>
        <w:gridCol w:w="4281"/>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97" w:hRule="atLeast"/>
          <w:tblHeader/>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一级指标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二级指标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三级指标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绩效指标描述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b/>
                <w:bCs w:val="0"/>
                <w:lang w:val="en-US"/>
              </w:rPr>
            </w:pPr>
            <w:r>
              <w:rPr>
                <w:rFonts w:hint="eastAsia" w:ascii="方正书宋_GBK" w:hAnsi="方正书宋_GBK" w:eastAsia="方正书宋_GBK" w:cs="方正书宋_GBK"/>
                <w:b/>
                <w:bCs w:val="0"/>
                <w:kern w:val="2"/>
                <w:sz w:val="21"/>
                <w:szCs w:val="22"/>
                <w:lang w:val="en-US"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产出指标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数量指标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配置辅助器具残疾人人数</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配置辅助器具残疾人人数</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62人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质量指标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康复显效率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康复显效率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时效指标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项目完成时间</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项目完成时间</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12月31日前</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成本指标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家庭医生签约补助标准</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家庭医生签约补助标准</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60元/人</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效益指标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困难残疾人辅具适配率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困难残疾人辅具适配率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社会效益指标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残疾人康复覆盖率</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残疾人康复覆盖率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≥95%</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满意度指标</w:t>
            </w:r>
          </w:p>
        </w:tc>
        <w:tc>
          <w:tcPr>
            <w:tcW w:w="60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服务对象满意度指标</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受助对象满意度</w:t>
            </w:r>
          </w:p>
        </w:tc>
        <w:tc>
          <w:tcPr>
            <w:tcW w:w="15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受助对象满意度</w:t>
            </w:r>
          </w:p>
        </w:tc>
        <w:tc>
          <w:tcPr>
            <w:tcW w:w="67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≥80%</w:t>
            </w:r>
          </w:p>
        </w:tc>
        <w:tc>
          <w:tcPr>
            <w:tcW w:w="90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left"/>
              <w:rPr>
                <w:rFonts w:hint="eastAsia" w:ascii="方正书宋_GBK" w:hAnsi="方正书宋_GBK" w:eastAsia="方正书宋_GBK" w:cs="方正书宋_GBK"/>
                <w:lang w:val="en-US"/>
              </w:rPr>
            </w:pPr>
            <w:r>
              <w:rPr>
                <w:rFonts w:hint="eastAsia" w:ascii="方正书宋_GBK" w:hAnsi="方正书宋_GBK" w:eastAsia="方正书宋_GBK" w:cs="方正书宋_GBK"/>
                <w:kern w:val="2"/>
                <w:sz w:val="21"/>
                <w:szCs w:val="22"/>
                <w:lang w:val="en-US" w:eastAsia="zh-CN" w:bidi="ar"/>
              </w:rPr>
              <w:t>工作计划</w:t>
            </w:r>
          </w:p>
        </w:tc>
      </w:tr>
    </w:tbl>
    <w:p>
      <w:pPr>
        <w:rPr>
          <w:rFonts w:hint="default" w:ascii="Calibri" w:hAnsi="Calibri" w:eastAsia="宋体" w:cs="Times New Roman"/>
          <w:kern w:val="2"/>
          <w:sz w:val="21"/>
          <w:szCs w:val="22"/>
          <w:lang w:val="en-US" w:eastAsia="zh-CN" w:bidi="ar"/>
        </w:rPr>
        <w:sectPr>
          <w:pgSz w:w="16839" w:h="11915" w:orient="landscape"/>
          <w:pgMar w:top="1304" w:right="1984" w:bottom="1304" w:left="1135" w:header="851" w:footer="992" w:gutter="0"/>
          <w:cols w:space="708" w:num="1"/>
          <w:docGrid w:type="lines" w:linePitch="312" w:charSpace="0"/>
        </w:sectPr>
      </w:pPr>
    </w:p>
    <w:p>
      <w:pPr>
        <w:spacing w:line="220" w:lineRule="atLeast"/>
      </w:pPr>
    </w:p>
    <w:p>
      <w:pPr>
        <w:pStyle w:val="30"/>
      </w:pPr>
    </w:p>
    <w:p>
      <w:pPr>
        <w:spacing w:before="10" w:after="10"/>
        <w:ind w:firstLine="320" w:firstLineChars="100"/>
        <w:outlineLvl w:val="5"/>
        <w:rPr>
          <w:rFonts w:ascii="黑体" w:hAnsi="黑体" w:eastAsia="黑体" w:cs="黑体"/>
          <w:color w:val="000000"/>
          <w:sz w:val="32"/>
        </w:rPr>
      </w:pPr>
    </w:p>
    <w:p>
      <w:pPr>
        <w:spacing w:before="10" w:after="10"/>
        <w:ind w:firstLine="320" w:firstLineChars="10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eastAsia="zh-CN"/>
        </w:rPr>
        <w:t>秦皇岛市</w:t>
      </w:r>
      <w:r>
        <w:rPr>
          <w:rFonts w:hint="eastAsia" w:eastAsia="方正仿宋_GBK"/>
          <w:color w:val="000000"/>
          <w:sz w:val="28"/>
          <w:lang w:val="en-US" w:eastAsia="zh-CN"/>
        </w:rPr>
        <w:t>山海关区残疾人联合会</w:t>
      </w:r>
      <w:r>
        <w:rPr>
          <w:rFonts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ascii="仿宋" w:hAnsi="仿宋" w:eastAsia="仿宋" w:cs="仿宋"/>
                <w:sz w:val="24"/>
                <w:szCs w:val="20"/>
                <w:lang w:val="en-US"/>
              </w:rPr>
            </w:pPr>
          </w:p>
        </w:tc>
        <w:tc>
          <w:tcPr>
            <w:tcW w:w="6942"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rPr>
                <w:rFonts w:hint="eastAsia" w:ascii="仿宋" w:hAnsi="仿宋" w:eastAsia="仿宋" w:cs="仿宋"/>
                <w:sz w:val="24"/>
                <w:szCs w:val="20"/>
                <w:lang w:val="en-US"/>
              </w:rPr>
            </w:pPr>
            <w:r>
              <w:rPr>
                <w:rFonts w:hint="eastAsia" w:ascii="仿宋" w:hAnsi="仿宋" w:eastAsia="仿宋" w:cs="仿宋"/>
                <w:kern w:val="2"/>
                <w:sz w:val="24"/>
                <w:szCs w:val="2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政府采购项目来源</w:t>
            </w:r>
          </w:p>
        </w:tc>
        <w:tc>
          <w:tcPr>
            <w:tcW w:w="101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采购物品名称</w:t>
            </w:r>
          </w:p>
        </w:tc>
        <w:tc>
          <w:tcPr>
            <w:tcW w:w="111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政府采购目录序号</w:t>
            </w:r>
          </w:p>
        </w:tc>
        <w:tc>
          <w:tcPr>
            <w:tcW w:w="10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数量  单位</w:t>
            </w:r>
          </w:p>
        </w:tc>
        <w:tc>
          <w:tcPr>
            <w:tcW w:w="61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数量</w:t>
            </w:r>
          </w:p>
        </w:tc>
        <w:tc>
          <w:tcPr>
            <w:tcW w:w="10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单价</w:t>
            </w:r>
          </w:p>
        </w:tc>
        <w:tc>
          <w:tcPr>
            <w:tcW w:w="6942"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项目名称</w:t>
            </w:r>
          </w:p>
        </w:tc>
        <w:tc>
          <w:tcPr>
            <w:tcW w:w="89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预算资金</w:t>
            </w:r>
          </w:p>
        </w:tc>
        <w:tc>
          <w:tcPr>
            <w:tcW w:w="101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1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89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总计</w:t>
            </w:r>
          </w:p>
        </w:tc>
        <w:tc>
          <w:tcPr>
            <w:tcW w:w="508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当年部门预算安排资金</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8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1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89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合计</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一般公共预算拨款</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基金预算拨款</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财政专户核拨</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其他来源收入</w:t>
            </w: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r>
    </w:tbl>
    <w:p>
      <w:pPr>
        <w:pStyle w:val="16"/>
        <w:jc w:val="both"/>
        <w:rPr>
          <w:rFonts w:hint="eastAsia" w:ascii="仿宋_GB2312" w:eastAsia="仿宋_GB2312" w:cs="仿宋_GB2312"/>
          <w:sz w:val="32"/>
          <w:szCs w:val="32"/>
          <w:lang w:val="en-US"/>
        </w:rPr>
      </w:pPr>
      <w:r>
        <w:rPr>
          <w:rFonts w:hint="eastAsia"/>
          <w:lang w:val="en-US" w:eastAsia="zh-CN"/>
        </w:rPr>
        <w:t>（无此项公开内容，空表列示。）</w:t>
      </w:r>
    </w:p>
    <w:p>
      <w:pPr>
        <w:spacing w:line="500" w:lineRule="exact"/>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color w:val="000000"/>
          <w:sz w:val="28"/>
          <w:lang w:val="en-US"/>
        </w:rPr>
      </w:pPr>
      <w:r>
        <w:rPr>
          <w:rFonts w:hint="eastAsia" w:eastAsia="方正仿宋_GBK"/>
          <w:color w:val="000000"/>
          <w:sz w:val="28"/>
          <w:lang w:val="en-US" w:eastAsia="zh-CN"/>
        </w:rPr>
        <w:t>截至上年末，我单位固定资产总额</w:t>
      </w:r>
      <w:r>
        <w:rPr>
          <w:rFonts w:hint="eastAsia" w:ascii="仿宋_GB2312" w:hAnsi="Calibri" w:eastAsia="仿宋_GB2312" w:cs="Times New Roman"/>
          <w:kern w:val="2"/>
          <w:sz w:val="32"/>
          <w:szCs w:val="32"/>
          <w:lang w:val="en-US" w:eastAsia="zh-CN" w:bidi="ar"/>
        </w:rPr>
        <w:t>406346.85元</w:t>
      </w:r>
      <w:r>
        <w:rPr>
          <w:rFonts w:hint="eastAsia" w:eastAsia="方正仿宋_GBK"/>
          <w:color w:val="000000"/>
          <w:sz w:val="28"/>
          <w:lang w:val="en-US" w:eastAsia="zh-CN"/>
        </w:rPr>
        <w:t>，本年度无新增固定资产预算。</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4"/>
        <w:gridCol w:w="3155"/>
        <w:gridCol w:w="5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3482" w:type="dxa"/>
            <w:gridSpan w:val="3"/>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编制部门：山海关区残疾人联合会</w:t>
            </w:r>
          </w:p>
        </w:tc>
        <w:tc>
          <w:tcPr>
            <w:tcW w:w="5106" w:type="dxa"/>
            <w:shd w:val="clear" w:color="auto" w:fill="auto"/>
            <w:vAlign w:val="center"/>
          </w:tcPr>
          <w:p>
            <w:pPr>
              <w:keepNext w:val="0"/>
              <w:keepLines w:val="0"/>
              <w:widowControl/>
              <w:suppressLineNumbers w:val="0"/>
              <w:spacing w:before="0" w:beforeAutospacing="0" w:after="0" w:afterAutospacing="0"/>
              <w:ind w:left="0" w:right="0" w:firstLine="1760" w:firstLineChars="80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 xml:space="preserve">截止时间：2020年12月31日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0"/>
                <w:lang w:val="en-US"/>
              </w:rPr>
            </w:pPr>
            <w:r>
              <w:rPr>
                <w:rFonts w:hint="eastAsia" w:ascii="宋体" w:hAnsi="宋体" w:eastAsia="宋体" w:cs="宋体"/>
                <w:b/>
                <w:kern w:val="0"/>
                <w:sz w:val="22"/>
                <w:szCs w:val="20"/>
                <w:lang w:val="en-US" w:eastAsia="zh-CN" w:bidi="ar"/>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0"/>
                <w:lang w:val="en-US"/>
              </w:rPr>
            </w:pPr>
            <w:r>
              <w:rPr>
                <w:rFonts w:hint="eastAsia" w:ascii="宋体" w:hAnsi="宋体" w:eastAsia="宋体" w:cs="宋体"/>
                <w:b/>
                <w:kern w:val="0"/>
                <w:sz w:val="22"/>
                <w:szCs w:val="20"/>
                <w:lang w:val="en-US" w:eastAsia="zh-CN" w:bidi="ar"/>
              </w:rPr>
              <w:t>数量</w:t>
            </w:r>
          </w:p>
        </w:tc>
        <w:tc>
          <w:tcPr>
            <w:tcW w:w="51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0"/>
                <w:lang w:val="en-US"/>
              </w:rPr>
            </w:pPr>
            <w:r>
              <w:rPr>
                <w:rFonts w:hint="eastAsia" w:ascii="宋体" w:hAnsi="宋体" w:eastAsia="宋体" w:cs="宋体"/>
                <w:b/>
                <w:kern w:val="0"/>
                <w:sz w:val="22"/>
                <w:szCs w:val="20"/>
                <w:lang w:val="en-US" w:eastAsia="zh-CN" w:bidi="ar"/>
              </w:rPr>
              <w:t>价值（金额单位：元）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资产总额</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1、房屋（平方米）</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2、车辆（台、辆）</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1</w:t>
            </w: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187553.85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3、单价在20元以上设备</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4、……………</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5、其他固定资产</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65</w:t>
            </w: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218793</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55A6A"/>
    <w:multiLevelType w:val="singleLevel"/>
    <w:tmpl w:val="83A55A6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12D21FD"/>
    <w:rsid w:val="027D2878"/>
    <w:rsid w:val="05F96B2B"/>
    <w:rsid w:val="078C5C10"/>
    <w:rsid w:val="08037C5B"/>
    <w:rsid w:val="0DFA1AED"/>
    <w:rsid w:val="0E111971"/>
    <w:rsid w:val="0FFE12C2"/>
    <w:rsid w:val="114E4097"/>
    <w:rsid w:val="12752AE8"/>
    <w:rsid w:val="135E6D0C"/>
    <w:rsid w:val="13F401C6"/>
    <w:rsid w:val="15FF2364"/>
    <w:rsid w:val="16545C02"/>
    <w:rsid w:val="16611781"/>
    <w:rsid w:val="18C3795C"/>
    <w:rsid w:val="1C9F70DA"/>
    <w:rsid w:val="1D6806C6"/>
    <w:rsid w:val="1E297346"/>
    <w:rsid w:val="1F82134E"/>
    <w:rsid w:val="206709CE"/>
    <w:rsid w:val="212C7FFD"/>
    <w:rsid w:val="215E1BEC"/>
    <w:rsid w:val="22B24039"/>
    <w:rsid w:val="22C667A1"/>
    <w:rsid w:val="23636D5D"/>
    <w:rsid w:val="23FD267C"/>
    <w:rsid w:val="24E23673"/>
    <w:rsid w:val="28223482"/>
    <w:rsid w:val="2C636B6C"/>
    <w:rsid w:val="2F0415CE"/>
    <w:rsid w:val="303976FB"/>
    <w:rsid w:val="30DF1FAE"/>
    <w:rsid w:val="322A59F8"/>
    <w:rsid w:val="343D026F"/>
    <w:rsid w:val="35740F8A"/>
    <w:rsid w:val="38180DF9"/>
    <w:rsid w:val="395D0D81"/>
    <w:rsid w:val="3A871F3E"/>
    <w:rsid w:val="3C5C4DCF"/>
    <w:rsid w:val="3FFF5F6E"/>
    <w:rsid w:val="41ED734C"/>
    <w:rsid w:val="42684D4C"/>
    <w:rsid w:val="45BC3188"/>
    <w:rsid w:val="48CB28E7"/>
    <w:rsid w:val="4B8D21BA"/>
    <w:rsid w:val="4C98782B"/>
    <w:rsid w:val="4E8A218E"/>
    <w:rsid w:val="4F071A4D"/>
    <w:rsid w:val="4F0B2D40"/>
    <w:rsid w:val="4FB97424"/>
    <w:rsid w:val="51E22053"/>
    <w:rsid w:val="52021C26"/>
    <w:rsid w:val="52221324"/>
    <w:rsid w:val="523E3873"/>
    <w:rsid w:val="525E2496"/>
    <w:rsid w:val="52E63DF5"/>
    <w:rsid w:val="53327DAA"/>
    <w:rsid w:val="558606BC"/>
    <w:rsid w:val="57360D03"/>
    <w:rsid w:val="5CB53AB0"/>
    <w:rsid w:val="5F8524F6"/>
    <w:rsid w:val="6064385C"/>
    <w:rsid w:val="611E4057"/>
    <w:rsid w:val="64C704B4"/>
    <w:rsid w:val="64F516F3"/>
    <w:rsid w:val="650F164E"/>
    <w:rsid w:val="68CD2AEC"/>
    <w:rsid w:val="696D2E54"/>
    <w:rsid w:val="6D4068D5"/>
    <w:rsid w:val="70030638"/>
    <w:rsid w:val="7084443C"/>
    <w:rsid w:val="73417D45"/>
    <w:rsid w:val="769A1C75"/>
    <w:rsid w:val="76B574EC"/>
    <w:rsid w:val="76C31A6E"/>
    <w:rsid w:val="7888479E"/>
    <w:rsid w:val="79182C27"/>
    <w:rsid w:val="7A4E0646"/>
    <w:rsid w:val="7AF57136"/>
    <w:rsid w:val="7BD84F13"/>
    <w:rsid w:val="7BFD1BB4"/>
    <w:rsid w:val="7D966873"/>
    <w:rsid w:val="7DED4605"/>
    <w:rsid w:val="7E140488"/>
    <w:rsid w:val="7E72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paragraph" w:styleId="8">
    <w:name w:val="Normal (Web)"/>
    <w:basedOn w:val="1"/>
    <w:semiHidden/>
    <w:unhideWhenUsed/>
    <w:uiPriority w:val="99"/>
    <w:rPr>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1">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2">
    <w:name w:val="单元格样式2_acd9741a-c560-41f7-84ad-0cd8a7905e55"/>
    <w:basedOn w:val="1"/>
    <w:qFormat/>
    <w:uiPriority w:val="0"/>
    <w:rPr>
      <w:rFonts w:ascii="方正书宋_GBK" w:hAnsi="方正书宋_GBK" w:eastAsia="方正书宋_GBK" w:cs="方正书宋_GBK"/>
      <w:sz w:val="21"/>
    </w:rPr>
  </w:style>
  <w:style w:type="paragraph" w:customStyle="1" w:styleId="33">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DA3ED3-0D63-4469-B5F0-C6A9592633EB}">
  <ds:schemaRefs/>
</ds:datastoreItem>
</file>

<file path=customXml/itemProps11.xml><?xml version="1.0" encoding="utf-8"?>
<ds:datastoreItem xmlns:ds="http://schemas.openxmlformats.org/officeDocument/2006/customXml" ds:itemID="{4FB67A8D-248E-49CB-8DAE-776C90BCCF1B}">
  <ds:schemaRefs/>
</ds:datastoreItem>
</file>

<file path=customXml/itemProps12.xml><?xml version="1.0" encoding="utf-8"?>
<ds:datastoreItem xmlns:ds="http://schemas.openxmlformats.org/officeDocument/2006/customXml" ds:itemID="{C07A7E1E-45A2-4BC8-9837-638E0EB4F3AE}">
  <ds:schemaRefs/>
</ds:datastoreItem>
</file>

<file path=customXml/itemProps13.xml><?xml version="1.0" encoding="utf-8"?>
<ds:datastoreItem xmlns:ds="http://schemas.openxmlformats.org/officeDocument/2006/customXml" ds:itemID="{82937828-C790-4BD8-AAE7-221FEBEE022F}">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9565B230-51E0-4C20-B4D7-15ACAE157807}">
  <ds:schemaRefs/>
</ds:datastoreItem>
</file>

<file path=customXml/itemProps16.xml><?xml version="1.0" encoding="utf-8"?>
<ds:datastoreItem xmlns:ds="http://schemas.openxmlformats.org/officeDocument/2006/customXml" ds:itemID="{90D06CF5-EB31-45B6-A403-083A49825FF4}">
  <ds:schemaRefs/>
</ds:datastoreItem>
</file>

<file path=customXml/itemProps17.xml><?xml version="1.0" encoding="utf-8"?>
<ds:datastoreItem xmlns:ds="http://schemas.openxmlformats.org/officeDocument/2006/customXml" ds:itemID="{7E9D496C-8D63-450C-949D-19880FBEC3FE}">
  <ds:schemaRefs/>
</ds:datastoreItem>
</file>

<file path=customXml/itemProps18.xml><?xml version="1.0" encoding="utf-8"?>
<ds:datastoreItem xmlns:ds="http://schemas.openxmlformats.org/officeDocument/2006/customXml" ds:itemID="{6F857038-F34E-4E57-933F-82DF716FF1A0}">
  <ds:schemaRefs/>
</ds:datastoreItem>
</file>

<file path=customXml/itemProps19.xml><?xml version="1.0" encoding="utf-8"?>
<ds:datastoreItem xmlns:ds="http://schemas.openxmlformats.org/officeDocument/2006/customXml" ds:itemID="{2CD50D00-82AF-41F0-AA7F-DD622DCAE6E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D78EF07C-4340-4B9B-B05B-00BDDE8F6C8A}">
  <ds:schemaRefs/>
</ds:datastoreItem>
</file>

<file path=customXml/itemProps21.xml><?xml version="1.0" encoding="utf-8"?>
<ds:datastoreItem xmlns:ds="http://schemas.openxmlformats.org/officeDocument/2006/customXml" ds:itemID="{6A119EDA-3D4C-4794-8FC0-7DD413DE467F}">
  <ds:schemaRefs/>
</ds:datastoreItem>
</file>

<file path=customXml/itemProps22.xml><?xml version="1.0" encoding="utf-8"?>
<ds:datastoreItem xmlns:ds="http://schemas.openxmlformats.org/officeDocument/2006/customXml" ds:itemID="{2212281B-8C1C-4D30-82D9-C3A9969F023A}">
  <ds:schemaRefs/>
</ds:datastoreItem>
</file>

<file path=customXml/itemProps23.xml><?xml version="1.0" encoding="utf-8"?>
<ds:datastoreItem xmlns:ds="http://schemas.openxmlformats.org/officeDocument/2006/customXml" ds:itemID="{1B7E6B4C-B726-4BED-805A-7C7D697C7192}">
  <ds:schemaRefs/>
</ds:datastoreItem>
</file>

<file path=customXml/itemProps24.xml><?xml version="1.0" encoding="utf-8"?>
<ds:datastoreItem xmlns:ds="http://schemas.openxmlformats.org/officeDocument/2006/customXml" ds:itemID="{8CE8DB1F-BADB-45C8-8AB8-4A00E6121841}">
  <ds:schemaRefs/>
</ds:datastoreItem>
</file>

<file path=customXml/itemProps25.xml><?xml version="1.0" encoding="utf-8"?>
<ds:datastoreItem xmlns:ds="http://schemas.openxmlformats.org/officeDocument/2006/customXml" ds:itemID="{D38D2A91-67F1-44DF-A688-069EFEEF3CC4}">
  <ds:schemaRefs/>
</ds:datastoreItem>
</file>

<file path=customXml/itemProps3.xml><?xml version="1.0" encoding="utf-8"?>
<ds:datastoreItem xmlns:ds="http://schemas.openxmlformats.org/officeDocument/2006/customXml" ds:itemID="{3F05F81E-811C-471C-995D-950B471207EC}">
  <ds:schemaRefs/>
</ds:datastoreItem>
</file>

<file path=customXml/itemProps4.xml><?xml version="1.0" encoding="utf-8"?>
<ds:datastoreItem xmlns:ds="http://schemas.openxmlformats.org/officeDocument/2006/customXml" ds:itemID="{D2E40858-80D9-4F07-9AFE-4DCDC2F329A4}">
  <ds:schemaRefs/>
</ds:datastoreItem>
</file>

<file path=customXml/itemProps5.xml><?xml version="1.0" encoding="utf-8"?>
<ds:datastoreItem xmlns:ds="http://schemas.openxmlformats.org/officeDocument/2006/customXml" ds:itemID="{B0CA9BB7-80DC-46E4-BB1B-7FBBDEFF5846}">
  <ds:schemaRefs/>
</ds:datastoreItem>
</file>

<file path=customXml/itemProps6.xml><?xml version="1.0" encoding="utf-8"?>
<ds:datastoreItem xmlns:ds="http://schemas.openxmlformats.org/officeDocument/2006/customXml" ds:itemID="{AFBFE560-862B-4453-820C-530344D81E7E}">
  <ds:schemaRefs/>
</ds:datastoreItem>
</file>

<file path=customXml/itemProps7.xml><?xml version="1.0" encoding="utf-8"?>
<ds:datastoreItem xmlns:ds="http://schemas.openxmlformats.org/officeDocument/2006/customXml" ds:itemID="{797968C7-1544-4913-B02E-CC72BD280379}">
  <ds:schemaRefs/>
</ds:datastoreItem>
</file>

<file path=customXml/itemProps8.xml><?xml version="1.0" encoding="utf-8"?>
<ds:datastoreItem xmlns:ds="http://schemas.openxmlformats.org/officeDocument/2006/customXml" ds:itemID="{9FE0D322-B35C-465A-8FC8-72460E41D219}">
  <ds:schemaRefs/>
</ds:datastoreItem>
</file>

<file path=customXml/itemProps9.xml><?xml version="1.0" encoding="utf-8"?>
<ds:datastoreItem xmlns:ds="http://schemas.openxmlformats.org/officeDocument/2006/customXml" ds:itemID="{464D1B81-58C5-4607-9FD7-CC1ABBD678CF}">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4</TotalTime>
  <ScaleCrop>false</ScaleCrop>
  <LinksUpToDate>false</LinksUpToDate>
  <CharactersWithSpaces>47249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lenovo</cp:lastModifiedBy>
  <dcterms:modified xsi:type="dcterms:W3CDTF">2023-11-08T00:51:46Z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