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bCs/>
          <w:color w:val="000000"/>
          <w:sz w:val="44"/>
          <w:szCs w:val="44"/>
        </w:rPr>
        <w:t>202</w:t>
      </w:r>
      <w:r>
        <w:rPr>
          <w:rFonts w:hint="eastAsia" w:ascii="黑体" w:hAnsi="黑体" w:eastAsia="黑体" w:cs="黑体"/>
          <w:b/>
          <w:bCs/>
          <w:color w:val="000000"/>
          <w:sz w:val="44"/>
          <w:szCs w:val="44"/>
          <w:lang w:val="en-US" w:eastAsia="zh-CN"/>
        </w:rPr>
        <w:t>1</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val="en-US" w:eastAsia="zh-CN"/>
        </w:rPr>
        <w:t>中国人民政治协商会议河北省秦皇岛市山海关区委员会本级</w:t>
      </w:r>
      <w:r>
        <w:rPr>
          <w:rFonts w:hint="eastAsia" w:ascii="黑体" w:hAnsi="黑体" w:eastAsia="黑体" w:cs="黑体"/>
          <w:b/>
          <w:bCs/>
          <w:color w:val="000000"/>
          <w:sz w:val="44"/>
          <w:szCs w:val="44"/>
        </w:rPr>
        <w:t>预算信息公开目录</w:t>
      </w:r>
    </w:p>
    <w:p>
      <w:pPr>
        <w:jc w:val="center"/>
        <w:rPr>
          <w:rFonts w:eastAsia="Times New Roman"/>
        </w:rPr>
      </w:pPr>
    </w:p>
    <w:p>
      <w:pPr>
        <w:rPr>
          <w:rFonts w:eastAsia="Times New Roman"/>
        </w:rPr>
      </w:pPr>
      <w:r>
        <w:rPr>
          <w:rFonts w:hint="eastAsia" w:ascii="方正楷体_GBK" w:hAnsi="方正楷体_GBK" w:eastAsia="方正楷体_GBK" w:cs="方正楷体_GBK"/>
          <w:b/>
          <w:bCs/>
          <w:color w:val="000000"/>
          <w:sz w:val="28"/>
          <w:szCs w:val="28"/>
          <w:lang w:val="en-US" w:eastAsia="zh-CN"/>
        </w:rPr>
        <w:t>中国人民政治协商会议河北省秦皇岛市山海关区委员会</w:t>
      </w:r>
      <w:r>
        <w:rPr>
          <w:rFonts w:hint="eastAsia" w:ascii="方正楷体_GBK" w:hAnsi="方正楷体_GBK" w:eastAsia="方正楷体_GBK" w:cs="方正楷体_GBK"/>
          <w:b/>
          <w:bCs/>
          <w:color w:val="000000"/>
          <w:sz w:val="28"/>
          <w:szCs w:val="28"/>
          <w:lang w:eastAsia="zh-CN"/>
        </w:rPr>
        <w:t>本级</w:t>
      </w:r>
      <w:r>
        <w:rPr>
          <w:rFonts w:hint="eastAsia" w:ascii="方正楷体_GBK" w:hAnsi="方正楷体_GBK" w:eastAsia="方正楷体_GBK" w:cs="方正楷体_GBK"/>
          <w:b/>
          <w:bCs/>
          <w:color w:val="000000"/>
          <w:sz w:val="28"/>
          <w:szCs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预算收入总表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预算支出总表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预算财政拨款收支总表</w:t>
      </w:r>
      <w:r>
        <w:tab/>
      </w:r>
      <w:r>
        <w:rPr>
          <w:rFonts w:hint="eastAsia"/>
          <w:lang w:val="en-US" w:eastAsia="zh-CN"/>
        </w:rPr>
        <w:t>7</w:t>
      </w:r>
      <w:r>
        <w:fldChar w:fldCharType="end"/>
      </w:r>
    </w:p>
    <w:p>
      <w:pPr>
        <w:pStyle w:val="4"/>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预算一般公共预算财政拨款支出表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预算一般公共预算财政拨款基本支出表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预算政府基金预算财政拨款支出表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预算国有资本经营预算财政拨款支出表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预算财政拨款</w:t>
      </w:r>
      <w:r>
        <w:t>“</w:t>
      </w:r>
      <w:r>
        <w:rPr>
          <w:rFonts w:hint="eastAsia" w:cs="方正仿宋_GBK"/>
        </w:rPr>
        <w:t>三公</w:t>
      </w:r>
      <w:r>
        <w:t>”</w:t>
      </w:r>
      <w:r>
        <w:rPr>
          <w:rFonts w:hint="eastAsia" w:cs="方正仿宋_GBK"/>
        </w:rPr>
        <w:t>经费支出表</w:t>
      </w:r>
      <w:r>
        <w:tab/>
      </w:r>
      <w:r>
        <w:rPr>
          <w:rFonts w:hint="eastAsia"/>
          <w:lang w:val="en-US" w:eastAsia="zh-CN"/>
        </w:rPr>
        <w:t>1</w:t>
      </w:r>
      <w:r>
        <w:fldChar w:fldCharType="end"/>
      </w:r>
      <w:r>
        <w:rPr>
          <w:rFonts w:hint="eastAsia"/>
          <w:lang w:val="en-US" w:eastAsia="zh-CN"/>
        </w:rPr>
        <w:t>4</w:t>
      </w:r>
    </w:p>
    <w:p>
      <w:r>
        <w:fldChar w:fldCharType="end"/>
      </w:r>
    </w:p>
    <w:p>
      <w:r>
        <w:rPr>
          <w:rFonts w:hint="eastAsia" w:ascii="方正楷体_GBK" w:hAnsi="方正楷体_GBK" w:eastAsia="方正楷体_GBK" w:cs="方正楷体_GBK"/>
          <w:b/>
          <w:bCs/>
          <w:color w:val="000000"/>
          <w:sz w:val="28"/>
          <w:szCs w:val="28"/>
          <w:lang w:val="en-US" w:eastAsia="zh-CN"/>
        </w:rPr>
        <w:t>中国人民政治协商会议河北省秦皇岛市山海关区委员会</w:t>
      </w:r>
      <w:r>
        <w:rPr>
          <w:rFonts w:hint="eastAsia" w:ascii="方正楷体_GBK" w:hAnsi="方正楷体_GBK" w:eastAsia="方正楷体_GBK" w:cs="方正楷体_GBK"/>
          <w:b/>
          <w:bCs/>
          <w:color w:val="000000"/>
          <w:sz w:val="28"/>
          <w:szCs w:val="28"/>
          <w:lang w:eastAsia="zh-CN"/>
        </w:rPr>
        <w:t>本级</w:t>
      </w:r>
      <w:r>
        <w:rPr>
          <w:rFonts w:hint="eastAsia" w:ascii="方正楷体_GBK" w:hAnsi="方正楷体_GBK" w:eastAsia="方正楷体_GBK" w:cs="方正楷体_GBK"/>
          <w:b/>
          <w:bCs/>
          <w:color w:val="000000"/>
          <w:sz w:val="28"/>
          <w:szCs w:val="28"/>
        </w:rPr>
        <w:t>预算信息公开情况说明</w:t>
      </w:r>
    </w:p>
    <w:p>
      <w:pPr>
        <w:pStyle w:val="4"/>
        <w:tabs>
          <w:tab w:val="right" w:leader="dot" w:pos="14562"/>
        </w:tabs>
        <w:rPr>
          <w:rFonts w:hint="eastAsia" w:eastAsia="方正仿宋_GBK"/>
          <w:lang w:val="en-US" w:eastAsia="zh-CN"/>
        </w:rPr>
      </w:pPr>
      <w:r>
        <w:fldChar w:fldCharType="begin"/>
      </w:r>
      <w:r>
        <w:instrText xml:space="preserve"> HYPERLINK \l "_Toc_3_3_0000000010" </w:instrText>
      </w:r>
      <w:r>
        <w:fldChar w:fldCharType="separate"/>
      </w:r>
      <w:r>
        <w:rPr>
          <w:rFonts w:hint="eastAsia" w:cs="方正仿宋_GBK"/>
        </w:rPr>
        <w:t>一、</w:t>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职责及机构设置情况</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cs="方正仿宋_GBK"/>
        </w:rPr>
        <w:t>二、</w:t>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预算安排的总体情况</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cs="方正仿宋_GBK"/>
        </w:rPr>
        <w:t>三、机关运行经费安排情况</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cs="方正仿宋_GBK"/>
        </w:rPr>
        <w:t>五、预算绩效信息</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cs="方正仿宋_GBK"/>
        </w:rPr>
        <w:t>六、政府采购预算情况</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cs="方正仿宋_GBK"/>
        </w:rPr>
        <w:t>七、国有资产信息</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cs="方正仿宋_GBK"/>
        </w:rPr>
        <w:t>八、名词解释</w:t>
      </w:r>
      <w:r>
        <w:tab/>
      </w:r>
      <w:r>
        <w:rPr>
          <w:rFonts w:hint="eastAsia"/>
          <w:lang w:val="en-US" w:eastAsia="zh-CN"/>
        </w:rPr>
        <w:t>2</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cs="方正仿宋_GBK"/>
        </w:rPr>
        <w:t>九、其他需要说明的事项</w:t>
      </w:r>
      <w:r>
        <w:tab/>
      </w:r>
      <w:r>
        <w:rPr>
          <w:rFonts w:hint="eastAsia"/>
          <w:lang w:val="en-US" w:eastAsia="zh-CN"/>
        </w:rPr>
        <w:t>2</w:t>
      </w:r>
      <w:r>
        <w:fldChar w:fldCharType="end"/>
      </w:r>
      <w:r>
        <w:rPr>
          <w:rFonts w:hint="eastAsia"/>
          <w:lang w:val="en-US" w:eastAsia="zh-CN"/>
        </w:rPr>
        <w:t>7</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W w:w="137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3752" w:type="dxa"/>
            <w:tcBorders>
              <w:top w:val="nil"/>
              <w:left w:val="nil"/>
              <w:bottom w:val="nil"/>
              <w:right w:val="nil"/>
            </w:tcBorders>
            <w:shd w:val="clear" w:color="auto" w:fill="auto"/>
            <w:tcMar>
              <w:top w:w="15" w:type="dxa"/>
              <w:left w:w="15" w:type="dxa"/>
              <w:right w:w="15" w:type="dxa"/>
            </w:tcMar>
            <w:vAlign w:val="center"/>
          </w:tcPr>
          <w:tbl>
            <w:tblPr>
              <w:tblStyle w:val="5"/>
              <w:tblW w:w="1275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4200"/>
              <w:gridCol w:w="1800"/>
              <w:gridCol w:w="42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0" w:hRule="atLeast"/>
              </w:trPr>
              <w:tc>
                <w:tcPr>
                  <w:tcW w:w="127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中国人民政治协商会议河北省秦皇岛市山海关区委员会部门本级预算收支总表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预算单位编码及名称：[131001]政协部门中国人民政治协商会议河北省秦皇岛市山海关区委员会本级</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2078871.76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551113.87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r>
          </w:tbl>
          <w:p>
            <w:pPr>
              <w:keepNext w:val="0"/>
              <w:keepLines w:val="0"/>
              <w:widowControl/>
              <w:suppressLineNumbers w:val="0"/>
              <w:jc w:val="both"/>
              <w:textAlignment w:val="center"/>
              <w:rPr>
                <w:rFonts w:hint="eastAsia" w:ascii="宋体" w:hAnsi="宋体" w:eastAsia="宋体" w:cs="宋体"/>
                <w:b/>
                <w:i w:val="0"/>
                <w:color w:val="000000"/>
                <w:sz w:val="43"/>
                <w:szCs w:val="43"/>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6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080"/>
        <w:gridCol w:w="3000"/>
        <w:gridCol w:w="1500"/>
        <w:gridCol w:w="1500"/>
        <w:gridCol w:w="1500"/>
        <w:gridCol w:w="1500"/>
        <w:gridCol w:w="1110"/>
        <w:gridCol w:w="1065"/>
        <w:gridCol w:w="945"/>
        <w:gridCol w:w="945"/>
        <w:gridCol w:w="85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690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中国人民政治协商会议河北省秦皇岛市山海关区委员会部门本级预算收入总表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00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预算单位编码及名称：[131]政协部门</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42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财政拨款收入</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财政专户收入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上级补助收入</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附属单位上缴收入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参政议政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551113.87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551113.87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551113.87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535273.87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535273.87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535273.87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323353.87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323353.87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323353.87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225603.52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225603.52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225603.52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725"/>
        <w:gridCol w:w="3000"/>
        <w:gridCol w:w="1500"/>
        <w:gridCol w:w="1500"/>
        <w:gridCol w:w="1500"/>
        <w:gridCol w:w="15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447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中国人民政治协商会议河北省秦皇岛市山海关区委员会部门本级预算支出总表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预算单位编码及名称：[131001]政协部门中国人民政治协商会议河北省秦皇岛市山海关区委员会本级</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2709177.90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1670871.76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1670871.76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1670871.76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参政议政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551113.87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551113.87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535273.87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535273.87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323353.87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323353.87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225603.52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225603.52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6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3900"/>
        <w:gridCol w:w="1500"/>
        <w:gridCol w:w="3900"/>
        <w:gridCol w:w="1500"/>
        <w:gridCol w:w="15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605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中国人民政治协商会议河北省秦皇岛市山海关区委员会本级预算财政拨款收支总表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100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预算单位编码及名称：[131]政协部门</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5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99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551113.87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551113.87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3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725"/>
        <w:gridCol w:w="3000"/>
        <w:gridCol w:w="2400"/>
        <w:gridCol w:w="1200"/>
        <w:gridCol w:w="1200"/>
        <w:gridCol w:w="120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387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中国人民政治协商会议河北省秦皇岛市山海关区委员会部门本级预算一般公共预算财政拨款支出表</w:t>
            </w:r>
          </w:p>
        </w:tc>
      </w:tr>
      <w:tr>
        <w:tblPrEx>
          <w:shd w:val="clear" w:color="auto" w:fill="auto"/>
          <w:tblCellMar>
            <w:top w:w="0" w:type="dxa"/>
            <w:left w:w="0" w:type="dxa"/>
            <w:bottom w:w="0" w:type="dxa"/>
            <w:right w:w="0" w:type="dxa"/>
          </w:tblCellMar>
        </w:tblPrEx>
        <w:trPr>
          <w:trHeight w:val="300" w:hRule="atLeast"/>
        </w:trPr>
        <w:tc>
          <w:tcPr>
            <w:tcW w:w="90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预算单位编码及名称：[131]政协部门</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支出功能分类科目</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3117177.90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2709177.90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2439267.97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269909.93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1670871.76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1440470.12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230401.64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1670871.76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1440470.12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230401.64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1678871.76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1670871.76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1440470.12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230401.64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参政议政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551113.87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551113.87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511605.58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39508.29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535273.87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535273.87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495765.58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39508.29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323353.87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323353.87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283845.58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39508.29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328252.27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225603.52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225603.52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225603.52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447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中国人民政治协商会议河北省秦皇岛市山海关区委员会部门本级预算一般公共预算财政拨款基本支出表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预算单位编码及名称：[131]政协部门</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2709177.90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2439267.97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269909.93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2136462.39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2136462.39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701040.00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701040.00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137798.00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211920.00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225603.52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225603.52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158940.00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269909.93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269909.93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23734.04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23734.04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44127.49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44127.49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302805.58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302805.58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121062.00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121062.00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162783.58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162783.58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5"/>
        <w:gridCol w:w="1451"/>
        <w:gridCol w:w="4420"/>
        <w:gridCol w:w="2463"/>
        <w:gridCol w:w="2463"/>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1402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中国人民政治协商会议河北省秦皇岛市山海关区委员会部门本级预算政府基金预算财政拨款支出表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9101"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部门编码及名称：</w:t>
            </w:r>
          </w:p>
        </w:tc>
        <w:tc>
          <w:tcPr>
            <w:tcW w:w="2464"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K" w:hAnsi="方正仿宋_GBK" w:eastAsia="方正仿宋_GBK" w:cs="方正仿宋_GBK"/>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注：无政府基金预算，空表列示。</w:t>
            </w: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9"/>
        <w:gridCol w:w="1450"/>
        <w:gridCol w:w="4271"/>
        <w:gridCol w:w="2473"/>
        <w:gridCol w:w="2473"/>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4141"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中国人民政治协商会议河北省秦皇岛市山海关区委员会部门本级预算国有资本经营预算财政拨款支出表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191"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部门编码及名称：</w:t>
            </w:r>
          </w:p>
        </w:tc>
        <w:tc>
          <w:tcPr>
            <w:tcW w:w="247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0" w:type="auto"/>
            <w:gridSpan w:val="6"/>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注：无国有资本经营预算，空表列示。</w:t>
            </w: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3"/>
        <w:gridCol w:w="3120"/>
        <w:gridCol w:w="2429"/>
        <w:gridCol w:w="2698"/>
        <w:gridCol w:w="844"/>
        <w:gridCol w:w="4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70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中国人民政治协商会议河北省秦皇岛市山海关区委员会部门本级预算财政拨款“三公”经费支出表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909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预算单位编码及名称：131政协部门</w:t>
            </w:r>
          </w:p>
        </w:tc>
        <w:tc>
          <w:tcPr>
            <w:tcW w:w="84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预算年度：2022</w:t>
            </w:r>
          </w:p>
        </w:tc>
        <w:tc>
          <w:tcPr>
            <w:tcW w:w="476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07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4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253202.4</w:t>
            </w:r>
          </w:p>
        </w:tc>
        <w:tc>
          <w:tcPr>
            <w:tcW w:w="2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2532</w:t>
            </w:r>
            <w:r>
              <w:rPr>
                <w:rFonts w:hint="eastAsia" w:ascii="宋体" w:hAnsi="宋体" w:cs="宋体"/>
                <w:i w:val="0"/>
                <w:color w:val="000000"/>
                <w:kern w:val="0"/>
                <w:sz w:val="18"/>
                <w:szCs w:val="18"/>
                <w:u w:val="none"/>
                <w:lang w:val="en-US" w:eastAsia="zh-CN" w:bidi="ar"/>
              </w:rPr>
              <w:t>02.4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45000</w:t>
            </w:r>
          </w:p>
        </w:tc>
        <w:tc>
          <w:tcPr>
            <w:tcW w:w="2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uk-UA" w:bidi="ar-SA"/>
              </w:rPr>
            </w:pPr>
            <w:r>
              <w:rPr>
                <w:rFonts w:hint="eastAsia" w:ascii="宋体" w:hAnsi="宋体" w:cs="宋体"/>
                <w:i w:val="0"/>
                <w:color w:val="000000"/>
                <w:kern w:val="0"/>
                <w:sz w:val="18"/>
                <w:szCs w:val="18"/>
                <w:u w:val="none"/>
                <w:lang w:val="en-US" w:eastAsia="zh-CN" w:bidi="ar"/>
              </w:rPr>
              <w:t>45000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3202.4</w:t>
            </w:r>
          </w:p>
        </w:tc>
        <w:tc>
          <w:tcPr>
            <w:tcW w:w="2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uk-UA" w:bidi="ar-SA"/>
              </w:rPr>
            </w:pPr>
            <w:r>
              <w:rPr>
                <w:rFonts w:hint="eastAsia" w:ascii="宋体" w:hAnsi="宋体" w:cs="宋体"/>
                <w:i w:val="0"/>
                <w:color w:val="000000"/>
                <w:kern w:val="0"/>
                <w:sz w:val="18"/>
                <w:szCs w:val="18"/>
                <w:u w:val="none"/>
                <w:lang w:val="en-US" w:eastAsia="zh-CN" w:bidi="ar"/>
              </w:rPr>
              <w:t>3202.4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200000</w:t>
            </w:r>
          </w:p>
        </w:tc>
        <w:tc>
          <w:tcPr>
            <w:tcW w:w="2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uk-UA" w:bidi="ar-SA"/>
              </w:rPr>
            </w:pPr>
            <w:r>
              <w:rPr>
                <w:rFonts w:hint="eastAsia" w:ascii="宋体" w:hAnsi="宋体" w:cs="宋体"/>
                <w:i w:val="0"/>
                <w:color w:val="000000"/>
                <w:kern w:val="0"/>
                <w:sz w:val="18"/>
                <w:szCs w:val="18"/>
                <w:u w:val="none"/>
                <w:lang w:val="en-US" w:eastAsia="zh-CN" w:bidi="ar"/>
              </w:rPr>
              <w:t>200000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500</w:t>
            </w:r>
            <w:r>
              <w:rPr>
                <w:rFonts w:hint="eastAsia" w:ascii="宋体" w:hAnsi="宋体" w:eastAsia="宋体" w:cs="宋体"/>
                <w:i w:val="0"/>
                <w:color w:val="000000"/>
                <w:kern w:val="0"/>
                <w:sz w:val="18"/>
                <w:szCs w:val="18"/>
                <w:u w:val="none"/>
                <w:lang w:val="en-US" w:eastAsia="zh-CN" w:bidi="ar"/>
              </w:rPr>
              <w:t>0</w:t>
            </w:r>
          </w:p>
        </w:tc>
        <w:tc>
          <w:tcPr>
            <w:tcW w:w="2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uk-UA" w:bidi="ar-SA"/>
              </w:rPr>
            </w:pPr>
            <w:r>
              <w:rPr>
                <w:rFonts w:hint="eastAsia" w:ascii="宋体" w:hAnsi="宋体" w:cs="宋体"/>
                <w:i w:val="0"/>
                <w:color w:val="000000"/>
                <w:kern w:val="0"/>
                <w:sz w:val="18"/>
                <w:szCs w:val="18"/>
                <w:u w:val="none"/>
                <w:lang w:val="en-US" w:eastAsia="zh-CN" w:bidi="ar"/>
              </w:rPr>
              <w:t>500</w:t>
            </w:r>
            <w:r>
              <w:rPr>
                <w:rFonts w:hint="eastAsia" w:ascii="宋体" w:hAnsi="宋体" w:eastAsia="宋体" w:cs="宋体"/>
                <w:i w:val="0"/>
                <w:color w:val="000000"/>
                <w:kern w:val="0"/>
                <w:sz w:val="18"/>
                <w:szCs w:val="18"/>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jc w:val="center"/>
        <w:rPr>
          <w:rFonts w:hint="eastAsia" w:ascii="宋体" w:hAnsi="宋体" w:cs="黑体"/>
          <w:b/>
          <w:color w:val="000000"/>
          <w:sz w:val="44"/>
        </w:rPr>
      </w:pPr>
      <w:r>
        <w:rPr>
          <w:rFonts w:hint="eastAsia" w:ascii="宋体" w:hAnsi="宋体" w:cs="黑体"/>
          <w:b/>
          <w:color w:val="000000"/>
          <w:sz w:val="44"/>
        </w:rPr>
        <w:t>山海关区</w:t>
      </w:r>
      <w:r>
        <w:rPr>
          <w:rFonts w:hint="eastAsia" w:ascii="宋体" w:hAnsi="宋体" w:cs="黑体"/>
          <w:b/>
          <w:color w:val="000000"/>
          <w:sz w:val="44"/>
          <w:lang w:val="en-US" w:eastAsia="zh-CN"/>
        </w:rPr>
        <w:t>政协</w:t>
      </w:r>
      <w:r>
        <w:rPr>
          <w:rFonts w:hint="eastAsia" w:ascii="宋体" w:hAnsi="宋体" w:cs="黑体"/>
          <w:b/>
          <w:color w:val="000000"/>
          <w:sz w:val="44"/>
        </w:rPr>
        <w:t>部门2021年部门预算公开说明</w:t>
      </w:r>
    </w:p>
    <w:p>
      <w:pPr>
        <w:jc w:val="center"/>
        <w:rPr>
          <w:rFonts w:hint="eastAsia" w:ascii="黑体" w:hAnsi="黑体" w:eastAsia="黑体" w:cs="黑体"/>
          <w:color w:val="000000"/>
          <w:sz w:val="44"/>
        </w:rPr>
      </w:pP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按照《中华人民共和国预算法》、《地方预决算公开操作规程》和《河北省省级预算公开办法》规定，现将山海关区政协部门2021年部门预算公开如下：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一、部门职责及机构设置情况</w:t>
      </w:r>
    </w:p>
    <w:p>
      <w:pPr>
        <w:ind w:firstLine="560"/>
        <w:rPr>
          <w:rFonts w:hint="eastAsia" w:ascii="仿宋_GB2312" w:hAnsi="仿宋_GB2312" w:eastAsia="仿宋_GB2312" w:cs="仿宋_GB2312"/>
          <w:sz w:val="32"/>
          <w:szCs w:val="32"/>
        </w:rPr>
      </w:pPr>
      <w:r>
        <w:rPr>
          <w:rFonts w:hint="eastAsia" w:ascii="楷体_GB2312" w:hAnsi="楷体" w:eastAsia="楷体_GB2312" w:cs="楷体"/>
          <w:b/>
          <w:color w:val="000000"/>
          <w:sz w:val="32"/>
        </w:rPr>
        <w:t>部门职责：</w:t>
      </w:r>
      <w:r>
        <w:rPr>
          <w:rFonts w:hint="eastAsia" w:ascii="仿宋_GB2312" w:hAnsi="仿宋_GB2312" w:eastAsia="仿宋_GB2312" w:cs="仿宋_GB2312"/>
          <w:sz w:val="32"/>
          <w:szCs w:val="32"/>
        </w:rPr>
        <w:t xml:space="preserve"> </w:t>
      </w:r>
      <w:bookmarkStart w:id="8" w:name="_GoBack"/>
      <w:bookmarkEnd w:id="8"/>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1、政治协商专项业务</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主要职责是就全区大政方针以及政治、经济、文化、社会和生态文明中的重要问题在决策之前进行协商并就决策执行过程中的重要问题进行协商。</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完善各项会议制度，规范会议程序，提高会议质量，提高政治协商水平，确保协商工作顺利开展。增强开展政治协商的自觉性和主动性，规范协商内容，丰富协商形式和层次，把政治协商纳入决策程序。</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2、民主监督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主要职责是有效履行民主监督职责，发挥好协调关系、汇聚力量、建言献策、服务大局的作用。通过意见、建议、批评的方式对国家法律法规的实施、执行、党和政府的工作进行政治监督。</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职责目标是完善民主监督机制，畅通民主监督渠道，建立健全知情、沟通制度，将民主监督寓于委员提案、进行视察、参与工作检查等活动中，提高民主监督质量和成效。</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3、参政议政</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主要职责是通过对全区重大问题以及人民群众普遍关心的问题，开展调查研究，反映社情民意，进行协商讨论，以调研报告、建议案或其他形式，向区委、区政府提出意见和建议。</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职责目标是发挥政协作为扩大社会各界有序参与的重要渠道作用，探索开展活动的新方法新途径，充分调动委员参政议政积极性，向区委、区政府提出高质量的建议案。</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4、政协事务管理</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区政协自身建设、理论研究以及宣传工作，与区内外有关单位的联系协调；加强政协委员培训工作，提升委员能力水平；积极开展对外交流活动，宣传推介山海关，推动合作共赢。负责机关外事工作、后勤保障、经费资产管理，接待、离退休人员服务，承办区政协主席、副主席、秘书长交办的其他事项。</w:t>
      </w:r>
    </w:p>
    <w:p>
      <w:pPr>
        <w:ind w:firstLine="560"/>
        <w:rPr>
          <w:rFonts w:hint="eastAsia" w:ascii="仿宋_GB2312" w:eastAsia="仿宋_GB2312"/>
          <w:sz w:val="32"/>
          <w:szCs w:val="32"/>
        </w:rPr>
      </w:pPr>
      <w:r>
        <w:rPr>
          <w:rFonts w:hint="eastAsia" w:ascii="仿宋_GB2312" w:hAnsi="仿宋_GB2312" w:eastAsia="仿宋_GB2312" w:cs="仿宋_GB2312"/>
          <w:sz w:val="32"/>
          <w:szCs w:val="32"/>
        </w:rPr>
        <w:t>职责目标是机关自身建设、服务保障能力进一步提升。</w:t>
      </w:r>
      <w:r>
        <w:rPr>
          <w:rFonts w:hint="eastAsia" w:ascii="仿宋_GB2312" w:hAnsi="仿宋_GB2312" w:eastAsia="仿宋_GB2312" w:cs="仿宋_GB2312"/>
          <w:color w:val="000000"/>
          <w:sz w:val="32"/>
          <w:szCs w:val="32"/>
        </w:rPr>
        <w:t xml:space="preserve"> </w:t>
      </w:r>
      <w:r>
        <w:rPr>
          <w:rFonts w:hint="eastAsia" w:ascii="仿宋" w:hAnsi="仿宋" w:eastAsia="仿宋" w:cs="仿宋"/>
          <w:color w:val="000000"/>
          <w:sz w:val="32"/>
        </w:rPr>
        <w:t xml:space="preserve">  </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rPr>
        <w:t>部门机构设置情况</w:t>
      </w:r>
    </w:p>
    <w:tbl>
      <w:tblPr>
        <w:tblStyle w:val="5"/>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中国人民政治协商会议河北省秦皇岛市山海关区委员会</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行政</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正县级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6094" w:type="dxa"/>
            <w:noWrap w:val="0"/>
            <w:vAlign w:val="center"/>
          </w:tcPr>
          <w:p>
            <w:pPr>
              <w:spacing w:line="300" w:lineRule="exact"/>
              <w:jc w:val="center"/>
              <w:rPr>
                <w:rFonts w:ascii="仿宋_GB2312" w:eastAsia="仿宋_GB2312"/>
                <w:sz w:val="28"/>
                <w:szCs w:val="28"/>
              </w:rPr>
            </w:pPr>
            <w:r>
              <w:rPr>
                <w:rFonts w:hint="eastAsia" w:ascii="仿宋_GB2312" w:eastAsia="仿宋_GB2312"/>
                <w:sz w:val="28"/>
                <w:szCs w:val="28"/>
              </w:rPr>
              <w:t>山海关区政协文史馆</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事业</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正股级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bl>
    <w:p>
      <w:pPr>
        <w:ind w:firstLine="640"/>
        <w:rPr>
          <w:rFonts w:ascii="仿宋_GB2312" w:hAnsi="仿宋" w:eastAsia="仿宋_GB2312" w:cs="仿宋"/>
          <w:color w:val="000000"/>
          <w:sz w:val="32"/>
        </w:rPr>
      </w:pPr>
      <w:r>
        <w:rPr>
          <w:rFonts w:hint="eastAsia" w:ascii="仿宋_GB2312" w:hAnsi="仿宋" w:eastAsia="仿宋_GB2312" w:cs="仿宋"/>
          <w:color w:val="000000"/>
          <w:sz w:val="32"/>
        </w:rPr>
        <w:t>部门预算构成：包含秦皇岛市山海关区</w:t>
      </w:r>
      <w:r>
        <w:rPr>
          <w:rFonts w:hint="eastAsia" w:ascii="仿宋_GB2312" w:hAnsi="仿宋" w:eastAsia="仿宋_GB2312" w:cs="仿宋"/>
          <w:color w:val="000000"/>
          <w:sz w:val="32"/>
          <w:lang w:val="en-US" w:eastAsia="zh-CN"/>
        </w:rPr>
        <w:t>政协</w:t>
      </w:r>
      <w:r>
        <w:rPr>
          <w:rFonts w:hint="eastAsia" w:ascii="仿宋_GB2312" w:hAnsi="仿宋" w:eastAsia="仿宋_GB2312" w:cs="仿宋"/>
          <w:color w:val="000000"/>
          <w:sz w:val="32"/>
        </w:rPr>
        <w:t>机关，内设办事机构</w:t>
      </w:r>
      <w:r>
        <w:rPr>
          <w:rFonts w:hint="eastAsia" w:ascii="仿宋_GB2312" w:hAnsi="仿宋" w:eastAsia="仿宋_GB2312" w:cs="仿宋"/>
          <w:color w:val="000000"/>
          <w:sz w:val="32"/>
          <w:lang w:val="en-US" w:eastAsia="zh-CN"/>
        </w:rPr>
        <w:t>4</w:t>
      </w:r>
      <w:r>
        <w:rPr>
          <w:rFonts w:hint="eastAsia" w:ascii="仿宋_GB2312" w:hAnsi="仿宋" w:eastAsia="仿宋_GB2312" w:cs="仿宋"/>
          <w:color w:val="000000"/>
          <w:sz w:val="32"/>
        </w:rPr>
        <w:t>个，（1）办公室（2）</w:t>
      </w:r>
      <w:r>
        <w:rPr>
          <w:rFonts w:hint="eastAsia" w:ascii="仿宋_GB2312" w:hAnsi="仿宋" w:eastAsia="仿宋_GB2312" w:cs="仿宋"/>
          <w:color w:val="000000"/>
          <w:sz w:val="32"/>
          <w:lang w:val="en-US" w:eastAsia="zh-CN"/>
        </w:rPr>
        <w:t>提案委员会</w:t>
      </w:r>
      <w:r>
        <w:rPr>
          <w:rFonts w:hint="eastAsia" w:ascii="仿宋_GB2312" w:hAnsi="仿宋" w:eastAsia="仿宋_GB2312" w:cs="仿宋"/>
          <w:color w:val="000000"/>
          <w:sz w:val="32"/>
        </w:rPr>
        <w:t>（3）</w:t>
      </w:r>
      <w:r>
        <w:rPr>
          <w:rFonts w:hint="eastAsia" w:ascii="仿宋_GB2312" w:hAnsi="仿宋" w:eastAsia="仿宋_GB2312" w:cs="仿宋"/>
          <w:color w:val="000000"/>
          <w:sz w:val="32"/>
          <w:lang w:val="en-US" w:eastAsia="zh-CN"/>
        </w:rPr>
        <w:t>经济资源和环境</w:t>
      </w:r>
      <w:r>
        <w:rPr>
          <w:rFonts w:hint="eastAsia" w:ascii="仿宋_GB2312" w:hAnsi="仿宋" w:eastAsia="仿宋_GB2312" w:cs="仿宋"/>
          <w:color w:val="000000"/>
          <w:sz w:val="32"/>
        </w:rPr>
        <w:t>委员会（4）</w:t>
      </w:r>
      <w:r>
        <w:rPr>
          <w:rFonts w:hint="eastAsia" w:ascii="仿宋_GB2312" w:hAnsi="仿宋" w:eastAsia="仿宋_GB2312" w:cs="仿宋"/>
          <w:color w:val="000000"/>
          <w:sz w:val="32"/>
          <w:lang w:val="en-US" w:eastAsia="zh-CN"/>
        </w:rPr>
        <w:t>文化文史和科教</w:t>
      </w:r>
      <w:r>
        <w:rPr>
          <w:rFonts w:hint="eastAsia" w:ascii="仿宋_GB2312" w:hAnsi="仿宋" w:eastAsia="仿宋_GB2312" w:cs="仿宋"/>
          <w:color w:val="000000"/>
          <w:sz w:val="32"/>
        </w:rPr>
        <w:t>委员会，</w:t>
      </w:r>
      <w:r>
        <w:rPr>
          <w:rFonts w:hint="eastAsia" w:ascii="仿宋_GB2312" w:hAnsi="仿宋" w:eastAsia="仿宋_GB2312" w:cs="仿宋"/>
          <w:color w:val="000000"/>
          <w:sz w:val="32"/>
          <w:lang w:val="en-US" w:eastAsia="zh-CN"/>
        </w:rPr>
        <w:t>下设不单独核算文史馆事业编4人，机关</w:t>
      </w:r>
      <w:r>
        <w:rPr>
          <w:rFonts w:hint="eastAsia" w:ascii="仿宋_GB2312" w:hAnsi="仿宋" w:eastAsia="仿宋_GB2312" w:cs="仿宋"/>
          <w:color w:val="000000"/>
          <w:sz w:val="32"/>
        </w:rPr>
        <w:t>在职人员</w:t>
      </w:r>
      <w:r>
        <w:rPr>
          <w:rFonts w:hint="eastAsia" w:ascii="仿宋_GB2312" w:hAnsi="仿宋" w:eastAsia="仿宋_GB2312" w:cs="仿宋"/>
          <w:color w:val="000000"/>
          <w:sz w:val="32"/>
          <w:lang w:val="en-US" w:eastAsia="zh-CN"/>
        </w:rPr>
        <w:t>15</w:t>
      </w:r>
      <w:r>
        <w:rPr>
          <w:rFonts w:hint="eastAsia" w:ascii="仿宋_GB2312" w:hAnsi="仿宋" w:eastAsia="仿宋_GB2312" w:cs="仿宋"/>
          <w:color w:val="000000"/>
          <w:sz w:val="32"/>
        </w:rPr>
        <w:t>人，离退休</w:t>
      </w:r>
      <w:r>
        <w:rPr>
          <w:rFonts w:hint="eastAsia" w:ascii="仿宋_GB2312" w:hAnsi="仿宋" w:eastAsia="仿宋_GB2312" w:cs="仿宋"/>
          <w:color w:val="000000"/>
          <w:sz w:val="32"/>
          <w:lang w:val="en-US" w:eastAsia="zh-CN"/>
        </w:rPr>
        <w:t>26</w:t>
      </w:r>
      <w:r>
        <w:rPr>
          <w:rFonts w:hint="eastAsia" w:ascii="仿宋_GB2312" w:hAnsi="仿宋" w:eastAsia="仿宋_GB2312" w:cs="仿宋"/>
          <w:color w:val="000000"/>
          <w:sz w:val="32"/>
        </w:rPr>
        <w:t>人。</w:t>
      </w:r>
    </w:p>
    <w:p>
      <w:pPr>
        <w:jc w:val="left"/>
        <w:rPr>
          <w:rFonts w:hint="eastAsia"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二、部门预算安排的总体情况</w:t>
      </w:r>
    </w:p>
    <w:p>
      <w:pPr>
        <w:jc w:val="left"/>
        <w:rPr>
          <w:rFonts w:hint="eastAsia" w:ascii="仿宋_GB2312" w:hAnsi="仿宋" w:eastAsia="仿宋_GB2312" w:cs="仿宋"/>
          <w:color w:val="000000"/>
          <w:sz w:val="32"/>
        </w:rPr>
      </w:pPr>
      <w:r>
        <w:rPr>
          <w:rFonts w:hint="eastAsia" w:ascii="仿宋" w:hAnsi="仿宋" w:eastAsia="仿宋" w:cs="仿宋"/>
          <w:color w:val="000000"/>
          <w:sz w:val="32"/>
        </w:rPr>
        <w:t xml:space="preserve">    </w:t>
      </w:r>
      <w:r>
        <w:rPr>
          <w:rFonts w:hint="eastAsia" w:ascii="仿宋_GB2312" w:hAnsi="仿宋" w:eastAsia="仿宋_GB2312" w:cs="仿宋"/>
          <w:color w:val="000000"/>
          <w:sz w:val="32"/>
        </w:rPr>
        <w:t>按照预算管理有关规定，目前我区部门预算的编制实行综合预算制度，即全部收入和支出都反映在预算中。山海关区政协机关及所属事业单位的收支包含在部门预算中。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 w:hAnsi="仿宋" w:eastAsia="仿宋" w:cs="仿宋"/>
          <w:color w:val="000000"/>
          <w:sz w:val="32"/>
        </w:rPr>
        <w:t>反映本部门当年全部收入。</w:t>
      </w:r>
      <w:r>
        <w:rPr>
          <w:rFonts w:hint="eastAsia" w:ascii="仿宋_GB2312" w:eastAsia="仿宋_GB2312"/>
          <w:sz w:val="32"/>
          <w:szCs w:val="32"/>
        </w:rPr>
        <w:t>2021年预算收入为3117</w:t>
      </w:r>
      <w:r>
        <w:rPr>
          <w:rFonts w:hint="eastAsia" w:ascii="仿宋_GB2312" w:eastAsia="仿宋_GB2312"/>
          <w:sz w:val="32"/>
          <w:szCs w:val="32"/>
          <w:lang w:val="en-US" w:eastAsia="zh-CN"/>
        </w:rPr>
        <w:t>1</w:t>
      </w:r>
      <w:r>
        <w:rPr>
          <w:rFonts w:hint="eastAsia" w:ascii="仿宋_GB2312" w:eastAsia="仿宋_GB2312"/>
          <w:sz w:val="32"/>
          <w:szCs w:val="32"/>
        </w:rPr>
        <w:t>77.9元</w:t>
      </w:r>
      <w:r>
        <w:rPr>
          <w:rFonts w:hint="eastAsia" w:ascii="仿宋_GB2312" w:eastAsia="仿宋_GB2312"/>
          <w:sz w:val="32"/>
          <w:szCs w:val="32"/>
          <w:lang w:eastAsia="zh-CN"/>
        </w:rPr>
        <w:t>，</w:t>
      </w:r>
      <w:r>
        <w:rPr>
          <w:rFonts w:hint="eastAsia" w:ascii="仿宋_GB2312" w:eastAsia="仿宋_GB2312"/>
          <w:sz w:val="32"/>
          <w:szCs w:val="32"/>
        </w:rPr>
        <w:t>其中：一般公共预算收入</w:t>
      </w:r>
      <w:r>
        <w:rPr>
          <w:rFonts w:hint="eastAsia" w:ascii="仿宋_GB2312" w:eastAsia="仿宋_GB2312"/>
          <w:sz w:val="32"/>
          <w:szCs w:val="32"/>
          <w:lang w:val="en-US" w:eastAsia="zh-CN"/>
        </w:rPr>
        <w:t>3117177.9</w:t>
      </w:r>
      <w:r>
        <w:rPr>
          <w:rFonts w:hint="eastAsia" w:ascii="仿宋_GB2312" w:eastAsia="仿宋_GB2312"/>
          <w:sz w:val="32"/>
          <w:szCs w:val="32"/>
        </w:rPr>
        <w:t>元，基金预算收入</w:t>
      </w:r>
      <w:r>
        <w:rPr>
          <w:rFonts w:hint="eastAsia" w:ascii="仿宋_GB2312" w:eastAsia="仿宋_GB2312"/>
          <w:sz w:val="32"/>
          <w:szCs w:val="32"/>
          <w:lang w:val="en-US" w:eastAsia="zh-CN"/>
        </w:rPr>
        <w:t>0</w:t>
      </w:r>
      <w:r>
        <w:rPr>
          <w:rFonts w:hint="eastAsia" w:ascii="仿宋_GB2312" w:eastAsia="仿宋_GB2312"/>
          <w:sz w:val="32"/>
          <w:szCs w:val="32"/>
        </w:rPr>
        <w:t>元，财政专户核拨收入</w:t>
      </w:r>
      <w:r>
        <w:rPr>
          <w:rFonts w:hint="eastAsia" w:ascii="仿宋_GB2312" w:eastAsia="仿宋_GB2312"/>
          <w:sz w:val="32"/>
          <w:szCs w:val="32"/>
          <w:lang w:val="en-US" w:eastAsia="zh-CN"/>
        </w:rPr>
        <w:t>0</w:t>
      </w:r>
      <w:r>
        <w:rPr>
          <w:rFonts w:hint="eastAsia" w:ascii="仿宋_GB2312" w:eastAsia="仿宋_GB2312"/>
          <w:sz w:val="32"/>
          <w:szCs w:val="32"/>
        </w:rPr>
        <w:t>元，其他来源收入</w:t>
      </w:r>
      <w:r>
        <w:rPr>
          <w:rFonts w:hint="eastAsia" w:ascii="仿宋_GB2312" w:eastAsia="仿宋_GB2312"/>
          <w:sz w:val="32"/>
          <w:szCs w:val="32"/>
          <w:lang w:val="en-US" w:eastAsia="zh-CN"/>
        </w:rPr>
        <w:t>0</w:t>
      </w:r>
      <w:r>
        <w:rPr>
          <w:rFonts w:hint="eastAsia" w:ascii="仿宋_GB2312" w:eastAsia="仿宋_GB2312"/>
          <w:sz w:val="32"/>
          <w:szCs w:val="32"/>
        </w:rPr>
        <w:t>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ind w:firstLine="640"/>
        <w:jc w:val="left"/>
        <w:rPr>
          <w:rFonts w:hint="eastAsia" w:ascii="仿宋_GB2312" w:eastAsia="仿宋_GB2312"/>
          <w:sz w:val="32"/>
          <w:szCs w:val="32"/>
        </w:rPr>
      </w:pPr>
      <w:r>
        <w:rPr>
          <w:rFonts w:hint="eastAsia" w:ascii="仿宋_GB2312" w:hAnsi="仿宋" w:eastAsia="仿宋_GB2312" w:cs="仿宋"/>
          <w:b/>
          <w:color w:val="000000"/>
          <w:sz w:val="32"/>
        </w:rPr>
        <w:t>收支预算总表支出栏、基本支出表、项目支出表按经济分类和支出功能分类科目编制，反映山海关区政协年度部门预算中支出预算的总体情况。</w:t>
      </w:r>
      <w:r>
        <w:rPr>
          <w:rFonts w:hint="eastAsia" w:ascii="仿宋_GB2312" w:eastAsia="仿宋_GB2312"/>
          <w:sz w:val="32"/>
          <w:szCs w:val="32"/>
        </w:rPr>
        <w:t>2021年预算支出为3117</w:t>
      </w:r>
      <w:r>
        <w:rPr>
          <w:rFonts w:hint="eastAsia" w:ascii="仿宋_GB2312" w:eastAsia="仿宋_GB2312"/>
          <w:sz w:val="32"/>
          <w:szCs w:val="32"/>
          <w:lang w:val="en-US" w:eastAsia="zh-CN"/>
        </w:rPr>
        <w:t>1</w:t>
      </w:r>
      <w:r>
        <w:rPr>
          <w:rFonts w:hint="eastAsia" w:ascii="仿宋_GB2312" w:eastAsia="仿宋_GB2312"/>
          <w:sz w:val="32"/>
          <w:szCs w:val="32"/>
        </w:rPr>
        <w:t>77.9元，其中：基本支出2709177.9元，主要是人员经费2439267.97元和日常公用经费269909.93元；项目支出40</w:t>
      </w:r>
      <w:r>
        <w:rPr>
          <w:rFonts w:hint="eastAsia" w:ascii="仿宋_GB2312" w:eastAsia="仿宋_GB2312"/>
          <w:sz w:val="32"/>
          <w:szCs w:val="32"/>
          <w:lang w:val="en-US" w:eastAsia="zh-CN"/>
        </w:rPr>
        <w:t>80</w:t>
      </w:r>
      <w:r>
        <w:rPr>
          <w:rFonts w:hint="eastAsia" w:ascii="仿宋_GB2312" w:eastAsia="仿宋_GB2312"/>
          <w:sz w:val="32"/>
          <w:szCs w:val="32"/>
        </w:rPr>
        <w:t>00元，主要为政协会议费200000元。</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3、比上年增减情况</w:t>
      </w:r>
    </w:p>
    <w:p>
      <w:pPr>
        <w:jc w:val="left"/>
        <w:rPr>
          <w:rFonts w:ascii="仿宋_GB2312" w:eastAsia="仿宋_GB2312"/>
          <w:sz w:val="32"/>
          <w:szCs w:val="32"/>
        </w:rPr>
      </w:pPr>
      <w:r>
        <w:rPr>
          <w:rFonts w:hint="eastAsia"/>
          <w:color w:val="000000"/>
          <w:sz w:val="32"/>
        </w:rPr>
        <w:t xml:space="preserve">   </w:t>
      </w:r>
      <w:r>
        <w:rPr>
          <w:rFonts w:hint="eastAsia" w:ascii="仿宋_GB2312" w:eastAsia="仿宋_GB2312"/>
          <w:sz w:val="32"/>
          <w:szCs w:val="32"/>
        </w:rPr>
        <w:t xml:space="preserve"> 2021年预算支出安排3117</w:t>
      </w:r>
      <w:r>
        <w:rPr>
          <w:rFonts w:hint="eastAsia" w:ascii="仿宋_GB2312" w:eastAsia="仿宋_GB2312"/>
          <w:sz w:val="32"/>
          <w:szCs w:val="32"/>
          <w:lang w:val="en-US" w:eastAsia="zh-CN"/>
        </w:rPr>
        <w:t>1</w:t>
      </w:r>
      <w:r>
        <w:rPr>
          <w:rFonts w:hint="eastAsia" w:ascii="仿宋_GB2312" w:eastAsia="仿宋_GB2312"/>
          <w:sz w:val="32"/>
          <w:szCs w:val="32"/>
        </w:rPr>
        <w:t>77.9元，较2020年预算减少36</w:t>
      </w:r>
      <w:r>
        <w:rPr>
          <w:rFonts w:hint="eastAsia" w:ascii="仿宋_GB2312" w:eastAsia="仿宋_GB2312"/>
          <w:sz w:val="32"/>
          <w:szCs w:val="32"/>
          <w:lang w:val="en-US" w:eastAsia="zh-CN"/>
        </w:rPr>
        <w:t>3</w:t>
      </w:r>
      <w:r>
        <w:rPr>
          <w:rFonts w:hint="eastAsia" w:ascii="仿宋_GB2312" w:eastAsia="仿宋_GB2312"/>
          <w:sz w:val="32"/>
          <w:szCs w:val="32"/>
        </w:rPr>
        <w:t>49.14元，其中：基本支出增加 63650.86元，主要为人员经费支出；项目支出减少 100100元，主要为政协会议费支出。</w:t>
      </w: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ascii="仿宋_GB2312" w:eastAsia="仿宋_GB2312"/>
          <w:sz w:val="32"/>
          <w:szCs w:val="32"/>
        </w:rPr>
      </w:pPr>
      <w:r>
        <w:rPr>
          <w:rFonts w:hint="eastAsia" w:ascii="仿宋_GB2312" w:eastAsia="仿宋_GB2312"/>
          <w:sz w:val="32"/>
          <w:szCs w:val="32"/>
        </w:rPr>
        <w:t>机关运行经费共计安排269909.93.元，主要用于办公及印刷费16000元、邮电费34160元、差旅费10000元、福利费17526元、日常维修费2560元、离退休干部经费40607.49元、公务交通补贴102000元、培训费5000元、公务接待费1302.4元、工会经费23734.04元、党组织活动经费2240元、公务用车运行维护费12000元以及其他日常运行支出2780元。</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黑体" w:hAnsi="黑体" w:eastAsia="黑体"/>
          <w:color w:val="000000"/>
          <w:sz w:val="32"/>
        </w:rPr>
      </w:pPr>
      <w:r>
        <w:rPr>
          <w:rFonts w:hint="eastAsia" w:ascii="仿宋_GB2312" w:eastAsia="仿宋_GB2312"/>
          <w:sz w:val="32"/>
          <w:szCs w:val="32"/>
        </w:rPr>
        <w:t>2021年，我部门财政拨款“三公”经费预算安排</w:t>
      </w:r>
      <w:r>
        <w:rPr>
          <w:rFonts w:hint="eastAsia" w:ascii="仿宋_GB2312" w:eastAsia="仿宋_GB2312"/>
          <w:sz w:val="32"/>
          <w:szCs w:val="32"/>
          <w:lang w:val="en-US" w:eastAsia="zh-CN"/>
        </w:rPr>
        <w:t>48202.4</w:t>
      </w:r>
      <w:r>
        <w:rPr>
          <w:rFonts w:hint="eastAsia" w:ascii="仿宋_GB2312" w:eastAsia="仿宋_GB2312"/>
          <w:sz w:val="32"/>
          <w:szCs w:val="32"/>
        </w:rPr>
        <w:t>元，较上年减少100元。其中：因公出国（境）费0元，与上年持平，无增减变化；公务用车购置费0元，与上年持平，无增减变化；公务用车运行维护费45000元，与上年持平，无增减变化；公务接待费3202.4元，较上年减少100元，主要是缩减开支。</w:t>
      </w:r>
    </w:p>
    <w:p>
      <w:pPr>
        <w:spacing w:line="500" w:lineRule="exact"/>
        <w:ind w:firstLine="560"/>
        <w:rPr>
          <w:rFonts w:hint="eastAsia" w:eastAsia="方正仿宋_GBK"/>
          <w:color w:val="000000"/>
          <w:kern w:val="0"/>
          <w:sz w:val="28"/>
          <w:lang w:eastAsia="zh-CN"/>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3"/>
      </w:pPr>
      <w:r>
        <w:rPr>
          <w:rFonts w:hint="eastAsia" w:ascii="黑体" w:hAnsi="黑体" w:eastAsia="黑体" w:cs="黑体"/>
          <w:color w:val="000000"/>
          <w:sz w:val="32"/>
          <w:lang w:val="en-US" w:eastAsia="zh-CN"/>
        </w:rPr>
        <w:t xml:space="preserve"> </w:t>
      </w:r>
    </w:p>
    <w:p/>
    <w:p>
      <w:pPr>
        <w:ind w:firstLine="562" w:firstLineChars="200"/>
        <w:jc w:val="left"/>
        <w:outlineLvl w:val="3"/>
        <w:rPr>
          <w:rFonts w:ascii="Times New Roman" w:hAnsi="宋体"/>
          <w:b/>
          <w:sz w:val="28"/>
        </w:rPr>
      </w:pPr>
      <w:bookmarkStart w:id="0" w:name="_Toc61444864"/>
      <w:r>
        <w:rPr>
          <w:rFonts w:hint="eastAsia" w:ascii="方正仿宋_GBK" w:eastAsia="方正仿宋_GBK"/>
          <w:b/>
          <w:sz w:val="28"/>
        </w:rPr>
        <w:t>1.综合事务管理绩效目标表</w:t>
      </w:r>
      <w:bookmarkEnd w:id="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1、综合事务管理绩效目标表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131001</w:t>
            </w:r>
            <w:r>
              <w:rPr>
                <w:rFonts w:hint="eastAsia" w:ascii="方正书宋_GBK" w:eastAsia="方正书宋_GBK"/>
                <w:b/>
              </w:rPr>
              <w:t>中国人民政治协商会议河北省秦皇岛市山海关区委员会本级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1303032108HCY3FL9BB52</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综合事务管理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政协自身建设更加扎实，工作科学化水平进一步提升。机关基本设施正常运转。保证政协网站的维护和运行，信息化保障，能力得到提升。</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62.00%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92.00%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机关自身建设、服务保障能力进一步提升。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机关网站运行维护。</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综合事务管理费用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综合事务管理费用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机关基本公务对外事务完成率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反映机关正常运转和群众满意程度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机关活动完成率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机关各项会议活动完成情况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综合事务管理费用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综合事务管理费用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是否能够提高工作效率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完成各项事务以保证社会基础运转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完成各项事务以保证社会基础运转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实现绿色办公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政协委员的满意程度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1" w:name="_Toc61444865"/>
      <w:r>
        <w:rPr>
          <w:rFonts w:hint="eastAsia" w:ascii="方正仿宋_GBK" w:eastAsia="方正仿宋_GBK"/>
          <w:b/>
          <w:sz w:val="28"/>
        </w:rPr>
        <w:t>2.车辆保险费绩效目标表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2、车辆保险费绩效目标表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131001</w:t>
            </w:r>
            <w:r>
              <w:rPr>
                <w:rFonts w:hint="eastAsia" w:ascii="方正书宋_GBK" w:eastAsia="方正书宋_GBK"/>
                <w:b/>
              </w:rPr>
              <w:t>中国人民政治协商会议河北省秦皇岛市山海关区委员会本级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130303210QRU0KD9FRZ28</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机关两辆公务用车</w:t>
            </w:r>
            <w:r>
              <w:rPr>
                <w:rFonts w:ascii="方正书宋_GBK" w:eastAsia="方正书宋_GBK"/>
              </w:rPr>
              <w:t>2021</w:t>
            </w:r>
            <w:r>
              <w:rPr>
                <w:rFonts w:hint="eastAsia" w:ascii="方正书宋_GBK" w:eastAsia="方正书宋_GBK"/>
              </w:rPr>
              <w:t>年的保险续保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62.00%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92.00%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车辆正常运转率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机关活动完成率</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两辆车保险费用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两辆车保险费用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两辆车续保率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两辆车续保率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两辆车及时续保率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两辆车及时续保率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两辆车保险费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两辆车保险费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是否能够提高工作效率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机关车辆对外事务完成率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保证机关车辆正常使用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正常使用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实现绿色办公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满意群众占总人数比例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2" w:name="_Toc61444866"/>
      <w:r>
        <w:rPr>
          <w:rFonts w:hint="eastAsia" w:ascii="方正仿宋_GBK" w:eastAsia="方正仿宋_GBK"/>
          <w:b/>
          <w:sz w:val="28"/>
        </w:rPr>
        <w:t>3.参政议政绩效目标表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3、参政议政绩效目标表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131001</w:t>
            </w:r>
            <w:r>
              <w:rPr>
                <w:rFonts w:hint="eastAsia" w:ascii="方正书宋_GBK" w:eastAsia="方正书宋_GBK"/>
                <w:b/>
              </w:rPr>
              <w:t>中国人民政治协商会议河北省秦皇岛市山海关区委员会本级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1303032166DU5DOPXWVKV</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参政议政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利用政协自身包容各界、联系广泛、人才聚集的优势和特点，了解和反映社会不同阶级、群体的愿望和要求，将分散在民间基层有识之士的真知灼见反映给决策部门。发挥团结育人存史资政的作用，征集、整理、出版文史资料。</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完成文史精华的征订工作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完成乡音杂志的征订工作</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参政议政费用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参政议政费用</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社情民意反映率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社情民意信息占采集信息比例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参政议政费用及时支付率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及时支付参政议政费用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参政议政费用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参政议政费用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是否能够提高工作效率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参政议政的社会效益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政协委员的提案情况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节约陈本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实现绿色办公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满意群众占总人数的比例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3" w:name="_Toc61444867"/>
      <w:r>
        <w:rPr>
          <w:rFonts w:hint="eastAsia" w:ascii="方正仿宋_GBK" w:eastAsia="方正仿宋_GBK"/>
          <w:b/>
          <w:sz w:val="28"/>
        </w:rPr>
        <w:t>4.委员工作室经费绩效目标表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4、委员工作室经费绩效目标表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131001</w:t>
            </w:r>
            <w:r>
              <w:rPr>
                <w:rFonts w:hint="eastAsia" w:ascii="方正书宋_GBK" w:eastAsia="方正书宋_GBK"/>
                <w:b/>
              </w:rPr>
              <w:t>中国人民政治协商会议河北省秦皇岛市山海关区委员会本级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13030321Q7SUAPW9NKKIM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委员工作室经费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政协在全区设有</w:t>
            </w:r>
            <w:r>
              <w:rPr>
                <w:rFonts w:ascii="方正书宋_GBK" w:eastAsia="方正书宋_GBK"/>
              </w:rPr>
              <w:t>28</w:t>
            </w:r>
            <w:r>
              <w:rPr>
                <w:rFonts w:hint="eastAsia" w:ascii="方正书宋_GBK" w:eastAsia="方正书宋_GBK"/>
              </w:rPr>
              <w:t>个为员工作室，每个委员工作室由</w:t>
            </w:r>
            <w:r>
              <w:rPr>
                <w:rFonts w:ascii="方正书宋_GBK" w:eastAsia="方正书宋_GBK"/>
              </w:rPr>
              <w:t>4-6</w:t>
            </w:r>
            <w:r>
              <w:rPr>
                <w:rFonts w:hint="eastAsia" w:ascii="方正书宋_GBK" w:eastAsia="方正书宋_GBK"/>
              </w:rPr>
              <w:t>名委员组成，设组长一名。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接待群众，开展便民服务。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走访调研，提案献策。</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委员工作室经费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委员工作室经费</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社情民意反映率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社情民意信息反映数量占比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委员工作室经费支付及时率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委员工作室经费支付及时率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委员工作室经费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委员工作室经费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活动完成率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组织活动的完成情况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实现绿色办公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各委员工作室群众对应的委员工作室的满意度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4" w:name="_Toc61444868"/>
      <w:r>
        <w:rPr>
          <w:rFonts w:hint="eastAsia" w:ascii="方正仿宋_GBK" w:eastAsia="方正仿宋_GBK"/>
          <w:b/>
          <w:sz w:val="28"/>
        </w:rPr>
        <w:t>5.政协会议绩效目标表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5、政协会议绩效目标表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131001</w:t>
            </w:r>
            <w:r>
              <w:rPr>
                <w:rFonts w:hint="eastAsia" w:ascii="方正书宋_GBK" w:eastAsia="方正书宋_GBK"/>
                <w:b/>
              </w:rPr>
              <w:t>中国人民政治协商会议河北省秦皇岛市山海关区委员会本级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13030321Y4Y3DYYNL1PGH</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召开政协</w:t>
            </w:r>
            <w:r>
              <w:rPr>
                <w:rFonts w:ascii="方正书宋_GBK" w:eastAsia="方正书宋_GBK"/>
              </w:rPr>
              <w:t>2021</w:t>
            </w:r>
            <w:r>
              <w:rPr>
                <w:rFonts w:hint="eastAsia" w:ascii="方正书宋_GBK" w:eastAsia="方正书宋_GBK"/>
              </w:rPr>
              <w:t>年九届山海关区委员会第五次全体会议。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顺利召开</w:t>
            </w:r>
            <w:r>
              <w:rPr>
                <w:rFonts w:ascii="方正书宋_GBK" w:eastAsia="方正书宋_GBK"/>
              </w:rPr>
              <w:t>2021</w:t>
            </w:r>
            <w:r>
              <w:rPr>
                <w:rFonts w:hint="eastAsia" w:ascii="方正书宋_GBK" w:eastAsia="方正书宋_GBK"/>
              </w:rPr>
              <w:t>年政协第九届山海关区委员会第五次全体会议。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完善会议各项制度，规范会议程序，提高会议质量，增强开展政治协商的自觉性和主动性，规范协商内容，丰富协商层次，提高政治协商水平。</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政协会议费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政协会议费</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政协会议召开完成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顺利召开</w:t>
            </w:r>
            <w:r>
              <w:rPr>
                <w:rFonts w:ascii="方正书宋_GBK" w:eastAsia="方正书宋_GBK"/>
              </w:rPr>
              <w:t>2021</w:t>
            </w:r>
            <w:r>
              <w:rPr>
                <w:rFonts w:hint="eastAsia" w:ascii="方正书宋_GBK" w:eastAsia="方正书宋_GBK"/>
              </w:rPr>
              <w:t>年政协会议</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政协会议费及时支付率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及时支付政协会议费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政协会议成本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政协会议成本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200000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政协会议的社会影响和社会效益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反映政协会议召开情况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实现绿色办公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群众对政协会议满意度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pPr>
    </w:p>
    <w:p>
      <w:pPr>
        <w:spacing w:before="156" w:beforeLines="50" w:after="156" w:afterLines="50"/>
        <w:ind w:firstLine="560" w:firstLineChars="200"/>
        <w:jc w:val="center"/>
        <w:rPr>
          <w:rFonts w:ascii="Times New Roman" w:eastAsia="方正仿宋_GBK"/>
          <w:sz w:val="28"/>
        </w:r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10" w:after="10"/>
        <w:ind w:firstLine="640"/>
        <w:outlineLvl w:val="2"/>
        <w:rPr>
          <w:rFonts w:hint="eastAsia" w:ascii="黑体" w:hAnsi="黑体" w:eastAsia="黑体" w:cs="黑体"/>
          <w:color w:val="000000"/>
          <w:sz w:val="32"/>
          <w:lang w:val="en-US" w:eastAsia="zh-CN"/>
        </w:rPr>
      </w:pPr>
      <w:bookmarkStart w:id="5" w:name="_Toc_3_3_0000000015"/>
    </w:p>
    <w:p>
      <w:pPr>
        <w:spacing w:before="10" w:after="10"/>
        <w:ind w:firstLine="640"/>
        <w:outlineLvl w:val="2"/>
        <w:rPr>
          <w:rFonts w:hint="eastAsia" w:ascii="黑体" w:hAnsi="黑体" w:eastAsia="黑体" w:cs="黑体"/>
          <w:color w:val="000000"/>
          <w:sz w:val="32"/>
          <w:lang w:val="en-US" w:eastAsia="zh-CN"/>
        </w:rPr>
      </w:pPr>
    </w:p>
    <w:p>
      <w:pPr>
        <w:spacing w:before="10" w:after="10"/>
        <w:ind w:firstLine="640"/>
        <w:outlineLvl w:val="2"/>
        <w:rPr>
          <w:rFonts w:hint="eastAsia" w:ascii="黑体" w:hAnsi="黑体" w:eastAsia="黑体" w:cs="黑体"/>
          <w:color w:val="000000"/>
          <w:sz w:val="32"/>
          <w:lang w:val="en-US" w:eastAsia="zh-CN"/>
        </w:rPr>
      </w:pPr>
    </w:p>
    <w:p>
      <w:pPr>
        <w:spacing w:before="10" w:after="10"/>
        <w:ind w:firstLine="640"/>
        <w:outlineLvl w:val="2"/>
        <w:rPr>
          <w:rFonts w:hint="eastAsia" w:ascii="黑体" w:hAnsi="黑体" w:eastAsia="黑体" w:cs="黑体"/>
          <w:color w:val="000000"/>
          <w:sz w:val="32"/>
          <w:lang w:val="en-US" w:eastAsia="zh-CN"/>
        </w:rPr>
      </w:pPr>
    </w:p>
    <w:p>
      <w:pPr>
        <w:ind w:firstLine="640" w:firstLineChars="200"/>
        <w:jc w:val="left"/>
        <w:rPr>
          <w:rFonts w:ascii="黑体" w:hAnsi="黑体" w:eastAsia="黑体"/>
          <w:color w:val="000000"/>
          <w:sz w:val="32"/>
        </w:rPr>
      </w:pPr>
      <w:r>
        <w:rPr>
          <w:rFonts w:ascii="黑体" w:hAnsi="黑体" w:eastAsia="黑体"/>
          <w:color w:val="000000"/>
          <w:sz w:val="32"/>
        </w:rPr>
        <w:t>六、政府采购预算情况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年，我部门安排政府采购预算具体内容见下表。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部门政府采购预算</w:t>
      </w:r>
    </w:p>
    <w:tbl>
      <w:tblPr>
        <w:tblStyle w:val="5"/>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无此项公开内容，空表列示。</w:t>
      </w:r>
    </w:p>
    <w:p>
      <w:pPr>
        <w:jc w:val="left"/>
        <w:rPr>
          <w:rFonts w:hint="eastAsia" w:ascii="黑体" w:hAnsi="黑体" w:eastAsia="黑体"/>
          <w:color w:val="000000"/>
          <w:sz w:val="32"/>
        </w:rPr>
      </w:pPr>
    </w:p>
    <w:p>
      <w:pPr>
        <w:spacing w:before="10" w:after="10"/>
        <w:ind w:firstLine="640"/>
        <w:outlineLvl w:val="2"/>
        <w:rPr>
          <w:rFonts w:hint="eastAsia" w:ascii="黑体" w:hAnsi="黑体" w:eastAsia="黑体" w:cs="黑体"/>
          <w:color w:val="000000"/>
          <w:sz w:val="32"/>
          <w:lang w:val="en-US" w:eastAsia="zh-CN"/>
        </w:rPr>
      </w:pPr>
    </w:p>
    <w:p>
      <w:pPr>
        <w:spacing w:before="10" w:after="10"/>
        <w:ind w:firstLine="640"/>
        <w:outlineLvl w:val="2"/>
        <w:rPr>
          <w:rFonts w:hint="eastAsia" w:ascii="黑体" w:hAnsi="黑体" w:eastAsia="黑体" w:cs="黑体"/>
          <w:color w:val="000000"/>
          <w:sz w:val="32"/>
          <w:lang w:val="en-US" w:eastAsia="zh-CN"/>
        </w:rPr>
      </w:pPr>
    </w:p>
    <w:bookmarkEnd w:id="5"/>
    <w:p>
      <w:pPr>
        <w:rPr>
          <w:rFonts w:hint="eastAsia" w:ascii="仿宋_GB2312" w:hAnsi="Calibri" w:eastAsia="仿宋_GB2312"/>
          <w:color w:val="000000"/>
          <w:kern w:val="2"/>
          <w:sz w:val="32"/>
          <w:szCs w:val="32"/>
          <w:lang w:eastAsia="zh-CN"/>
        </w:rPr>
      </w:pPr>
      <w:bookmarkStart w:id="6" w:name="_Toc_3_3_0000000016"/>
    </w:p>
    <w:p>
      <w:pPr>
        <w:spacing w:before="10" w:after="10"/>
        <w:ind w:firstLine="640"/>
        <w:outlineLvl w:val="2"/>
        <w:rPr>
          <w:rFonts w:hint="eastAsia" w:ascii="黑体" w:hAnsi="黑体" w:eastAsia="黑体" w:cs="黑体"/>
          <w:color w:val="000000"/>
          <w:sz w:val="32"/>
          <w:lang w:val="en-US" w:eastAsia="zh-CN"/>
        </w:rPr>
      </w:pPr>
    </w:p>
    <w:p>
      <w:pPr>
        <w:spacing w:before="10" w:after="10"/>
        <w:ind w:firstLine="640"/>
        <w:outlineLvl w:val="2"/>
        <w:rPr>
          <w:rFonts w:hint="eastAsia" w:ascii="黑体" w:hAnsi="黑体" w:eastAsia="黑体" w:cs="黑体"/>
          <w:color w:val="000000"/>
          <w:sz w:val="32"/>
          <w:lang w:val="en-US" w:eastAsia="zh-CN"/>
        </w:rPr>
      </w:pPr>
    </w:p>
    <w:bookmarkEnd w:id="6"/>
    <w:p>
      <w:pPr>
        <w:ind w:firstLine="640" w:firstLineChars="200"/>
        <w:jc w:val="left"/>
        <w:rPr>
          <w:rFonts w:ascii="黑体" w:hAnsi="黑体" w:eastAsia="黑体"/>
          <w:color w:val="000000"/>
          <w:sz w:val="32"/>
        </w:rPr>
      </w:pPr>
      <w:r>
        <w:rPr>
          <w:rFonts w:ascii="黑体" w:hAnsi="黑体" w:eastAsia="黑体"/>
          <w:color w:val="000000"/>
          <w:sz w:val="32"/>
        </w:rPr>
        <w:t>七、国有资产信息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截至上年末，我单位固定资产总额</w:t>
      </w:r>
      <w:r>
        <w:rPr>
          <w:rFonts w:hint="eastAsia" w:ascii="仿宋_GB2312" w:hAnsi="Times New Roman" w:eastAsia="仿宋_GB2312" w:cs="Times New Roman"/>
          <w:sz w:val="32"/>
          <w:szCs w:val="32"/>
          <w:lang w:val="en-US" w:eastAsia="zh-CN"/>
        </w:rPr>
        <w:t>875834</w:t>
      </w:r>
      <w:r>
        <w:rPr>
          <w:rFonts w:hint="eastAsia" w:ascii="仿宋_GB2312" w:eastAsia="仿宋_GB2312"/>
          <w:sz w:val="32"/>
          <w:szCs w:val="32"/>
        </w:rPr>
        <w:t>元，本年度无新增固定资产预算。</w:t>
      </w:r>
    </w:p>
    <w:tbl>
      <w:tblPr>
        <w:tblStyle w:val="5"/>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ascii="宋体" w:hAnsi="宋体" w:cs="宋体"/>
                <w:kern w:val="0"/>
                <w:sz w:val="22"/>
              </w:rPr>
            </w:pPr>
            <w:r>
              <w:rPr>
                <w:rFonts w:hint="eastAsia" w:ascii="宋体" w:hAnsi="宋体" w:cs="宋体"/>
                <w:kern w:val="0"/>
                <w:sz w:val="22"/>
              </w:rPr>
              <w:t>编制部门：</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w:t>
            </w:r>
            <w:r>
              <w:rPr>
                <w:rFonts w:hint="eastAsia" w:ascii="宋体" w:hAnsi="宋体" w:cs="宋体"/>
                <w:kern w:val="0"/>
                <w:sz w:val="22"/>
                <w:lang w:val="en-US" w:eastAsia="zh-CN"/>
              </w:rPr>
              <w:t>021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545574.00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73</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330260</w:t>
            </w:r>
          </w:p>
        </w:tc>
      </w:tr>
    </w:tbl>
    <w:p>
      <w:pPr>
        <w:jc w:val="left"/>
        <w:rPr>
          <w:rFonts w:ascii="仿宋_GB2312" w:eastAsia="仿宋_GB2312"/>
          <w:sz w:val="32"/>
          <w:szCs w:val="32"/>
        </w:rPr>
      </w:pPr>
      <w:r>
        <w:rPr>
          <w:rFonts w:hint="eastAsia" w:ascii="仿宋_GB2312" w:eastAsia="仿宋_GB2312"/>
          <w:sz w:val="32"/>
          <w:szCs w:val="32"/>
        </w:rPr>
        <w:t>无此项公开内容，空表列示。</w:t>
      </w:r>
    </w:p>
    <w:p>
      <w:pPr>
        <w:ind w:firstLine="420"/>
        <w:rPr>
          <w:rFonts w:ascii="等线" w:hAnsi="等线" w:eastAsia="方正书宋_GBK" w:cs="方正书宋_GBK"/>
          <w:color w:val="000000"/>
          <w:sz w:val="21"/>
          <w:lang w:val="uk-UA"/>
        </w:rPr>
      </w:pPr>
    </w:p>
    <w:p>
      <w:pPr>
        <w:rPr>
          <w:rFonts w:hint="eastAsia"/>
        </w:rPr>
      </w:pPr>
    </w:p>
    <w:p>
      <w:pPr>
        <w:spacing w:before="10" w:after="10"/>
        <w:ind w:firstLine="640"/>
        <w:outlineLvl w:val="2"/>
      </w:pPr>
      <w:bookmarkStart w:id="7" w:name="_Toc_3_3_0000000017"/>
      <w:r>
        <w:rPr>
          <w:rFonts w:hint="eastAsia" w:ascii="黑体" w:hAnsi="黑体" w:eastAsia="黑体" w:cs="黑体"/>
          <w:color w:val="000000"/>
          <w:sz w:val="32"/>
          <w:lang w:val="en-US" w:eastAsia="zh-CN"/>
        </w:rPr>
        <w:t>八</w:t>
      </w:r>
      <w:r>
        <w:rPr>
          <w:rFonts w:hint="eastAsia" w:ascii="黑体" w:hAnsi="黑体" w:eastAsia="黑体" w:cs="黑体"/>
          <w:color w:val="000000"/>
          <w:sz w:val="32"/>
          <w:lang w:val="uk-UA"/>
        </w:rPr>
        <w:t>、名词解释</w:t>
      </w:r>
      <w:bookmarkEnd w:id="7"/>
    </w:p>
    <w:p>
      <w:pPr>
        <w:spacing w:line="500" w:lineRule="exact"/>
        <w:ind w:firstLine="560"/>
        <w:rPr>
          <w:rFonts w:hint="eastAsia" w:eastAsia="方正仿宋_GBK"/>
          <w:color w:val="000000"/>
          <w:kern w:val="0"/>
          <w:sz w:val="28"/>
          <w:lang w:eastAsia="zh-CN"/>
        </w:rPr>
      </w:pPr>
      <w:r>
        <w:rPr>
          <w:rFonts w:hint="eastAsia" w:ascii="仿宋_GB2312" w:hAnsi="Calibri" w:eastAsia="仿宋_GB2312"/>
          <w:b/>
          <w:bCs/>
          <w:color w:val="000000"/>
          <w:kern w:val="2"/>
          <w:sz w:val="32"/>
          <w:szCs w:val="32"/>
          <w:lang w:eastAsia="zh-CN"/>
        </w:rPr>
        <w:t>1、</w:t>
      </w:r>
      <w:r>
        <w:rPr>
          <w:rFonts w:hint="eastAsia" w:ascii="黑体" w:hAnsi="黑体" w:eastAsia="黑体" w:cs="黑体"/>
          <w:color w:val="000000"/>
          <w:sz w:val="32"/>
          <w:lang w:val="uk-UA" w:eastAsia="zh-CN"/>
        </w:rPr>
        <w:t>一般公共预算拨款收入：</w:t>
      </w:r>
      <w:r>
        <w:rPr>
          <w:rFonts w:hint="eastAsia" w:eastAsia="方正仿宋_GBK"/>
          <w:color w:val="000000"/>
          <w:kern w:val="0"/>
          <w:sz w:val="28"/>
          <w:lang w:eastAsia="zh-CN"/>
        </w:rPr>
        <w:t>指省级财政当年拨付的资金。</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2、</w:t>
      </w:r>
      <w:r>
        <w:rPr>
          <w:rFonts w:hint="eastAsia" w:ascii="黑体" w:hAnsi="黑体" w:eastAsia="黑体" w:cs="黑体"/>
          <w:color w:val="000000"/>
          <w:sz w:val="32"/>
          <w:lang w:val="uk-UA" w:eastAsia="zh-CN"/>
        </w:rPr>
        <w:t>事业收入：</w:t>
      </w:r>
      <w:r>
        <w:rPr>
          <w:rFonts w:hint="eastAsia" w:eastAsia="方正仿宋_GBK"/>
          <w:color w:val="000000"/>
          <w:kern w:val="0"/>
          <w:sz w:val="28"/>
          <w:lang w:eastAsia="zh-CN"/>
        </w:rPr>
        <w:t>指事业单位开展专业业务活动及辅助活动所取得的收入。</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3、</w:t>
      </w:r>
      <w:r>
        <w:rPr>
          <w:rFonts w:hint="eastAsia" w:ascii="黑体" w:hAnsi="黑体" w:eastAsia="黑体" w:cs="黑体"/>
          <w:color w:val="000000"/>
          <w:sz w:val="32"/>
          <w:lang w:val="uk-UA" w:eastAsia="zh-CN"/>
        </w:rPr>
        <w:t>其他收入：</w:t>
      </w:r>
      <w:r>
        <w:rPr>
          <w:rFonts w:hint="eastAsia" w:eastAsia="方正仿宋_GBK"/>
          <w:color w:val="000000"/>
          <w:kern w:val="0"/>
          <w:sz w:val="28"/>
          <w:lang w:eastAsia="zh-CN"/>
        </w:rPr>
        <w:t>指除“一般公共预算拨款收入”、“事业收入”等以外的收入。主要是按规定动用的租房收入、存款利息收入等。</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4、</w:t>
      </w:r>
      <w:r>
        <w:rPr>
          <w:rFonts w:hint="eastAsia" w:ascii="黑体" w:hAnsi="黑体" w:eastAsia="黑体" w:cs="黑体"/>
          <w:color w:val="000000"/>
          <w:sz w:val="32"/>
          <w:lang w:val="uk-UA" w:eastAsia="zh-CN"/>
        </w:rPr>
        <w:t>基本支出：</w:t>
      </w:r>
      <w:r>
        <w:rPr>
          <w:rFonts w:hint="eastAsia" w:eastAsia="方正仿宋_GBK"/>
          <w:color w:val="000000"/>
          <w:kern w:val="0"/>
          <w:sz w:val="28"/>
          <w:lang w:eastAsia="zh-CN"/>
        </w:rPr>
        <w:t>指为保障机构正常运转、完成日常工作任务而发生的人员支出和公用支出。</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5、</w:t>
      </w:r>
      <w:r>
        <w:rPr>
          <w:rFonts w:hint="eastAsia" w:ascii="黑体" w:hAnsi="黑体" w:eastAsia="黑体" w:cs="黑体"/>
          <w:color w:val="000000"/>
          <w:sz w:val="32"/>
          <w:lang w:val="uk-UA" w:eastAsia="zh-CN"/>
        </w:rPr>
        <w:t>项目支出：</w:t>
      </w:r>
      <w:r>
        <w:rPr>
          <w:rFonts w:hint="eastAsia" w:eastAsia="方正仿宋_GBK"/>
          <w:color w:val="000000"/>
          <w:kern w:val="0"/>
          <w:sz w:val="28"/>
          <w:lang w:eastAsia="zh-CN"/>
        </w:rPr>
        <w:t>指在基本支出之外为完成特定行政任务和事业发展目标所发生的支出。</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6、</w:t>
      </w:r>
      <w:r>
        <w:rPr>
          <w:rFonts w:hint="eastAsia" w:ascii="黑体" w:hAnsi="黑体" w:eastAsia="黑体" w:cs="黑体"/>
          <w:color w:val="000000"/>
          <w:sz w:val="32"/>
          <w:lang w:val="uk-UA" w:eastAsia="zh-CN"/>
        </w:rPr>
        <w:t>上缴上级支出：</w:t>
      </w:r>
      <w:r>
        <w:rPr>
          <w:rFonts w:hint="eastAsia" w:eastAsia="方正仿宋_GBK"/>
          <w:color w:val="000000"/>
          <w:kern w:val="0"/>
          <w:sz w:val="28"/>
          <w:lang w:eastAsia="zh-CN"/>
        </w:rPr>
        <w:t>指下级单位上缴上级的支出。</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7、</w:t>
      </w:r>
      <w:r>
        <w:rPr>
          <w:rFonts w:hint="eastAsia" w:ascii="黑体" w:hAnsi="黑体" w:eastAsia="黑体" w:cs="黑体"/>
          <w:color w:val="000000"/>
          <w:sz w:val="32"/>
          <w:lang w:val="uk-UA" w:eastAsia="zh-CN"/>
        </w:rPr>
        <w:t>“三公”经费：</w:t>
      </w:r>
      <w:r>
        <w:rPr>
          <w:rFonts w:hint="eastAsia" w:eastAsia="方正仿宋_GBK"/>
          <w:color w:val="000000"/>
          <w:kern w:val="0"/>
          <w:sz w:val="28"/>
          <w:lang w:eastAsia="zh-CN"/>
        </w:rPr>
        <w:t>纳入省级财政预算管理的“三公”经费，是指省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8、</w:t>
      </w:r>
      <w:r>
        <w:rPr>
          <w:rFonts w:hint="eastAsia" w:ascii="黑体" w:hAnsi="黑体" w:eastAsia="黑体" w:cs="黑体"/>
          <w:color w:val="000000"/>
          <w:sz w:val="32"/>
          <w:lang w:val="uk-UA" w:eastAsia="zh-CN"/>
        </w:rPr>
        <w:t>机关运行费：</w:t>
      </w:r>
      <w:r>
        <w:rPr>
          <w:rFonts w:hint="eastAsia" w:eastAsia="方正仿宋_GBK"/>
          <w:color w:val="000000"/>
          <w:kern w:val="0"/>
          <w:sz w:val="28"/>
          <w:lang w:eastAsia="zh-CN"/>
        </w:rPr>
        <w:t>是指各本级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9、</w:t>
      </w:r>
      <w:r>
        <w:rPr>
          <w:rFonts w:hint="eastAsia" w:ascii="黑体" w:hAnsi="黑体" w:eastAsia="黑体" w:cs="黑体"/>
          <w:color w:val="000000"/>
          <w:sz w:val="32"/>
          <w:lang w:val="uk-UA" w:eastAsia="zh-CN"/>
        </w:rPr>
        <w:t>上年结转：</w:t>
      </w:r>
      <w:r>
        <w:rPr>
          <w:rFonts w:hint="eastAsia" w:eastAsia="方正仿宋_GBK"/>
          <w:color w:val="000000"/>
          <w:kern w:val="0"/>
          <w:sz w:val="28"/>
          <w:lang w:eastAsia="zh-CN"/>
        </w:rPr>
        <w:t>指以前年度尚未完成、结转到本年仍按原规定用途继续使用的资金。</w:t>
      </w:r>
    </w:p>
    <w:p>
      <w:pPr>
        <w:spacing w:line="500" w:lineRule="exact"/>
        <w:ind w:firstLine="560"/>
        <w:rPr>
          <w:rFonts w:hint="eastAsia" w:eastAsia="方正仿宋_GBK"/>
          <w:color w:val="000000"/>
          <w:kern w:val="0"/>
          <w:sz w:val="28"/>
          <w:lang w:eastAsia="zh-CN"/>
        </w:rPr>
      </w:pPr>
      <w:r>
        <w:rPr>
          <w:rFonts w:hint="eastAsia" w:ascii="仿宋_GB2312" w:hAnsi="Calibri" w:eastAsia="仿宋_GB2312"/>
          <w:b/>
          <w:bCs/>
          <w:color w:val="000000"/>
          <w:kern w:val="2"/>
          <w:sz w:val="32"/>
          <w:szCs w:val="32"/>
          <w:lang w:eastAsia="zh-CN"/>
        </w:rPr>
        <w:t>10、</w:t>
      </w:r>
      <w:r>
        <w:rPr>
          <w:rFonts w:hint="eastAsia" w:ascii="黑体" w:hAnsi="黑体" w:eastAsia="黑体" w:cs="黑体"/>
          <w:color w:val="000000"/>
          <w:sz w:val="32"/>
          <w:lang w:val="uk-UA" w:eastAsia="zh-CN"/>
        </w:rPr>
        <w:t>事业单位经营支出：</w:t>
      </w:r>
      <w:r>
        <w:rPr>
          <w:rFonts w:hint="eastAsia" w:eastAsia="方正仿宋_GBK"/>
          <w:color w:val="000000"/>
          <w:kern w:val="0"/>
          <w:sz w:val="28"/>
          <w:lang w:eastAsia="zh-CN"/>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headerReference r:id="rId3" w:type="default"/>
          <w:footerReference r:id="rId4" w:type="default"/>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keepNext w:val="0"/>
        <w:keepLines w:val="0"/>
        <w:widowControl/>
        <w:suppressLineNumbers w:val="0"/>
        <w:jc w:val="left"/>
        <w:textAlignment w:val="center"/>
        <w:rPr>
          <w:rFonts w:hint="default" w:ascii="方正书宋_GBK" w:hAnsi="方正书宋_GBK" w:eastAsia="方正书宋_GBK" w:cs="方正书宋_GBK"/>
          <w:kern w:val="0"/>
          <w:sz w:val="21"/>
          <w:szCs w:val="21"/>
          <w:lang w:val="en-US" w:eastAsia="zh-CN" w:bidi="ar-SA"/>
        </w:rPr>
      </w:pPr>
    </w:p>
    <w:sectPr>
      <w:headerReference r:id="rId5" w:type="default"/>
      <w:footerReference r:id="rId6"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6C487"/>
    <w:multiLevelType w:val="singleLevel"/>
    <w:tmpl w:val="5126C48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WJkZWJiZTU5ZjQ2NmM4ZjQ4MWMzZDM2ODNiM2IifQ=="/>
  </w:docVars>
  <w:rsids>
    <w:rsidRoot w:val="61275D5E"/>
    <w:rsid w:val="02841BAD"/>
    <w:rsid w:val="076845DF"/>
    <w:rsid w:val="096D70A4"/>
    <w:rsid w:val="0A2C5F9F"/>
    <w:rsid w:val="0DA726B7"/>
    <w:rsid w:val="0E6A2D0C"/>
    <w:rsid w:val="0FA04D77"/>
    <w:rsid w:val="1A051FB8"/>
    <w:rsid w:val="1CBB2BE7"/>
    <w:rsid w:val="1E027716"/>
    <w:rsid w:val="1E5E0BA0"/>
    <w:rsid w:val="1FAD70FF"/>
    <w:rsid w:val="22530E17"/>
    <w:rsid w:val="23180290"/>
    <w:rsid w:val="25DC7B8A"/>
    <w:rsid w:val="2B701D12"/>
    <w:rsid w:val="2EAA74C6"/>
    <w:rsid w:val="30D77D45"/>
    <w:rsid w:val="330B4CEC"/>
    <w:rsid w:val="34E97875"/>
    <w:rsid w:val="3B3661B2"/>
    <w:rsid w:val="3C0D2AF4"/>
    <w:rsid w:val="3DD40CCE"/>
    <w:rsid w:val="3F0B59C0"/>
    <w:rsid w:val="41F67068"/>
    <w:rsid w:val="4220197A"/>
    <w:rsid w:val="4A421DCB"/>
    <w:rsid w:val="51CE6D3C"/>
    <w:rsid w:val="537A0057"/>
    <w:rsid w:val="592437AE"/>
    <w:rsid w:val="61275D5E"/>
    <w:rsid w:val="62CD5765"/>
    <w:rsid w:val="6EDB62FF"/>
    <w:rsid w:val="753C20DC"/>
    <w:rsid w:val="7823133D"/>
    <w:rsid w:val="79343A0A"/>
    <w:rsid w:val="7D5E47E3"/>
    <w:rsid w:val="7D5F7709"/>
    <w:rsid w:val="7D751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semiHidden/>
    <w:qFormat/>
    <w:uiPriority w:val="99"/>
    <w:pPr>
      <w:spacing w:before="120"/>
      <w:ind w:firstLine="560"/>
    </w:pPr>
    <w:rPr>
      <w:rFonts w:eastAsia="方正仿宋_GBK"/>
      <w:color w:val="000000"/>
      <w:sz w:val="28"/>
      <w:szCs w:val="28"/>
    </w:rPr>
  </w:style>
  <w:style w:type="paragraph" w:customStyle="1" w:styleId="7">
    <w:name w:val="单元格样式2"/>
    <w:basedOn w:val="1"/>
    <w:qFormat/>
    <w:uiPriority w:val="99"/>
    <w:rPr>
      <w:rFonts w:ascii="方正书宋_GBK" w:hAnsi="方正书宋_GBK" w:eastAsia="方正书宋_GBK" w:cs="方正书宋_GBK"/>
      <w:sz w:val="21"/>
      <w:szCs w:val="21"/>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插入文本样式-插入部门职责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2022-06-17T02:59:00Z</dcterms:created>
  <dc:creator>lenovo</dc:creator>
  <cp:lastModifiedBy>战无不胜</cp:lastModifiedBy>
  <cp:lastPrinted>2022-09-16T05:57:00Z</cp:lastPrinted>
  <dcterms:modified xsi:type="dcterms:W3CDTF">2024-04-12T09:24:59Z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27D211E3327249B4A5FAD5D79038AE06_12</vt:lpwstr>
  </property>
</Properties>
</file>