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color w:val="000000"/>
          <w:sz w:val="52"/>
          <w:szCs w:val="52"/>
        </w:rPr>
        <w:t xml:space="preserve"> </w:t>
      </w:r>
    </w:p>
    <w:p>
      <w:pPr>
        <w:jc w:val="center"/>
        <w:rPr>
          <w:rFonts w:eastAsia="Times New Roman"/>
        </w:rPr>
      </w:pPr>
      <w:r>
        <w:rPr>
          <w:rFonts w:ascii="方正小标宋_GBK" w:hAnsi="方正小标宋_GBK" w:eastAsia="方正小标宋_GBK" w:cs="方正小标宋_GBK"/>
          <w:color w:val="000000"/>
          <w:sz w:val="52"/>
          <w:szCs w:val="52"/>
        </w:rPr>
        <w:t xml:space="preserve"> </w:t>
      </w:r>
    </w:p>
    <w:p>
      <w:pPr>
        <w:jc w:val="center"/>
        <w:rPr>
          <w:rFonts w:eastAsia="Times New Roman"/>
        </w:rPr>
      </w:pPr>
      <w:r>
        <w:rPr>
          <w:rFonts w:ascii="方正小标宋_GBK" w:hAnsi="方正小标宋_GBK" w:eastAsia="方正小标宋_GBK" w:cs="方正小标宋_GBK"/>
          <w:color w:val="000000"/>
          <w:sz w:val="52"/>
          <w:szCs w:val="52"/>
        </w:rPr>
        <w:t xml:space="preserve"> </w:t>
      </w:r>
    </w:p>
    <w:p>
      <w:pPr>
        <w:jc w:val="center"/>
        <w:rPr>
          <w:rFonts w:eastAsia="Times New Roman"/>
        </w:rPr>
      </w:pPr>
      <w:r>
        <w:rPr>
          <w:rFonts w:hint="eastAsia" w:ascii="方正小标宋_GBK" w:hAnsi="方正小标宋_GBK" w:eastAsia="方正小标宋_GBK" w:cs="方正小标宋_GBK"/>
          <w:color w:val="000000"/>
          <w:sz w:val="72"/>
          <w:szCs w:val="72"/>
        </w:rPr>
        <w:t>医保部门</w:t>
      </w:r>
    </w:p>
    <w:p>
      <w:pPr>
        <w:jc w:val="center"/>
        <w:rPr>
          <w:rFonts w:eastAsia="Times New Roman"/>
        </w:rPr>
      </w:pPr>
      <w:r>
        <w:rPr>
          <w:rFonts w:ascii="方正小标宋_GBK" w:hAnsi="方正小标宋_GBK" w:eastAsia="方正小标宋_GBK" w:cs="方正小标宋_GBK"/>
          <w:color w:val="000000"/>
          <w:sz w:val="72"/>
          <w:szCs w:val="72"/>
        </w:rPr>
        <w:t>2022</w:t>
      </w:r>
      <w:r>
        <w:rPr>
          <w:rFonts w:hint="eastAsia" w:ascii="方正小标宋_GBK" w:hAnsi="方正小标宋_GBK" w:eastAsia="方正小标宋_GBK" w:cs="方正小标宋_GBK"/>
          <w:color w:val="000000"/>
          <w:sz w:val="72"/>
          <w:szCs w:val="72"/>
        </w:rPr>
        <w:t>年部门预算绩效文本</w:t>
      </w:r>
    </w:p>
    <w:p>
      <w:pPr>
        <w:jc w:val="center"/>
        <w:rPr>
          <w:rFonts w:eastAsia="Times New Roman"/>
        </w:rPr>
      </w:pPr>
      <w:r>
        <w:rPr>
          <w:rFonts w:hint="eastAsia" w:ascii="方正小标宋_GBK" w:hAnsi="方正小标宋_GBK" w:eastAsia="方正小标宋_GBK" w:cs="方正小标宋_GBK"/>
          <w:color w:val="000000"/>
          <w:sz w:val="52"/>
          <w:szCs w:val="52"/>
        </w:rPr>
        <w:t>（草案）</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ascii="宋体" w:hAnsi="宋体" w:cs="宋体"/>
          <w:color w:val="000000"/>
          <w:sz w:val="21"/>
          <w:szCs w:val="21"/>
        </w:rPr>
        <w:t xml:space="preserve"> </w:t>
      </w:r>
    </w:p>
    <w:p>
      <w:pPr>
        <w:jc w:val="center"/>
        <w:rPr>
          <w:rFonts w:eastAsia="Times New Roman"/>
        </w:rPr>
      </w:pPr>
      <w:r>
        <w:rPr>
          <w:rFonts w:hint="eastAsia" w:ascii="方正楷体_GBK" w:hAnsi="方正楷体_GBK" w:eastAsia="方正楷体_GBK" w:cs="方正楷体_GBK"/>
          <w:b/>
          <w:bCs/>
          <w:color w:val="000000"/>
          <w:sz w:val="32"/>
          <w:szCs w:val="32"/>
        </w:rPr>
        <w:t>医保部门编制</w:t>
      </w:r>
    </w:p>
    <w:p>
      <w:pPr>
        <w:jc w:val="center"/>
        <w:rPr>
          <w:rFonts w:eastAsia="Times New Roman"/>
        </w:rP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bCs/>
          <w:color w:val="000000"/>
          <w:sz w:val="32"/>
          <w:szCs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szCs w:val="36"/>
        </w:rPr>
        <w:t xml:space="preserve"> </w:t>
      </w:r>
    </w:p>
    <w:p>
      <w:pPr>
        <w:jc w:val="center"/>
        <w:outlineLvl w:val="0"/>
      </w:pPr>
      <w:r>
        <w:rPr>
          <w:rFonts w:hint="eastAsia" w:ascii="方正小标宋_GBK" w:hAnsi="方正小标宋_GBK" w:eastAsia="方正小标宋_GBK" w:cs="方正小标宋_GBK"/>
          <w:color w:val="000000"/>
          <w:sz w:val="36"/>
          <w:szCs w:val="36"/>
        </w:rPr>
        <w:t>目</w:t>
      </w:r>
      <w:r>
        <w:rPr>
          <w:rFonts w:ascii="方正小标宋_GBK" w:hAnsi="方正小标宋_GBK" w:eastAsia="方正小标宋_GBK" w:cs="方正小标宋_GBK"/>
          <w:color w:val="000000"/>
          <w:sz w:val="36"/>
          <w:szCs w:val="36"/>
        </w:rPr>
        <w:t xml:space="preserve">    </w:t>
      </w:r>
      <w:r>
        <w:rPr>
          <w:rFonts w:hint="eastAsia" w:ascii="方正小标宋_GBK" w:hAnsi="方正小标宋_GBK" w:eastAsia="方正小标宋_GBK" w:cs="方正小标宋_GBK"/>
          <w:color w:val="000000"/>
          <w:sz w:val="36"/>
          <w:szCs w:val="36"/>
        </w:rPr>
        <w:t>录</w:t>
      </w:r>
    </w:p>
    <w:p>
      <w:pPr>
        <w:jc w:val="center"/>
      </w:pPr>
      <w:r>
        <w:rPr>
          <w:rFonts w:ascii="方正小标宋_GBK" w:hAnsi="方正小标宋_GBK" w:eastAsia="方正小标宋_GBK" w:cs="方正小标宋_GBK"/>
          <w:color w:val="000000"/>
          <w:sz w:val="30"/>
          <w:szCs w:val="30"/>
        </w:rPr>
        <w:t xml:space="preserve"> </w:t>
      </w:r>
    </w:p>
    <w:p>
      <w:pPr>
        <w:jc w:val="center"/>
      </w:pPr>
      <w:r>
        <w:rPr>
          <w:rFonts w:hint="eastAsia" w:ascii="方正小标宋_GBK" w:hAnsi="方正小标宋_GBK" w:eastAsia="方正小标宋_GBK" w:cs="方正小标宋_GBK"/>
          <w:color w:val="000000"/>
          <w:sz w:val="30"/>
          <w:szCs w:val="30"/>
        </w:rPr>
        <w:t>第一部分</w:t>
      </w:r>
      <w:r>
        <w:rPr>
          <w:rFonts w:ascii="方正小标宋_GBK" w:hAnsi="方正小标宋_GBK" w:eastAsia="方正小标宋_GBK" w:cs="方正小标宋_GBK"/>
          <w:color w:val="000000"/>
          <w:sz w:val="30"/>
          <w:szCs w:val="30"/>
        </w:rPr>
        <w:t xml:space="preserve"> </w:t>
      </w:r>
      <w:r>
        <w:rPr>
          <w:rFonts w:hint="eastAsia" w:ascii="方正小标宋_GBK" w:hAnsi="方正小标宋_GBK" w:eastAsia="方正小标宋_GBK" w:cs="方正小标宋_GBK"/>
          <w:color w:val="000000"/>
          <w:sz w:val="30"/>
          <w:szCs w:val="30"/>
        </w:rPr>
        <w:t>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rPr>
          <w:rFonts w:hint="eastAsia" w:cs="方正仿宋_GBK"/>
        </w:rP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rPr>
          <w:rFonts w:hint="eastAsia" w:cs="方正仿宋_GBK"/>
        </w:rP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szCs w:val="30"/>
        </w:rPr>
        <w:t>第二部分</w:t>
      </w:r>
      <w:r>
        <w:rPr>
          <w:rFonts w:ascii="方正小标宋_GBK" w:hAnsi="方正小标宋_GBK" w:eastAsia="方正小标宋_GBK" w:cs="方正小标宋_GBK"/>
          <w:color w:val="000000"/>
          <w:sz w:val="30"/>
          <w:szCs w:val="30"/>
        </w:rPr>
        <w:t xml:space="preserve"> </w:t>
      </w:r>
      <w:r>
        <w:rPr>
          <w:rFonts w:hint="eastAsia" w:ascii="方正小标宋_GBK" w:hAnsi="方正小标宋_GBK" w:eastAsia="方正小标宋_GBK" w:cs="方正小标宋_GBK"/>
          <w:color w:val="000000"/>
          <w:sz w:val="30"/>
          <w:szCs w:val="30"/>
        </w:rPr>
        <w:t>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cs="方正仿宋_GBK"/>
        </w:rPr>
        <w:t>人事代理专项补助绩效目标表</w:t>
      </w:r>
      <w:r>
        <w:tab/>
      </w:r>
      <w:r>
        <w:fldChar w:fldCharType="begin"/>
      </w:r>
      <w:r>
        <w:instrText xml:space="preserve">PAGEREF _Toc_4_4_0000000004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w:t>
      </w:r>
      <w:r>
        <w:rPr>
          <w:rFonts w:hint="eastAsia" w:cs="方正仿宋_GBK"/>
        </w:rPr>
        <w:t>专项补助绩效目标表</w:t>
      </w:r>
      <w:r>
        <w:tab/>
      </w:r>
      <w:r>
        <w:fldChar w:fldCharType="begin"/>
      </w:r>
      <w:r>
        <w:instrText xml:space="preserve">PAGEREF _Toc_4_4_0000000005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w:t>
      </w:r>
      <w:r>
        <w:rPr>
          <w:rFonts w:hint="eastAsia" w:cs="方正仿宋_GBK"/>
        </w:rPr>
        <w:t>关于提前下达</w:t>
      </w:r>
      <w:r>
        <w:t>2022</w:t>
      </w:r>
      <w:r>
        <w:rPr>
          <w:rFonts w:hint="eastAsia" w:cs="方正仿宋_GBK"/>
        </w:rPr>
        <w:t>年医疗服务与保障能力提升中央补助资金绩效目标表</w:t>
      </w:r>
      <w:r>
        <w:tab/>
      </w:r>
      <w:r>
        <w:fldChar w:fldCharType="begin"/>
      </w:r>
      <w:r>
        <w:instrText xml:space="preserve">PAGEREF _Toc_4_4_0000000006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w:t>
      </w:r>
      <w:r>
        <w:rPr>
          <w:rFonts w:hint="eastAsia" w:cs="方正仿宋_GBK"/>
        </w:rPr>
        <w:t>基金专项审计及业务费绩效目标表</w:t>
      </w:r>
      <w:r>
        <w:tab/>
      </w:r>
      <w:r>
        <w:fldChar w:fldCharType="begin"/>
      </w:r>
      <w:r>
        <w:instrText xml:space="preserve">PAGEREF _Toc_4_4_0000000007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w:t>
      </w:r>
      <w:r>
        <w:rPr>
          <w:rFonts w:hint="eastAsia" w:cs="方正仿宋_GBK"/>
        </w:rPr>
        <w:t>全民参保办公经费绩效目标表</w:t>
      </w:r>
      <w:r>
        <w:tab/>
      </w:r>
      <w:r>
        <w:fldChar w:fldCharType="begin"/>
      </w:r>
      <w:r>
        <w:instrText xml:space="preserve">PAGEREF _Toc_4_4_0000000008 \h</w:instrText>
      </w:r>
      <w:r>
        <w:fldChar w:fldCharType="separate"/>
      </w:r>
      <w:r>
        <w:t>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szCs w:val="44"/>
        </w:rPr>
        <w:t xml:space="preserve"> </w:t>
      </w:r>
    </w:p>
    <w:p>
      <w:pPr>
        <w:jc w:val="center"/>
      </w:pPr>
      <w:r>
        <w:rPr>
          <w:rFonts w:hint="eastAsia" w:ascii="方正小标宋_GBK" w:hAnsi="方正小标宋_GBK" w:eastAsia="方正小标宋_GBK" w:cs="方正小标宋_GBK"/>
          <w:color w:val="000000"/>
          <w:sz w:val="44"/>
          <w:szCs w:val="44"/>
        </w:rPr>
        <w:t>第一部分</w:t>
      </w:r>
    </w:p>
    <w:p>
      <w:pPr>
        <w:jc w:val="center"/>
        <w:outlineLvl w:val="0"/>
      </w:pPr>
      <w:r>
        <w:rPr>
          <w:rFonts w:hint="eastAsia" w:ascii="方正小标宋_GBK" w:hAnsi="方正小标宋_GBK" w:eastAsia="方正小标宋_GBK" w:cs="方正小标宋_GBK"/>
          <w:color w:val="000000"/>
          <w:sz w:val="44"/>
          <w:szCs w:val="44"/>
        </w:rPr>
        <w:t>部门整体绩效目标</w:t>
      </w:r>
    </w:p>
    <w:p>
      <w:pPr>
        <w:jc w:val="center"/>
      </w:pPr>
      <w:r>
        <w:rPr>
          <w:rFonts w:ascii="方正小标宋_GBK" w:hAnsi="方正小标宋_GBK" w:eastAsia="方正小标宋_GBK" w:cs="方正小标宋_GBK"/>
          <w:color w:val="000000"/>
          <w:sz w:val="44"/>
          <w:szCs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szCs w:val="28"/>
        </w:rPr>
        <w:t>一、总体绩效目标</w:t>
      </w:r>
      <w:bookmarkEnd w:id="0"/>
    </w:p>
    <w:p>
      <w:pPr>
        <w:pStyle w:val="8"/>
      </w:pPr>
    </w:p>
    <w:p>
      <w:pPr>
        <w:pStyle w:val="8"/>
      </w:pPr>
      <w:r>
        <w:rPr>
          <w:rFonts w:hint="eastAsia" w:cs="方正仿宋_GBK"/>
        </w:rPr>
        <w:t>年度发展规划目标</w:t>
      </w:r>
    </w:p>
    <w:p>
      <w:pPr>
        <w:pStyle w:val="8"/>
      </w:pPr>
    </w:p>
    <w:p>
      <w:pPr>
        <w:pStyle w:val="8"/>
      </w:pPr>
      <w:r>
        <w:t>2022</w:t>
      </w:r>
      <w:r>
        <w:rPr>
          <w:rFonts w:hint="eastAsia" w:cs="方正仿宋_GBK"/>
        </w:rPr>
        <w:t>年，我局要以担当、负责、尽责的工作实际，认真贯彻落实习近平总书记对医保工作重要指示精神，推动党中央以及省市区委关于医保工作的决策部署落地落实，持续提高医疗保障水平。</w:t>
      </w:r>
    </w:p>
    <w:p>
      <w:pPr>
        <w:pStyle w:val="8"/>
      </w:pPr>
      <w:r>
        <w:rPr>
          <w:rFonts w:hint="eastAsia" w:cs="方正仿宋_GBK"/>
        </w:rPr>
        <w:t>一是落实城乡居民基本医保和大病保险制度，提升管理水平和运行质量，确保实现</w:t>
      </w:r>
      <w:r>
        <w:t>“</w:t>
      </w:r>
      <w:r>
        <w:rPr>
          <w:rFonts w:hint="eastAsia" w:cs="方正仿宋_GBK"/>
        </w:rPr>
        <w:t>六统一</w:t>
      </w:r>
      <w:r>
        <w:t>”</w:t>
      </w:r>
      <w:r>
        <w:rPr>
          <w:rFonts w:hint="eastAsia" w:cs="方正仿宋_GBK"/>
        </w:rPr>
        <w:t>。</w:t>
      </w:r>
      <w:r>
        <w:t xml:space="preserve"> </w:t>
      </w:r>
    </w:p>
    <w:p>
      <w:pPr>
        <w:pStyle w:val="8"/>
      </w:pPr>
      <w:r>
        <w:rPr>
          <w:rFonts w:hint="eastAsia" w:cs="方正仿宋_GBK"/>
        </w:rPr>
        <w:t>二是按照市局统一部署，全面推开生育保险和职工基本医保合并实施工作，确保两险合并在我区平稳实施。</w:t>
      </w:r>
    </w:p>
    <w:p>
      <w:pPr>
        <w:pStyle w:val="8"/>
      </w:pPr>
      <w:r>
        <w:rPr>
          <w:rFonts w:hint="eastAsia" w:cs="方正仿宋_GBK"/>
        </w:rPr>
        <w:t>三是联合区税务部门做好医保基金征缴，确保应缴尽缴，应收尽收，使基金运行始终保持持续平稳状态。</w:t>
      </w:r>
    </w:p>
    <w:p>
      <w:pPr>
        <w:pStyle w:val="8"/>
      </w:pPr>
      <w:r>
        <w:rPr>
          <w:rFonts w:hint="eastAsia" w:cs="方正仿宋_GBK"/>
        </w:rPr>
        <w:t>四是严把医保基金支付关，严格执行规定的基本医疗保险药品目录、医疗服务项目目录、医疗服务设施标准范围，加强医疗费用审核、结算、支付管理，凡不符合规定的费用，坚决不予报销，从源头控制和避免医保基金的浪费，遏制基金的不合理支出，切实保障医保基金安全运行。</w:t>
      </w:r>
    </w:p>
    <w:p>
      <w:pPr>
        <w:pStyle w:val="8"/>
      </w:pPr>
      <w:r>
        <w:rPr>
          <w:rFonts w:hint="eastAsia" w:cs="方正仿宋_GBK"/>
        </w:rPr>
        <w:t>五是持续开展防范化解医疗保障基金支付风险工作。按照源头治理、多重监管、联合惩戒</w:t>
      </w:r>
      <w:r>
        <w:t>“</w:t>
      </w:r>
      <w:r>
        <w:rPr>
          <w:rFonts w:hint="eastAsia" w:cs="方正仿宋_GBK"/>
        </w:rPr>
        <w:t>三位一体</w:t>
      </w:r>
      <w:r>
        <w:t>”</w:t>
      </w:r>
      <w:r>
        <w:rPr>
          <w:rFonts w:hint="eastAsia" w:cs="方正仿宋_GBK"/>
        </w:rPr>
        <w:t>的基金监管模式，细化监管任务，分解工作责任，拧紧责任链条，全面排查隐患，集中开展整治，健全防控机制。对定点医药机构进行随机抽查检查，坚决做到对违反医保政策和协议的</w:t>
      </w:r>
      <w:r>
        <w:t>“</w:t>
      </w:r>
      <w:r>
        <w:rPr>
          <w:rFonts w:hint="eastAsia" w:cs="方正仿宋_GBK"/>
        </w:rPr>
        <w:t>零容忍</w:t>
      </w:r>
      <w:r>
        <w:t>”</w:t>
      </w:r>
      <w:r>
        <w:rPr>
          <w:rFonts w:hint="eastAsia" w:cs="方正仿宋_GBK"/>
        </w:rPr>
        <w:t>，确保医保基金安全稳健运行。</w:t>
      </w:r>
    </w:p>
    <w:p>
      <w:pPr>
        <w:pStyle w:val="8"/>
      </w:pPr>
      <w:r>
        <w:rPr>
          <w:rFonts w:hint="eastAsia" w:cs="方正仿宋_GBK"/>
        </w:rPr>
        <w:t>六是加快推进标准化和信息化建设。按照市局统一部署，结合我区实际，一是稳步推进医疗保险基金智能化监管系统。二是做好与全省统一医保信息管理系统的对接工作。</w:t>
      </w:r>
    </w:p>
    <w:p>
      <w:pPr>
        <w:pStyle w:val="8"/>
      </w:pPr>
      <w:r>
        <w:rPr>
          <w:rFonts w:hint="eastAsia" w:cs="方正仿宋_GBK"/>
        </w:rPr>
        <w:t>七是健全医疗救助工作机制，切实减轻困难群众医疗费用负担。制定完善具体的医疗救助办法，做好救助对象的核对和信息对接，不断加大重特大疾病医疗救助力度，切实提高医疗救助资金保障能力。</w:t>
      </w:r>
    </w:p>
    <w:p>
      <w:pPr>
        <w:pStyle w:val="8"/>
      </w:pPr>
      <w:r>
        <w:rPr>
          <w:rFonts w:hint="eastAsia" w:cs="方正仿宋_GBK"/>
        </w:rPr>
        <w:t>八是探索实施</w:t>
      </w:r>
      <w:r>
        <w:t>“</w:t>
      </w:r>
      <w:r>
        <w:rPr>
          <w:rFonts w:hint="eastAsia" w:cs="方正仿宋_GBK"/>
        </w:rPr>
        <w:t>医联体</w:t>
      </w:r>
      <w:r>
        <w:t>”</w:t>
      </w:r>
      <w:r>
        <w:rPr>
          <w:rFonts w:hint="eastAsia" w:cs="方正仿宋_GBK"/>
        </w:rPr>
        <w:t>药品招采模式。充分借助我区医联体</w:t>
      </w:r>
      <w:r>
        <w:t>“</w:t>
      </w:r>
      <w:r>
        <w:rPr>
          <w:rFonts w:hint="eastAsia" w:cs="方正仿宋_GBK"/>
        </w:rPr>
        <w:t>上下联动、分工协作、防治结合</w:t>
      </w:r>
      <w:r>
        <w:t>”</w:t>
      </w:r>
      <w:r>
        <w:rPr>
          <w:rFonts w:hint="eastAsia" w:cs="方正仿宋_GBK"/>
        </w:rPr>
        <w:t>的医疗资源优势，探索建立由牵头医院统招统发统付的药品招采模式，推动实现药品在医联体医院间的流通和共享，促进我区定点医疗机构药品招采体系的逐步形成。</w:t>
      </w:r>
    </w:p>
    <w:p>
      <w:pPr>
        <w:pStyle w:val="8"/>
      </w:pPr>
    </w:p>
    <w:p>
      <w:pPr>
        <w:pStyle w:val="8"/>
      </w:pP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szCs w:val="28"/>
        </w:rPr>
        <w:t>二、分项绩效目标</w:t>
      </w:r>
      <w:bookmarkEnd w:id="1"/>
    </w:p>
    <w:p>
      <w:pPr>
        <w:pStyle w:val="9"/>
      </w:pPr>
      <w:r>
        <w:rPr>
          <w:rFonts w:hint="eastAsia" w:cs="方正仿宋_GBK"/>
        </w:rPr>
        <w:t>职责分类绩效目标</w:t>
      </w:r>
    </w:p>
    <w:p>
      <w:pPr>
        <w:pStyle w:val="9"/>
      </w:pPr>
    </w:p>
    <w:p>
      <w:pPr>
        <w:pStyle w:val="9"/>
      </w:pPr>
      <w:r>
        <w:t>1</w:t>
      </w:r>
      <w:r>
        <w:rPr>
          <w:rFonts w:hint="eastAsia" w:cs="方正仿宋_GBK"/>
        </w:rPr>
        <w:t>、医保政务管理。贯彻执行国家颁布的医疗保障政策法规、基本标准和省、市颁布的地方性标准及实施办法。拟定全区城镇职工和城乡居民医疗保险、生育保险、医疗救助等医疗保障发展规划及公务员补助政策、制度。完成区委、区政府交办的其他任务。绩效目标包括：按照省、市、区文件精神抓好政策落实工作；抓好医疗保障政策宣传及党务、政务公开；做好工会和后勤保障工作。绩效指标包括：后勤保障工作完成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及以下完成指标为差。党务、政务信息主动公开率。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及以下完成指标为差。按照省、市、区文件精神，做好各项政策的宣传落实率。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9"/>
      </w:pPr>
      <w:r>
        <w:t>2</w:t>
      </w:r>
      <w:r>
        <w:rPr>
          <w:rFonts w:hint="eastAsia" w:cs="方正仿宋_GBK"/>
        </w:rPr>
        <w:t>、医药服务管理。组织推进医保支付方式改革。绩效指标包括：全区定点医疗机构申请合格率。；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9"/>
      </w:pPr>
      <w:r>
        <w:rPr>
          <w:rFonts w:hint="eastAsia" w:cs="方正仿宋_GBK"/>
        </w:rPr>
        <w:t>全区药店申请定点合格率；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及以下完成指标为差。全区申请定点医药机构监督工作；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9"/>
      </w:pPr>
      <w:r>
        <w:t>3</w:t>
      </w:r>
      <w:r>
        <w:rPr>
          <w:rFonts w:hint="eastAsia" w:cs="方正仿宋_GBK"/>
        </w:rPr>
        <w:t>、医药价格和招标采购。绩组织实施区级药品、医用耗材招标采购工作。推进招标采购平台建设。效指标包括：全区定点医疗机构采购药品完成率。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及以下完成指标为差。按市授权管理区级医院和城市基层卫生医疗机构医疗服务价格工作。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9"/>
      </w:pPr>
      <w:r>
        <w:t>4</w:t>
      </w:r>
      <w:r>
        <w:rPr>
          <w:rFonts w:hint="eastAsia" w:cs="方正仿宋_GBK"/>
        </w:rPr>
        <w:t>、基金监管。监督管理纳入医保支付范围的医疗服务行为和医疗费用，规范医保经办业务，依法查处医疗保障领域违法违规行为。绩效指标包括：监督管理全区定点医药机构纳入医保支付范围的医疗服务行为和医疗费用。；</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及以下完成指标为差。全区定点医疗机构合格率；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9"/>
      </w:pPr>
      <w:r>
        <w:t>5</w:t>
      </w:r>
      <w:r>
        <w:rPr>
          <w:rFonts w:hint="eastAsia" w:cs="方正仿宋_GBK"/>
        </w:rPr>
        <w:t>、待遇保障。按照省、市、区文件精神抓好政医疗保障政策落实工作；做好医疗政策宣传工作；做好医疗救助的宣传及政策落实工作。绩效目标一：推进城乡医疗保险待遇的工作。绩效指标包括：城乡居民医疗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二：确保及时准确做好每月的基本医疗保险、生育保险、公务员补助保险的到账，及时地按照业务科室送交的单据进行各种待遇的发放工作。绩效指标包括：基本医疗保险、生育保险、公务员补助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及以下完成指标为差。基本医疗保险、生育保险、公务员补助保险的待遇支付率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三：接收个人异地医疗保险金的转移及转移医保金的到账；按照业务送交的个人账户返还结算单及时发放个人账户待遇。绩效指标包括：提高劳动监察结案率；提高劳动监察两网化覆盖率；完成各项专项检查活动。绩效指标包括：个人账户返还待遇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及以下完成指标为差。接收个人异地医疗保险金的转移率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及以下完成指标为差。转移医保金的到账率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及以下完成指标为差。绩效目标四</w:t>
      </w:r>
      <w:r>
        <w:t xml:space="preserve">: </w:t>
      </w:r>
      <w:r>
        <w:rPr>
          <w:rFonts w:hint="eastAsia" w:cs="方正仿宋_GBK"/>
        </w:rPr>
        <w:t>按文件规定发放护理费用，及时了解享受护理保险的人员生活中存在的困难尽力帮助解决。绩效指标包括：护理费用的发放率（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及以下完成指标为差。绩效目标五：按文件规定，及时发放符合救助条件的救助对象的享受待遇。绩效目标包括：受益对象满意度</w:t>
      </w:r>
      <w:r>
        <w:t>(%)</w:t>
      </w:r>
      <w:r>
        <w:rPr>
          <w:rFonts w:hint="eastAsia" w:cs="方正仿宋_GBK"/>
        </w:rPr>
        <w:t>。绩效指标包括：按照省、市、区文件精神，做好各项政策的宣传落实率；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及以下完成指标为差。补助金发放率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及以下完成指标为差。补助个人（家庭）数量（人</w:t>
      </w:r>
      <w:r>
        <w:t>/</w:t>
      </w:r>
      <w:r>
        <w:rPr>
          <w:rFonts w:hint="eastAsia" w:cs="方正仿宋_GBK"/>
        </w:rPr>
        <w:t>户）。</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w:t>
      </w:r>
      <w:r>
        <w:t xml:space="preserve">   </w:t>
      </w: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szCs w:val="28"/>
        </w:rPr>
        <w:t>三、工作保障措施</w:t>
      </w:r>
      <w:bookmarkEnd w:id="2"/>
    </w:p>
    <w:p>
      <w:pPr>
        <w:pStyle w:val="10"/>
      </w:pPr>
      <w:r>
        <w:rPr>
          <w:rFonts w:hint="eastAsia" w:cs="方正仿宋_GBK"/>
        </w:rPr>
        <w:t>实现年度发展规划目标的保障措施</w:t>
      </w:r>
    </w:p>
    <w:p>
      <w:pPr>
        <w:pStyle w:val="10"/>
      </w:pPr>
    </w:p>
    <w:p>
      <w:pPr>
        <w:pStyle w:val="10"/>
      </w:pPr>
      <w:r>
        <w:rPr>
          <w:rFonts w:hint="eastAsia" w:cs="方正仿宋_GBK"/>
        </w:rPr>
        <w:t>一、加大宣传力度。突出门诊慢性病评审、药品招采、基金监管、医疗救助等民生领域的政策宣传，及时通过区电视台、区政府官网、官方微信平台等媒体进行公开，为医疗保障事业发展营造良好的社会舆论氛围。</w:t>
      </w:r>
    </w:p>
    <w:p>
      <w:pPr>
        <w:pStyle w:val="10"/>
      </w:pPr>
      <w:r>
        <w:rPr>
          <w:rFonts w:hint="eastAsia" w:cs="方正仿宋_GBK"/>
        </w:rPr>
        <w:t>二、加强规范管理。加快推进医疗保障工作法治化、规范化建设，坚持用制度管事、管权、管人。规范行政许可审批程序，简化审批手续。抓好普法教育，促进干部职工依法行政，树立医疗保障部门公开、公平、公正的良好形象。</w:t>
      </w:r>
    </w:p>
    <w:p>
      <w:pPr>
        <w:pStyle w:val="10"/>
      </w:pPr>
      <w:r>
        <w:rPr>
          <w:rFonts w:hint="eastAsia" w:cs="方正仿宋_GBK"/>
        </w:rPr>
        <w:t>三、坚持民生为本。着眼于方便服务群众，完善服务大厅窗口设置和制度建设，公开办事程序及服务标准，业务上会作为、敢作为、能作为，努力实现窗口服务环境规范化、服务理念人性化和服务程序最优化。</w:t>
      </w:r>
    </w:p>
    <w:p>
      <w:pPr>
        <w:pStyle w:val="10"/>
      </w:pPr>
      <w:r>
        <w:rPr>
          <w:rFonts w:hint="eastAsia" w:cs="方正仿宋_GBK"/>
        </w:rPr>
        <w:t>四、优化作风建设。落实</w:t>
      </w:r>
      <w:r>
        <w:t>“</w:t>
      </w:r>
      <w:r>
        <w:rPr>
          <w:rFonts w:hint="eastAsia" w:cs="方正仿宋_GBK"/>
        </w:rPr>
        <w:t>五到四从四多</w:t>
      </w:r>
      <w:r>
        <w:t>”</w:t>
      </w:r>
      <w:r>
        <w:rPr>
          <w:rFonts w:hint="eastAsia" w:cs="方正仿宋_GBK"/>
        </w:rPr>
        <w:t>工作法，积极推行首问负责制、服务承诺制等制度，确保办事过程流畅、规范、便捷。严格执行中央</w:t>
      </w:r>
      <w:bookmarkStart w:id="8" w:name="_GoBack"/>
      <w:bookmarkEnd w:id="8"/>
      <w:r>
        <w:rPr>
          <w:rFonts w:hint="eastAsia"/>
        </w:rPr>
        <w:t>八项规定</w:t>
      </w:r>
      <w:r>
        <w:rPr>
          <w:rFonts w:hint="eastAsia" w:cs="方正仿宋_GBK"/>
        </w:rPr>
        <w:t>，准确运用监督执纪</w:t>
      </w:r>
      <w:r>
        <w:t>“</w:t>
      </w:r>
      <w:r>
        <w:rPr>
          <w:rFonts w:hint="eastAsia" w:cs="方正仿宋_GBK"/>
        </w:rPr>
        <w:t>四种形态</w:t>
      </w:r>
      <w:r>
        <w:t>”</w:t>
      </w:r>
      <w:r>
        <w:rPr>
          <w:rFonts w:hint="eastAsia" w:cs="方正仿宋_GBK"/>
        </w:rPr>
        <w:t>，全面开启从严治党新征程。通过设立监督台和意见箱等方式，广泛征求意见建议，赢得群众的理解和支持。</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szCs w:val="21"/>
        </w:rPr>
        <w:t xml:space="preserve"> </w:t>
      </w:r>
    </w:p>
    <w:p>
      <w:pPr>
        <w:jc w:val="center"/>
      </w:pPr>
      <w:r>
        <w:rPr>
          <w:rFonts w:ascii="方正小标宋_GBK" w:hAnsi="方正小标宋_GBK" w:eastAsia="方正小标宋_GBK" w:cs="方正小标宋_GBK"/>
          <w:color w:val="000000"/>
          <w:sz w:val="52"/>
          <w:szCs w:val="52"/>
        </w:rPr>
        <w:t xml:space="preserve"> </w:t>
      </w:r>
    </w:p>
    <w:p>
      <w:pPr>
        <w:jc w:val="center"/>
      </w:pPr>
      <w:r>
        <w:rPr>
          <w:rFonts w:ascii="方正小标宋_GBK" w:hAnsi="方正小标宋_GBK" w:eastAsia="方正小标宋_GBK" w:cs="方正小标宋_GBK"/>
          <w:color w:val="000000"/>
          <w:sz w:val="52"/>
          <w:szCs w:val="52"/>
        </w:rPr>
        <w:t xml:space="preserve"> </w:t>
      </w:r>
    </w:p>
    <w:p>
      <w:pPr>
        <w:jc w:val="center"/>
      </w:pPr>
      <w:r>
        <w:rPr>
          <w:rFonts w:ascii="方正小标宋_GBK" w:hAnsi="方正小标宋_GBK" w:eastAsia="方正小标宋_GBK" w:cs="方正小标宋_GBK"/>
          <w:color w:val="000000"/>
          <w:sz w:val="52"/>
          <w:szCs w:val="52"/>
        </w:rPr>
        <w:t xml:space="preserve"> </w:t>
      </w:r>
    </w:p>
    <w:p>
      <w:pPr>
        <w:jc w:val="center"/>
      </w:pPr>
      <w:r>
        <w:rPr>
          <w:rFonts w:hint="eastAsia" w:ascii="方正小标宋_GBK" w:hAnsi="方正小标宋_GBK" w:eastAsia="方正小标宋_GBK" w:cs="方正小标宋_GBK"/>
          <w:color w:val="000000"/>
          <w:sz w:val="44"/>
          <w:szCs w:val="44"/>
        </w:rPr>
        <w:t>第二部分</w:t>
      </w:r>
    </w:p>
    <w:p>
      <w:pPr>
        <w:jc w:val="center"/>
      </w:pPr>
      <w:r>
        <w:rPr>
          <w:rFonts w:ascii="方正小标宋_GBK" w:hAnsi="方正小标宋_GBK" w:eastAsia="方正小标宋_GBK" w:cs="方正小标宋_GBK"/>
          <w:color w:val="000000"/>
          <w:sz w:val="44"/>
          <w:szCs w:val="44"/>
        </w:rPr>
        <w:t xml:space="preserve"> </w:t>
      </w:r>
    </w:p>
    <w:p>
      <w:pPr>
        <w:jc w:val="center"/>
        <w:outlineLvl w:val="0"/>
      </w:pPr>
      <w:r>
        <w:rPr>
          <w:rFonts w:hint="eastAsia" w:ascii="方正小标宋_GBK" w:hAnsi="方正小标宋_GBK" w:eastAsia="方正小标宋_GBK" w:cs="方正小标宋_GBK"/>
          <w:color w:val="000000"/>
          <w:sz w:val="44"/>
          <w:szCs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szCs w:val="21"/>
        </w:rPr>
        <w:t xml:space="preserve"> </w:t>
      </w: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3" w:name="_Toc_4_4_0000000004"/>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人事代理专项补助绩效目标表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450001</w:t>
            </w:r>
            <w:r>
              <w:rPr>
                <w:rFonts w:hint="eastAsia"/>
              </w:rPr>
              <w:t>医保部门秦皇岛市山海关区医疗保障局本级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13030322P00385410014D</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24.00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24.00</w:t>
            </w:r>
          </w:p>
        </w:tc>
        <w:tc>
          <w:tcPr>
            <w:tcW w:w="1276" w:type="dxa"/>
            <w:vAlign w:val="center"/>
          </w:tcPr>
          <w:p>
            <w:pPr>
              <w:pStyle w:val="14"/>
              <w:rPr>
                <w:rFonts w:cs="Times New Roman"/>
              </w:rPr>
            </w:pPr>
            <w:r>
              <w:rPr>
                <w:rFonts w:hint="eastAsia"/>
              </w:rP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支付人事代理专项补贴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按时支付人事代理专项补贴</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完成率</w:t>
            </w:r>
          </w:p>
        </w:tc>
        <w:tc>
          <w:tcPr>
            <w:tcW w:w="2891" w:type="dxa"/>
            <w:vAlign w:val="center"/>
          </w:tcPr>
          <w:p>
            <w:pPr>
              <w:pStyle w:val="13"/>
              <w:rPr>
                <w:rFonts w:cs="Times New Roman"/>
              </w:rPr>
            </w:pPr>
            <w:r>
              <w:rPr>
                <w:rFonts w:hint="eastAsia"/>
              </w:rPr>
              <w:t>是否按时发放</w:t>
            </w:r>
          </w:p>
        </w:tc>
        <w:tc>
          <w:tcPr>
            <w:tcW w:w="1276" w:type="dxa"/>
            <w:vAlign w:val="center"/>
          </w:tcPr>
          <w:p>
            <w:pPr>
              <w:pStyle w:val="13"/>
            </w:pPr>
            <w:r>
              <w:t>100%</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完成质量</w:t>
            </w:r>
          </w:p>
        </w:tc>
        <w:tc>
          <w:tcPr>
            <w:tcW w:w="2891" w:type="dxa"/>
            <w:vAlign w:val="center"/>
          </w:tcPr>
          <w:p>
            <w:pPr>
              <w:pStyle w:val="13"/>
              <w:rPr>
                <w:rFonts w:cs="Times New Roman"/>
              </w:rPr>
            </w:pPr>
            <w:r>
              <w:rPr>
                <w:rFonts w:hint="eastAsia"/>
              </w:rPr>
              <w:t>是否足额发放</w:t>
            </w:r>
          </w:p>
        </w:tc>
        <w:tc>
          <w:tcPr>
            <w:tcW w:w="1276" w:type="dxa"/>
            <w:vAlign w:val="center"/>
          </w:tcPr>
          <w:p>
            <w:pPr>
              <w:pStyle w:val="13"/>
            </w:pPr>
            <w:r>
              <w:t>100%</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资金支付及时率</w:t>
            </w:r>
          </w:p>
        </w:tc>
        <w:tc>
          <w:tcPr>
            <w:tcW w:w="2891" w:type="dxa"/>
            <w:vAlign w:val="center"/>
          </w:tcPr>
          <w:p>
            <w:pPr>
              <w:pStyle w:val="13"/>
              <w:rPr>
                <w:rFonts w:cs="Times New Roman"/>
              </w:rPr>
            </w:pPr>
            <w:r>
              <w:rPr>
                <w:rFonts w:hint="eastAsia"/>
              </w:rPr>
              <w:t>资金支付及时率</w:t>
            </w:r>
          </w:p>
        </w:tc>
        <w:tc>
          <w:tcPr>
            <w:tcW w:w="1276" w:type="dxa"/>
            <w:vAlign w:val="center"/>
          </w:tcPr>
          <w:p>
            <w:pPr>
              <w:pStyle w:val="13"/>
            </w:pPr>
            <w:r>
              <w:t>100%</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控制在预算资金内</w:t>
            </w:r>
          </w:p>
        </w:tc>
        <w:tc>
          <w:tcPr>
            <w:tcW w:w="2891"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是</w:t>
            </w:r>
            <w:r>
              <w:t>/</w:t>
            </w:r>
            <w:r>
              <w:rPr>
                <w:rFonts w:hint="eastAsia"/>
              </w:rPr>
              <w:t>否</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保障工作完成</w:t>
            </w:r>
          </w:p>
        </w:tc>
        <w:tc>
          <w:tcPr>
            <w:tcW w:w="2891" w:type="dxa"/>
            <w:vAlign w:val="center"/>
          </w:tcPr>
          <w:p>
            <w:pPr>
              <w:pStyle w:val="13"/>
              <w:rPr>
                <w:rFonts w:cs="Times New Roman"/>
              </w:rPr>
            </w:pPr>
            <w:r>
              <w:rPr>
                <w:rFonts w:hint="eastAsia"/>
              </w:rPr>
              <w:t>保障工作顺利完成</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资金使用效益</w:t>
            </w:r>
          </w:p>
        </w:tc>
        <w:tc>
          <w:tcPr>
            <w:tcW w:w="2891" w:type="dxa"/>
            <w:vAlign w:val="center"/>
          </w:tcPr>
          <w:p>
            <w:pPr>
              <w:pStyle w:val="13"/>
              <w:rPr>
                <w:rFonts w:cs="Times New Roman"/>
              </w:rPr>
            </w:pPr>
            <w:r>
              <w:rPr>
                <w:rFonts w:hint="eastAsia"/>
              </w:rPr>
              <w:t>资金支出情况</w:t>
            </w:r>
          </w:p>
        </w:tc>
        <w:tc>
          <w:tcPr>
            <w:tcW w:w="1276" w:type="dxa"/>
            <w:vAlign w:val="center"/>
          </w:tcPr>
          <w:p>
            <w:pPr>
              <w:pStyle w:val="13"/>
              <w:rPr>
                <w:rFonts w:cs="Times New Roman"/>
              </w:rPr>
            </w:pPr>
            <w:r>
              <w:rPr>
                <w:rFonts w:hint="eastAsia"/>
              </w:rPr>
              <w:t>按要求支出</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业务工作稳定性</w:t>
            </w:r>
          </w:p>
        </w:tc>
        <w:tc>
          <w:tcPr>
            <w:tcW w:w="2891" w:type="dxa"/>
            <w:vAlign w:val="center"/>
          </w:tcPr>
          <w:p>
            <w:pPr>
              <w:pStyle w:val="13"/>
              <w:rPr>
                <w:rFonts w:cs="Times New Roman"/>
              </w:rPr>
            </w:pPr>
            <w:r>
              <w:rPr>
                <w:rFonts w:hint="eastAsia"/>
              </w:rPr>
              <w:t>通过日常工作稳定运转</w:t>
            </w:r>
          </w:p>
        </w:tc>
        <w:tc>
          <w:tcPr>
            <w:tcW w:w="1276" w:type="dxa"/>
            <w:vAlign w:val="center"/>
          </w:tcPr>
          <w:p>
            <w:pPr>
              <w:pStyle w:val="13"/>
              <w:rPr>
                <w:rFonts w:cs="Times New Roman"/>
              </w:rPr>
            </w:pPr>
            <w:r>
              <w:rPr>
                <w:rFonts w:hint="eastAsia"/>
              </w:rPr>
              <w:t>进一步推动</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保障社会发展</w:t>
            </w:r>
          </w:p>
        </w:tc>
        <w:tc>
          <w:tcPr>
            <w:tcW w:w="2891" w:type="dxa"/>
            <w:vAlign w:val="center"/>
          </w:tcPr>
          <w:p>
            <w:pPr>
              <w:pStyle w:val="13"/>
              <w:rPr>
                <w:rFonts w:cs="Times New Roman"/>
              </w:rPr>
            </w:pPr>
            <w:r>
              <w:rPr>
                <w:rFonts w:hint="eastAsia"/>
              </w:rPr>
              <w:t>保障社会发展有效提供后勤保障</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职工满意度</w:t>
            </w:r>
          </w:p>
        </w:tc>
        <w:tc>
          <w:tcPr>
            <w:tcW w:w="2891" w:type="dxa"/>
            <w:vAlign w:val="center"/>
          </w:tcPr>
          <w:p>
            <w:pPr>
              <w:pStyle w:val="13"/>
              <w:rPr>
                <w:rFonts w:cs="Times New Roman"/>
              </w:rPr>
            </w:pPr>
            <w:r>
              <w:rPr>
                <w:rFonts w:hint="eastAsia"/>
              </w:rPr>
              <w:t>满意度人员占总职工人数</w:t>
            </w:r>
          </w:p>
        </w:tc>
        <w:tc>
          <w:tcPr>
            <w:tcW w:w="1276" w:type="dxa"/>
            <w:vAlign w:val="center"/>
          </w:tcPr>
          <w:p>
            <w:pPr>
              <w:pStyle w:val="13"/>
            </w:pPr>
            <w:r>
              <w:rPr>
                <w:rFonts w:hint="eastAsia"/>
              </w:rPr>
              <w:t>≥</w:t>
            </w:r>
            <w:r>
              <w:t>95%</w:t>
            </w:r>
          </w:p>
        </w:tc>
        <w:tc>
          <w:tcPr>
            <w:tcW w:w="1843" w:type="dxa"/>
            <w:vAlign w:val="center"/>
          </w:tcPr>
          <w:p>
            <w:pPr>
              <w:pStyle w:val="13"/>
              <w:rPr>
                <w:rFonts w:cs="Times New Roman"/>
              </w:rPr>
            </w:pPr>
            <w:r>
              <w:rPr>
                <w:rFonts w:hint="eastAsia"/>
              </w:rPr>
              <w:t>劳动合同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4" w:name="_Toc_4_4_0000000005"/>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专项补助绩效目标表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450001</w:t>
            </w:r>
            <w:r>
              <w:rPr>
                <w:rFonts w:hint="eastAsia"/>
              </w:rPr>
              <w:t>医保部门秦皇岛市山海关区医疗保障局本级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13030322P00385410013R</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120.00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120.00</w:t>
            </w:r>
          </w:p>
        </w:tc>
        <w:tc>
          <w:tcPr>
            <w:tcW w:w="1276" w:type="dxa"/>
            <w:vAlign w:val="center"/>
          </w:tcPr>
          <w:p>
            <w:pPr>
              <w:pStyle w:val="14"/>
              <w:rPr>
                <w:rFonts w:cs="Times New Roman"/>
              </w:rPr>
            </w:pPr>
            <w:r>
              <w:rPr>
                <w:rFonts w:hint="eastAsia"/>
              </w:rP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确保按时发放本单位自收自支人员工资福利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按时发放专项补贴</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完成率</w:t>
            </w:r>
          </w:p>
        </w:tc>
        <w:tc>
          <w:tcPr>
            <w:tcW w:w="2891" w:type="dxa"/>
            <w:vAlign w:val="center"/>
          </w:tcPr>
          <w:p>
            <w:pPr>
              <w:pStyle w:val="13"/>
              <w:rPr>
                <w:rFonts w:cs="Times New Roman"/>
              </w:rPr>
            </w:pPr>
            <w:r>
              <w:rPr>
                <w:rFonts w:hint="eastAsia"/>
              </w:rPr>
              <w:t>是否按时支付</w:t>
            </w:r>
          </w:p>
        </w:tc>
        <w:tc>
          <w:tcPr>
            <w:tcW w:w="1276" w:type="dxa"/>
            <w:vAlign w:val="center"/>
          </w:tcPr>
          <w:p>
            <w:pPr>
              <w:pStyle w:val="13"/>
            </w:pPr>
            <w:r>
              <w:t>100%</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完成质量</w:t>
            </w:r>
          </w:p>
        </w:tc>
        <w:tc>
          <w:tcPr>
            <w:tcW w:w="2891" w:type="dxa"/>
            <w:vAlign w:val="center"/>
          </w:tcPr>
          <w:p>
            <w:pPr>
              <w:pStyle w:val="13"/>
              <w:rPr>
                <w:rFonts w:cs="Times New Roman"/>
              </w:rPr>
            </w:pPr>
            <w:r>
              <w:rPr>
                <w:rFonts w:hint="eastAsia"/>
              </w:rPr>
              <w:t>是否足额支付</w:t>
            </w:r>
          </w:p>
        </w:tc>
        <w:tc>
          <w:tcPr>
            <w:tcW w:w="1276" w:type="dxa"/>
            <w:vAlign w:val="center"/>
          </w:tcPr>
          <w:p>
            <w:pPr>
              <w:pStyle w:val="13"/>
            </w:pPr>
            <w:r>
              <w:t>100%</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资金支付及时率</w:t>
            </w:r>
          </w:p>
        </w:tc>
        <w:tc>
          <w:tcPr>
            <w:tcW w:w="2891" w:type="dxa"/>
            <w:vAlign w:val="center"/>
          </w:tcPr>
          <w:p>
            <w:pPr>
              <w:pStyle w:val="13"/>
              <w:rPr>
                <w:rFonts w:cs="Times New Roman"/>
              </w:rPr>
            </w:pPr>
            <w:r>
              <w:rPr>
                <w:rFonts w:hint="eastAsia"/>
              </w:rPr>
              <w:t>资金支付及时率</w:t>
            </w:r>
          </w:p>
        </w:tc>
        <w:tc>
          <w:tcPr>
            <w:tcW w:w="1276" w:type="dxa"/>
            <w:vAlign w:val="center"/>
          </w:tcPr>
          <w:p>
            <w:pPr>
              <w:pStyle w:val="13"/>
            </w:pPr>
            <w:r>
              <w:t>100%</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控制在预算资金内</w:t>
            </w:r>
          </w:p>
        </w:tc>
        <w:tc>
          <w:tcPr>
            <w:tcW w:w="2891"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是</w:t>
            </w:r>
            <w:r>
              <w:t>/</w:t>
            </w:r>
            <w:r>
              <w:rPr>
                <w:rFonts w:hint="eastAsia"/>
              </w:rPr>
              <w:t>否</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保障工作完成</w:t>
            </w:r>
          </w:p>
        </w:tc>
        <w:tc>
          <w:tcPr>
            <w:tcW w:w="2891" w:type="dxa"/>
            <w:vAlign w:val="center"/>
          </w:tcPr>
          <w:p>
            <w:pPr>
              <w:pStyle w:val="13"/>
              <w:rPr>
                <w:rFonts w:cs="Times New Roman"/>
              </w:rPr>
            </w:pPr>
            <w:r>
              <w:rPr>
                <w:rFonts w:hint="eastAsia"/>
              </w:rPr>
              <w:t>保障工作顺利完成</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资金使用效益</w:t>
            </w:r>
          </w:p>
        </w:tc>
        <w:tc>
          <w:tcPr>
            <w:tcW w:w="2891" w:type="dxa"/>
            <w:vAlign w:val="center"/>
          </w:tcPr>
          <w:p>
            <w:pPr>
              <w:pStyle w:val="13"/>
              <w:rPr>
                <w:rFonts w:cs="Times New Roman"/>
              </w:rPr>
            </w:pPr>
            <w:r>
              <w:rPr>
                <w:rFonts w:hint="eastAsia"/>
              </w:rPr>
              <w:t>资金支出情况</w:t>
            </w:r>
          </w:p>
        </w:tc>
        <w:tc>
          <w:tcPr>
            <w:tcW w:w="1276" w:type="dxa"/>
            <w:vAlign w:val="center"/>
          </w:tcPr>
          <w:p>
            <w:pPr>
              <w:pStyle w:val="13"/>
              <w:rPr>
                <w:rFonts w:cs="Times New Roman"/>
              </w:rPr>
            </w:pPr>
            <w:r>
              <w:rPr>
                <w:rFonts w:hint="eastAsia"/>
              </w:rPr>
              <w:t>按要求支出</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业务工作稳定性</w:t>
            </w:r>
          </w:p>
        </w:tc>
        <w:tc>
          <w:tcPr>
            <w:tcW w:w="2891" w:type="dxa"/>
            <w:vAlign w:val="center"/>
          </w:tcPr>
          <w:p>
            <w:pPr>
              <w:pStyle w:val="13"/>
              <w:rPr>
                <w:rFonts w:cs="Times New Roman"/>
              </w:rPr>
            </w:pPr>
            <w:r>
              <w:rPr>
                <w:rFonts w:hint="eastAsia"/>
              </w:rPr>
              <w:t>通过日常工作稳定运转</w:t>
            </w:r>
          </w:p>
        </w:tc>
        <w:tc>
          <w:tcPr>
            <w:tcW w:w="1276" w:type="dxa"/>
            <w:vAlign w:val="center"/>
          </w:tcPr>
          <w:p>
            <w:pPr>
              <w:pStyle w:val="13"/>
              <w:rPr>
                <w:rFonts w:cs="Times New Roman"/>
              </w:rPr>
            </w:pPr>
            <w:r>
              <w:rPr>
                <w:rFonts w:hint="eastAsia"/>
              </w:rPr>
              <w:t>进一步推动</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保障社会发展</w:t>
            </w:r>
          </w:p>
        </w:tc>
        <w:tc>
          <w:tcPr>
            <w:tcW w:w="2891" w:type="dxa"/>
            <w:vAlign w:val="center"/>
          </w:tcPr>
          <w:p>
            <w:pPr>
              <w:pStyle w:val="13"/>
              <w:rPr>
                <w:rFonts w:cs="Times New Roman"/>
              </w:rPr>
            </w:pPr>
            <w:r>
              <w:rPr>
                <w:rFonts w:hint="eastAsia"/>
              </w:rPr>
              <w:t>保障社会发展有效提供后勤保障</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职工满意度</w:t>
            </w:r>
          </w:p>
        </w:tc>
        <w:tc>
          <w:tcPr>
            <w:tcW w:w="2891" w:type="dxa"/>
            <w:vAlign w:val="center"/>
          </w:tcPr>
          <w:p>
            <w:pPr>
              <w:pStyle w:val="13"/>
              <w:rPr>
                <w:rFonts w:cs="Times New Roman"/>
              </w:rPr>
            </w:pPr>
            <w:r>
              <w:rPr>
                <w:rFonts w:hint="eastAsia"/>
              </w:rPr>
              <w:t>满意度人员占总职工人数</w:t>
            </w:r>
          </w:p>
        </w:tc>
        <w:tc>
          <w:tcPr>
            <w:tcW w:w="1276" w:type="dxa"/>
            <w:vAlign w:val="center"/>
          </w:tcPr>
          <w:p>
            <w:pPr>
              <w:pStyle w:val="13"/>
            </w:pPr>
            <w:r>
              <w:rPr>
                <w:rFonts w:hint="eastAsia"/>
              </w:rPr>
              <w:t>≥</w:t>
            </w:r>
            <w:r>
              <w:t>95%</w:t>
            </w:r>
          </w:p>
        </w:tc>
        <w:tc>
          <w:tcPr>
            <w:tcW w:w="1843" w:type="dxa"/>
            <w:vAlign w:val="center"/>
          </w:tcPr>
          <w:p>
            <w:pPr>
              <w:pStyle w:val="13"/>
              <w:rPr>
                <w:rFonts w:cs="Times New Roman"/>
              </w:rPr>
            </w:pPr>
            <w:r>
              <w:rPr>
                <w:rFonts w:hint="eastAsia"/>
              </w:rPr>
              <w:t>常纪【</w:t>
            </w:r>
            <w:r>
              <w:t>2011</w:t>
            </w:r>
            <w:r>
              <w:rPr>
                <w:rFonts w:hint="eastAsia"/>
              </w:rPr>
              <w:t>】</w:t>
            </w:r>
            <w:r>
              <w:t>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5" w:name="_Toc_4_4_0000000006"/>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关于提前下达</w:t>
      </w:r>
      <w:r>
        <w:rPr>
          <w:rFonts w:ascii="方正仿宋_GBK" w:hAnsi="方正仿宋_GBK" w:eastAsia="方正仿宋_GBK" w:cs="方正仿宋_GBK"/>
          <w:color w:val="000000"/>
          <w:sz w:val="28"/>
          <w:szCs w:val="28"/>
        </w:rPr>
        <w:t>2022</w:t>
      </w:r>
      <w:r>
        <w:rPr>
          <w:rFonts w:hint="eastAsia" w:ascii="方正仿宋_GBK" w:hAnsi="方正仿宋_GBK" w:eastAsia="方正仿宋_GBK" w:cs="方正仿宋_GBK"/>
          <w:color w:val="000000"/>
          <w:sz w:val="28"/>
          <w:szCs w:val="28"/>
        </w:rPr>
        <w:t>年医疗服务与保障能力提升中央补助资金绩效目标表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450001</w:t>
            </w:r>
            <w:r>
              <w:rPr>
                <w:rFonts w:hint="eastAsia"/>
              </w:rPr>
              <w:t>医保部门秦皇岛市山海关区医疗保障局本级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13030322P00433510001R</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关于提前下达</w:t>
            </w:r>
            <w:r>
              <w:t>2022</w:t>
            </w:r>
            <w:r>
              <w:rPr>
                <w:rFonts w:hint="eastAsia"/>
              </w:rPr>
              <w:t>年医疗服务与保障能力提升中央补助资金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8.00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8.00</w:t>
            </w:r>
          </w:p>
        </w:tc>
        <w:tc>
          <w:tcPr>
            <w:tcW w:w="1276" w:type="dxa"/>
            <w:vAlign w:val="center"/>
          </w:tcPr>
          <w:p>
            <w:pPr>
              <w:pStyle w:val="14"/>
              <w:rPr>
                <w:rFonts w:cs="Times New Roman"/>
              </w:rPr>
            </w:pPr>
            <w:r>
              <w:rPr>
                <w:rFonts w:hint="eastAsia"/>
              </w:rP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提升医疗服务保障医保能力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国家统一医保信息平台正常运行</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召开医保工作政府信息公开市级工作会议及培训</w:t>
            </w:r>
          </w:p>
        </w:tc>
        <w:tc>
          <w:tcPr>
            <w:tcW w:w="2891" w:type="dxa"/>
            <w:vAlign w:val="center"/>
          </w:tcPr>
          <w:p>
            <w:pPr>
              <w:pStyle w:val="13"/>
              <w:rPr>
                <w:rFonts w:cs="Times New Roman"/>
              </w:rPr>
            </w:pPr>
            <w:r>
              <w:rPr>
                <w:rFonts w:hint="eastAsia"/>
              </w:rPr>
              <w:t>是否按时召开会议培训</w:t>
            </w:r>
          </w:p>
        </w:tc>
        <w:tc>
          <w:tcPr>
            <w:tcW w:w="1276" w:type="dxa"/>
            <w:vAlign w:val="center"/>
          </w:tcPr>
          <w:p>
            <w:pPr>
              <w:pStyle w:val="13"/>
            </w:pPr>
            <w:r>
              <w:t>100%</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医保信息系统正常运行率</w:t>
            </w:r>
          </w:p>
        </w:tc>
        <w:tc>
          <w:tcPr>
            <w:tcW w:w="2891" w:type="dxa"/>
            <w:vAlign w:val="center"/>
          </w:tcPr>
          <w:p>
            <w:pPr>
              <w:pStyle w:val="13"/>
              <w:rPr>
                <w:rFonts w:cs="Times New Roman"/>
              </w:rPr>
            </w:pPr>
            <w:r>
              <w:rPr>
                <w:rFonts w:hint="eastAsia"/>
              </w:rPr>
              <w:t>医保信息系统是否正常运行</w:t>
            </w:r>
          </w:p>
        </w:tc>
        <w:tc>
          <w:tcPr>
            <w:tcW w:w="1276" w:type="dxa"/>
            <w:vAlign w:val="center"/>
          </w:tcPr>
          <w:p>
            <w:pPr>
              <w:pStyle w:val="13"/>
            </w:pPr>
            <w:r>
              <w:t>100%</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电子医疗凭证运行时间</w:t>
            </w:r>
          </w:p>
        </w:tc>
        <w:tc>
          <w:tcPr>
            <w:tcW w:w="2891" w:type="dxa"/>
            <w:vAlign w:val="center"/>
          </w:tcPr>
          <w:p>
            <w:pPr>
              <w:pStyle w:val="13"/>
              <w:rPr>
                <w:rFonts w:cs="Times New Roman"/>
              </w:rPr>
            </w:pPr>
            <w:r>
              <w:rPr>
                <w:rFonts w:hint="eastAsia"/>
              </w:rPr>
              <w:t>是否晚于</w:t>
            </w:r>
            <w:r>
              <w:t>12</w:t>
            </w:r>
            <w:r>
              <w:rPr>
                <w:rFonts w:hint="eastAsia"/>
              </w:rPr>
              <w:t>月底</w:t>
            </w:r>
          </w:p>
        </w:tc>
        <w:tc>
          <w:tcPr>
            <w:tcW w:w="1276" w:type="dxa"/>
            <w:vAlign w:val="center"/>
          </w:tcPr>
          <w:p>
            <w:pPr>
              <w:pStyle w:val="13"/>
            </w:pPr>
            <w:r>
              <w:t>100%</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控制在预算资金内</w:t>
            </w:r>
          </w:p>
        </w:tc>
        <w:tc>
          <w:tcPr>
            <w:tcW w:w="2891"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是</w:t>
            </w:r>
            <w:r>
              <w:t>/</w:t>
            </w:r>
            <w:r>
              <w:rPr>
                <w:rFonts w:hint="eastAsia"/>
              </w:rPr>
              <w:t>否</w:t>
            </w:r>
          </w:p>
          <w:p>
            <w:pPr>
              <w:pStyle w:val="13"/>
              <w:rPr>
                <w:rFonts w:cs="Times New Roman"/>
              </w:rPr>
            </w:pP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资金使用效益</w:t>
            </w:r>
          </w:p>
        </w:tc>
        <w:tc>
          <w:tcPr>
            <w:tcW w:w="2891" w:type="dxa"/>
            <w:vAlign w:val="center"/>
          </w:tcPr>
          <w:p>
            <w:pPr>
              <w:pStyle w:val="13"/>
              <w:rPr>
                <w:rFonts w:cs="Times New Roman"/>
              </w:rPr>
            </w:pPr>
            <w:r>
              <w:rPr>
                <w:rFonts w:hint="eastAsia"/>
              </w:rPr>
              <w:t>资金支出情况</w:t>
            </w:r>
          </w:p>
        </w:tc>
        <w:tc>
          <w:tcPr>
            <w:tcW w:w="1276" w:type="dxa"/>
            <w:vAlign w:val="center"/>
          </w:tcPr>
          <w:p>
            <w:pPr>
              <w:pStyle w:val="13"/>
              <w:rPr>
                <w:rFonts w:cs="Times New Roman"/>
              </w:rPr>
            </w:pPr>
            <w:r>
              <w:rPr>
                <w:rFonts w:hint="eastAsia"/>
              </w:rPr>
              <w:t>按要求支出</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医保重要政策知晓率</w:t>
            </w:r>
          </w:p>
        </w:tc>
        <w:tc>
          <w:tcPr>
            <w:tcW w:w="2891" w:type="dxa"/>
            <w:vAlign w:val="center"/>
          </w:tcPr>
          <w:p>
            <w:pPr>
              <w:pStyle w:val="13"/>
              <w:rPr>
                <w:rFonts w:cs="Times New Roman"/>
              </w:rPr>
            </w:pPr>
            <w:r>
              <w:rPr>
                <w:rFonts w:hint="eastAsia"/>
              </w:rPr>
              <w:t>是否知晓医保重要政策</w:t>
            </w:r>
          </w:p>
        </w:tc>
        <w:tc>
          <w:tcPr>
            <w:tcW w:w="1276" w:type="dxa"/>
            <w:vAlign w:val="center"/>
          </w:tcPr>
          <w:p>
            <w:pPr>
              <w:pStyle w:val="13"/>
              <w:rPr>
                <w:rFonts w:cs="Times New Roman"/>
              </w:rPr>
            </w:pPr>
            <w:r>
              <w:rPr>
                <w:rFonts w:hint="eastAsia"/>
              </w:rPr>
              <w:t>进一步推动</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保障社会发展</w:t>
            </w:r>
          </w:p>
        </w:tc>
        <w:tc>
          <w:tcPr>
            <w:tcW w:w="2891" w:type="dxa"/>
            <w:vAlign w:val="center"/>
          </w:tcPr>
          <w:p>
            <w:pPr>
              <w:pStyle w:val="13"/>
              <w:rPr>
                <w:rFonts w:cs="Times New Roman"/>
              </w:rPr>
            </w:pPr>
            <w:r>
              <w:rPr>
                <w:rFonts w:hint="eastAsia"/>
              </w:rPr>
              <w:t>保障社会发展有效提供后勤保障</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保障工作完成</w:t>
            </w:r>
          </w:p>
        </w:tc>
        <w:tc>
          <w:tcPr>
            <w:tcW w:w="2891" w:type="dxa"/>
            <w:vAlign w:val="center"/>
          </w:tcPr>
          <w:p>
            <w:pPr>
              <w:pStyle w:val="13"/>
              <w:rPr>
                <w:rFonts w:cs="Times New Roman"/>
              </w:rPr>
            </w:pPr>
            <w:r>
              <w:rPr>
                <w:rFonts w:hint="eastAsia"/>
              </w:rPr>
              <w:t>保障工作顺利完成</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参保人员对医保服务满意度</w:t>
            </w:r>
          </w:p>
        </w:tc>
        <w:tc>
          <w:tcPr>
            <w:tcW w:w="2891" w:type="dxa"/>
            <w:vAlign w:val="center"/>
          </w:tcPr>
          <w:p>
            <w:pPr>
              <w:pStyle w:val="13"/>
              <w:rPr>
                <w:rFonts w:cs="Times New Roman"/>
              </w:rPr>
            </w:pPr>
            <w:r>
              <w:rPr>
                <w:rFonts w:hint="eastAsia"/>
              </w:rPr>
              <w:t>满意度占参保人员人数</w:t>
            </w:r>
          </w:p>
        </w:tc>
        <w:tc>
          <w:tcPr>
            <w:tcW w:w="1276" w:type="dxa"/>
            <w:vAlign w:val="center"/>
          </w:tcPr>
          <w:p>
            <w:pPr>
              <w:pStyle w:val="13"/>
            </w:pPr>
            <w:r>
              <w:rPr>
                <w:rFonts w:hint="eastAsia"/>
              </w:rPr>
              <w:t>≥</w:t>
            </w:r>
            <w:r>
              <w:t>95%</w:t>
            </w:r>
          </w:p>
        </w:tc>
        <w:tc>
          <w:tcPr>
            <w:tcW w:w="1843" w:type="dxa"/>
            <w:vAlign w:val="center"/>
          </w:tcPr>
          <w:p>
            <w:pPr>
              <w:pStyle w:val="13"/>
              <w:rPr>
                <w:rFonts w:cs="Times New Roman"/>
              </w:rPr>
            </w:pPr>
            <w:r>
              <w:rPr>
                <w:rFonts w:hint="eastAsia"/>
              </w:rPr>
              <w:t>秦财社【</w:t>
            </w:r>
            <w:r>
              <w:t>2021</w:t>
            </w:r>
            <w:r>
              <w:rPr>
                <w:rFonts w:hint="eastAsia"/>
              </w:rPr>
              <w:t>】</w:t>
            </w:r>
            <w:r>
              <w:t>654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6" w:name="_Toc_4_4_0000000007"/>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基金专项审计及业务费绩效目标表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450001</w:t>
            </w:r>
            <w:r>
              <w:rPr>
                <w:rFonts w:hint="eastAsia"/>
              </w:rPr>
              <w:t>医保部门秦皇岛市山海关区医疗保障局本级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13030322P00385510003K</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基金专项审计及业务费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8.00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8.00</w:t>
            </w:r>
          </w:p>
        </w:tc>
        <w:tc>
          <w:tcPr>
            <w:tcW w:w="1276" w:type="dxa"/>
            <w:vAlign w:val="center"/>
          </w:tcPr>
          <w:p>
            <w:pPr>
              <w:pStyle w:val="14"/>
              <w:rPr>
                <w:rFonts w:cs="Times New Roman"/>
              </w:rPr>
            </w:pPr>
            <w:r>
              <w:rPr>
                <w:rFonts w:hint="eastAsia"/>
              </w:rP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确保本单位业务正常运转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按时支付基金审计及业务费</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完成率</w:t>
            </w:r>
          </w:p>
        </w:tc>
        <w:tc>
          <w:tcPr>
            <w:tcW w:w="2891" w:type="dxa"/>
            <w:vAlign w:val="center"/>
          </w:tcPr>
          <w:p>
            <w:pPr>
              <w:pStyle w:val="13"/>
              <w:rPr>
                <w:rFonts w:cs="Times New Roman"/>
              </w:rPr>
            </w:pPr>
            <w:r>
              <w:rPr>
                <w:rFonts w:hint="eastAsia"/>
              </w:rPr>
              <w:t>是否按时缴纳费用</w:t>
            </w:r>
          </w:p>
        </w:tc>
        <w:tc>
          <w:tcPr>
            <w:tcW w:w="1276" w:type="dxa"/>
            <w:vAlign w:val="center"/>
          </w:tcPr>
          <w:p>
            <w:pPr>
              <w:pStyle w:val="13"/>
            </w:pPr>
            <w:r>
              <w:t>100%</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完成质量</w:t>
            </w:r>
          </w:p>
        </w:tc>
        <w:tc>
          <w:tcPr>
            <w:tcW w:w="2891" w:type="dxa"/>
            <w:vAlign w:val="center"/>
          </w:tcPr>
          <w:p>
            <w:pPr>
              <w:pStyle w:val="13"/>
              <w:rPr>
                <w:rFonts w:cs="Times New Roman"/>
              </w:rPr>
            </w:pPr>
            <w:r>
              <w:rPr>
                <w:rFonts w:hint="eastAsia"/>
              </w:rPr>
              <w:t>是否足额缴纳</w:t>
            </w:r>
          </w:p>
        </w:tc>
        <w:tc>
          <w:tcPr>
            <w:tcW w:w="1276" w:type="dxa"/>
            <w:vAlign w:val="center"/>
          </w:tcPr>
          <w:p>
            <w:pPr>
              <w:pStyle w:val="13"/>
            </w:pPr>
            <w:r>
              <w:t>100%</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资金支付及时率</w:t>
            </w:r>
          </w:p>
        </w:tc>
        <w:tc>
          <w:tcPr>
            <w:tcW w:w="2891" w:type="dxa"/>
            <w:vAlign w:val="center"/>
          </w:tcPr>
          <w:p>
            <w:pPr>
              <w:pStyle w:val="13"/>
              <w:rPr>
                <w:rFonts w:cs="Times New Roman"/>
              </w:rPr>
            </w:pPr>
            <w:r>
              <w:rPr>
                <w:rFonts w:hint="eastAsia"/>
              </w:rPr>
              <w:t>资金支付及时率</w:t>
            </w:r>
          </w:p>
        </w:tc>
        <w:tc>
          <w:tcPr>
            <w:tcW w:w="1276" w:type="dxa"/>
            <w:vAlign w:val="center"/>
          </w:tcPr>
          <w:p>
            <w:pPr>
              <w:pStyle w:val="13"/>
            </w:pPr>
            <w:r>
              <w:t>100%</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控制在预算资金内</w:t>
            </w:r>
          </w:p>
        </w:tc>
        <w:tc>
          <w:tcPr>
            <w:tcW w:w="2891"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是</w:t>
            </w:r>
            <w:r>
              <w:t>/</w:t>
            </w:r>
            <w:r>
              <w:rPr>
                <w:rFonts w:hint="eastAsia"/>
              </w:rPr>
              <w:t>否</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保障工作完成</w:t>
            </w:r>
          </w:p>
        </w:tc>
        <w:tc>
          <w:tcPr>
            <w:tcW w:w="2891" w:type="dxa"/>
            <w:vAlign w:val="center"/>
          </w:tcPr>
          <w:p>
            <w:pPr>
              <w:pStyle w:val="13"/>
              <w:rPr>
                <w:rFonts w:cs="Times New Roman"/>
              </w:rPr>
            </w:pPr>
            <w:r>
              <w:rPr>
                <w:rFonts w:hint="eastAsia"/>
              </w:rPr>
              <w:t>保障工作顺利完成</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资金使用效益</w:t>
            </w:r>
          </w:p>
        </w:tc>
        <w:tc>
          <w:tcPr>
            <w:tcW w:w="2891" w:type="dxa"/>
            <w:vAlign w:val="center"/>
          </w:tcPr>
          <w:p>
            <w:pPr>
              <w:pStyle w:val="13"/>
              <w:rPr>
                <w:rFonts w:cs="Times New Roman"/>
              </w:rPr>
            </w:pPr>
            <w:r>
              <w:rPr>
                <w:rFonts w:hint="eastAsia"/>
              </w:rPr>
              <w:t>资金支出情况</w:t>
            </w:r>
          </w:p>
        </w:tc>
        <w:tc>
          <w:tcPr>
            <w:tcW w:w="1276" w:type="dxa"/>
            <w:vAlign w:val="center"/>
          </w:tcPr>
          <w:p>
            <w:pPr>
              <w:pStyle w:val="13"/>
              <w:rPr>
                <w:rFonts w:cs="Times New Roman"/>
              </w:rPr>
            </w:pPr>
            <w:r>
              <w:rPr>
                <w:rFonts w:hint="eastAsia"/>
              </w:rPr>
              <w:t>按要求支出</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业务工作稳定性</w:t>
            </w:r>
          </w:p>
        </w:tc>
        <w:tc>
          <w:tcPr>
            <w:tcW w:w="2891" w:type="dxa"/>
            <w:vAlign w:val="center"/>
          </w:tcPr>
          <w:p>
            <w:pPr>
              <w:pStyle w:val="13"/>
              <w:rPr>
                <w:rFonts w:cs="Times New Roman"/>
              </w:rPr>
            </w:pPr>
            <w:r>
              <w:rPr>
                <w:rFonts w:hint="eastAsia"/>
              </w:rPr>
              <w:t>通过日常工作稳定运转</w:t>
            </w:r>
          </w:p>
        </w:tc>
        <w:tc>
          <w:tcPr>
            <w:tcW w:w="1276" w:type="dxa"/>
            <w:vAlign w:val="center"/>
          </w:tcPr>
          <w:p>
            <w:pPr>
              <w:pStyle w:val="13"/>
              <w:rPr>
                <w:rFonts w:cs="Times New Roman"/>
              </w:rPr>
            </w:pPr>
            <w:r>
              <w:rPr>
                <w:rFonts w:hint="eastAsia"/>
              </w:rPr>
              <w:t>进一步推动</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保障社会发展</w:t>
            </w:r>
          </w:p>
        </w:tc>
        <w:tc>
          <w:tcPr>
            <w:tcW w:w="2891" w:type="dxa"/>
            <w:vAlign w:val="center"/>
          </w:tcPr>
          <w:p>
            <w:pPr>
              <w:pStyle w:val="13"/>
              <w:rPr>
                <w:rFonts w:cs="Times New Roman"/>
              </w:rPr>
            </w:pPr>
            <w:r>
              <w:rPr>
                <w:rFonts w:hint="eastAsia"/>
              </w:rPr>
              <w:t>保障社会发展有效提供后勤保障</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职工满意度</w:t>
            </w:r>
          </w:p>
        </w:tc>
        <w:tc>
          <w:tcPr>
            <w:tcW w:w="2891" w:type="dxa"/>
            <w:vAlign w:val="center"/>
          </w:tcPr>
          <w:p>
            <w:pPr>
              <w:pStyle w:val="13"/>
              <w:rPr>
                <w:rFonts w:cs="Times New Roman"/>
              </w:rPr>
            </w:pPr>
            <w:r>
              <w:rPr>
                <w:rFonts w:hint="eastAsia"/>
              </w:rPr>
              <w:t>满意度人员占总职工人数</w:t>
            </w:r>
          </w:p>
        </w:tc>
        <w:tc>
          <w:tcPr>
            <w:tcW w:w="1276" w:type="dxa"/>
            <w:vAlign w:val="center"/>
          </w:tcPr>
          <w:p>
            <w:pPr>
              <w:pStyle w:val="13"/>
            </w:pPr>
            <w:r>
              <w:rPr>
                <w:rFonts w:hint="eastAsia"/>
              </w:rPr>
              <w:t>≥</w:t>
            </w:r>
            <w:r>
              <w:t>95%</w:t>
            </w:r>
          </w:p>
        </w:tc>
        <w:tc>
          <w:tcPr>
            <w:tcW w:w="1843"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7" w:name="_Toc_4_4_0000000008"/>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全民参保办公经费绩效目标表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450001</w:t>
            </w:r>
            <w:r>
              <w:rPr>
                <w:rFonts w:hint="eastAsia"/>
              </w:rPr>
              <w:t>医保部门秦皇岛市山海关区医疗保障局本级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13030322P003855100047</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全民参保办公经费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3.00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3.00</w:t>
            </w:r>
          </w:p>
        </w:tc>
        <w:tc>
          <w:tcPr>
            <w:tcW w:w="1276" w:type="dxa"/>
            <w:vAlign w:val="center"/>
          </w:tcPr>
          <w:p>
            <w:pPr>
              <w:pStyle w:val="14"/>
              <w:rPr>
                <w:rFonts w:cs="Times New Roman"/>
              </w:rPr>
            </w:pPr>
            <w:r>
              <w:rPr>
                <w:rFonts w:hint="eastAsia"/>
              </w:rP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保障单位职工业务正常运转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按时支付全民参保办公经费</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完成率</w:t>
            </w:r>
          </w:p>
        </w:tc>
        <w:tc>
          <w:tcPr>
            <w:tcW w:w="2891" w:type="dxa"/>
            <w:vAlign w:val="center"/>
          </w:tcPr>
          <w:p>
            <w:pPr>
              <w:pStyle w:val="13"/>
              <w:rPr>
                <w:rFonts w:cs="Times New Roman"/>
              </w:rPr>
            </w:pPr>
            <w:r>
              <w:rPr>
                <w:rFonts w:hint="eastAsia"/>
              </w:rPr>
              <w:t>是否按时缴纳费用</w:t>
            </w:r>
          </w:p>
        </w:tc>
        <w:tc>
          <w:tcPr>
            <w:tcW w:w="1276" w:type="dxa"/>
            <w:vAlign w:val="center"/>
          </w:tcPr>
          <w:p>
            <w:pPr>
              <w:pStyle w:val="13"/>
            </w:pPr>
            <w:r>
              <w:t>100%</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完成质量</w:t>
            </w:r>
          </w:p>
        </w:tc>
        <w:tc>
          <w:tcPr>
            <w:tcW w:w="2891" w:type="dxa"/>
            <w:vAlign w:val="center"/>
          </w:tcPr>
          <w:p>
            <w:pPr>
              <w:pStyle w:val="13"/>
              <w:rPr>
                <w:rFonts w:cs="Times New Roman"/>
              </w:rPr>
            </w:pPr>
            <w:r>
              <w:rPr>
                <w:rFonts w:hint="eastAsia"/>
              </w:rPr>
              <w:t>是否足额缴纳</w:t>
            </w:r>
          </w:p>
        </w:tc>
        <w:tc>
          <w:tcPr>
            <w:tcW w:w="1276" w:type="dxa"/>
            <w:vAlign w:val="center"/>
          </w:tcPr>
          <w:p>
            <w:pPr>
              <w:pStyle w:val="13"/>
            </w:pPr>
            <w:r>
              <w:t>100%</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资金支付及时率</w:t>
            </w:r>
          </w:p>
        </w:tc>
        <w:tc>
          <w:tcPr>
            <w:tcW w:w="2891" w:type="dxa"/>
            <w:vAlign w:val="center"/>
          </w:tcPr>
          <w:p>
            <w:pPr>
              <w:pStyle w:val="13"/>
              <w:rPr>
                <w:rFonts w:cs="Times New Roman"/>
              </w:rPr>
            </w:pPr>
            <w:r>
              <w:rPr>
                <w:rFonts w:hint="eastAsia"/>
              </w:rPr>
              <w:t>资金支付及时率</w:t>
            </w:r>
          </w:p>
        </w:tc>
        <w:tc>
          <w:tcPr>
            <w:tcW w:w="1276" w:type="dxa"/>
            <w:vAlign w:val="center"/>
          </w:tcPr>
          <w:p>
            <w:pPr>
              <w:pStyle w:val="13"/>
            </w:pPr>
            <w:r>
              <w:t>100%</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控制在预算资金内</w:t>
            </w:r>
          </w:p>
        </w:tc>
        <w:tc>
          <w:tcPr>
            <w:tcW w:w="2891"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是</w:t>
            </w:r>
            <w:r>
              <w:t>/</w:t>
            </w:r>
            <w:r>
              <w:rPr>
                <w:rFonts w:hint="eastAsia"/>
              </w:rPr>
              <w:t>否</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保障工作完成</w:t>
            </w:r>
          </w:p>
        </w:tc>
        <w:tc>
          <w:tcPr>
            <w:tcW w:w="2891" w:type="dxa"/>
            <w:vAlign w:val="center"/>
          </w:tcPr>
          <w:p>
            <w:pPr>
              <w:pStyle w:val="13"/>
              <w:rPr>
                <w:rFonts w:cs="Times New Roman"/>
              </w:rPr>
            </w:pPr>
            <w:r>
              <w:rPr>
                <w:rFonts w:hint="eastAsia"/>
              </w:rPr>
              <w:t>保障工作顺利完成</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资金使用效益</w:t>
            </w:r>
          </w:p>
        </w:tc>
        <w:tc>
          <w:tcPr>
            <w:tcW w:w="2891" w:type="dxa"/>
            <w:vAlign w:val="center"/>
          </w:tcPr>
          <w:p>
            <w:pPr>
              <w:pStyle w:val="13"/>
              <w:rPr>
                <w:rFonts w:cs="Times New Roman"/>
              </w:rPr>
            </w:pPr>
            <w:r>
              <w:rPr>
                <w:rFonts w:hint="eastAsia"/>
              </w:rPr>
              <w:t>资金支出情况</w:t>
            </w:r>
          </w:p>
        </w:tc>
        <w:tc>
          <w:tcPr>
            <w:tcW w:w="1276" w:type="dxa"/>
            <w:vAlign w:val="center"/>
          </w:tcPr>
          <w:p>
            <w:pPr>
              <w:pStyle w:val="13"/>
              <w:rPr>
                <w:rFonts w:cs="Times New Roman"/>
              </w:rPr>
            </w:pPr>
            <w:r>
              <w:rPr>
                <w:rFonts w:hint="eastAsia"/>
              </w:rPr>
              <w:t>按要求支出</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业务工作稳定性</w:t>
            </w:r>
          </w:p>
        </w:tc>
        <w:tc>
          <w:tcPr>
            <w:tcW w:w="2891" w:type="dxa"/>
            <w:vAlign w:val="center"/>
          </w:tcPr>
          <w:p>
            <w:pPr>
              <w:pStyle w:val="13"/>
              <w:rPr>
                <w:rFonts w:cs="Times New Roman"/>
              </w:rPr>
            </w:pPr>
            <w:r>
              <w:rPr>
                <w:rFonts w:hint="eastAsia"/>
              </w:rPr>
              <w:t>通过日常工作稳定运转</w:t>
            </w:r>
          </w:p>
        </w:tc>
        <w:tc>
          <w:tcPr>
            <w:tcW w:w="1276" w:type="dxa"/>
            <w:vAlign w:val="center"/>
          </w:tcPr>
          <w:p>
            <w:pPr>
              <w:pStyle w:val="13"/>
              <w:rPr>
                <w:rFonts w:cs="Times New Roman"/>
              </w:rPr>
            </w:pPr>
            <w:r>
              <w:rPr>
                <w:rFonts w:hint="eastAsia"/>
              </w:rPr>
              <w:t>进一步推动</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保障社会发展</w:t>
            </w:r>
          </w:p>
        </w:tc>
        <w:tc>
          <w:tcPr>
            <w:tcW w:w="2891" w:type="dxa"/>
            <w:vAlign w:val="center"/>
          </w:tcPr>
          <w:p>
            <w:pPr>
              <w:pStyle w:val="13"/>
              <w:rPr>
                <w:rFonts w:cs="Times New Roman"/>
              </w:rPr>
            </w:pPr>
            <w:r>
              <w:rPr>
                <w:rFonts w:hint="eastAsia"/>
              </w:rPr>
              <w:t>保障社会发展有效提供后勤保障</w:t>
            </w:r>
          </w:p>
        </w:tc>
        <w:tc>
          <w:tcPr>
            <w:tcW w:w="1276" w:type="dxa"/>
            <w:vAlign w:val="center"/>
          </w:tcPr>
          <w:p>
            <w:pPr>
              <w:pStyle w:val="13"/>
              <w:rPr>
                <w:rFonts w:cs="Times New Roman"/>
              </w:rPr>
            </w:pPr>
            <w:r>
              <w:rPr>
                <w:rFonts w:hint="eastAsia"/>
              </w:rPr>
              <w:t>进一步保障</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职工满意度</w:t>
            </w:r>
          </w:p>
        </w:tc>
        <w:tc>
          <w:tcPr>
            <w:tcW w:w="2891" w:type="dxa"/>
            <w:vAlign w:val="center"/>
          </w:tcPr>
          <w:p>
            <w:pPr>
              <w:pStyle w:val="13"/>
              <w:rPr>
                <w:rFonts w:cs="Times New Roman"/>
              </w:rPr>
            </w:pPr>
            <w:r>
              <w:rPr>
                <w:rFonts w:hint="eastAsia"/>
              </w:rPr>
              <w:t>满意度人员占总职工人数</w:t>
            </w:r>
          </w:p>
        </w:tc>
        <w:tc>
          <w:tcPr>
            <w:tcW w:w="1276" w:type="dxa"/>
            <w:vAlign w:val="center"/>
          </w:tcPr>
          <w:p>
            <w:pPr>
              <w:pStyle w:val="13"/>
            </w:pPr>
            <w:r>
              <w:rPr>
                <w:rFonts w:hint="eastAsia"/>
              </w:rPr>
              <w:t>≥</w:t>
            </w:r>
            <w:r>
              <w:t>95%</w:t>
            </w:r>
          </w:p>
        </w:tc>
        <w:tc>
          <w:tcPr>
            <w:tcW w:w="1843"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2OWJkZWJiZTU5ZjQ2NmM4ZjQ4MWMzZDM2ODNiM2IifQ=="/>
  </w:docVars>
  <w:rsids>
    <w:rsidRoot w:val="00C6504C"/>
    <w:rsid w:val="002E494D"/>
    <w:rsid w:val="008E13CD"/>
    <w:rsid w:val="00C6504C"/>
    <w:rsid w:val="00C72BAD"/>
    <w:rsid w:val="00DA2E0F"/>
    <w:rsid w:val="6B9A00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semiHidden/>
    <w:qFormat/>
    <w:uiPriority w:val="99"/>
    <w:pPr>
      <w:spacing w:before="120"/>
    </w:pPr>
    <w:rPr>
      <w:rFonts w:eastAsia="方正仿宋_GBK"/>
      <w:color w:val="000000"/>
      <w:sz w:val="28"/>
      <w:szCs w:val="28"/>
    </w:rPr>
  </w:style>
  <w:style w:type="paragraph" w:styleId="3">
    <w:name w:val="toc 4"/>
    <w:basedOn w:val="1"/>
    <w:autoRedefine/>
    <w:semiHidden/>
    <w:qFormat/>
    <w:uiPriority w:val="99"/>
    <w:pPr>
      <w:ind w:left="720"/>
    </w:pPr>
  </w:style>
  <w:style w:type="paragraph" w:styleId="4">
    <w:name w:val="toc 2"/>
    <w:basedOn w:val="1"/>
    <w:autoRedefine/>
    <w:semiHidden/>
    <w:qFormat/>
    <w:uiPriority w:val="99"/>
    <w:pPr>
      <w:ind w:left="240"/>
    </w:pPr>
  </w:style>
  <w:style w:type="table" w:styleId="6">
    <w:name w:val="Table Grid"/>
    <w:basedOn w:val="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uiPriority w:val="99"/>
    <w:pPr>
      <w:spacing w:line="500" w:lineRule="exact"/>
      <w:ind w:firstLine="560"/>
    </w:pPr>
    <w:rPr>
      <w:rFonts w:eastAsia="方正仿宋_GBK"/>
      <w:sz w:val="28"/>
      <w:szCs w:val="28"/>
    </w:rPr>
  </w:style>
  <w:style w:type="paragraph" w:customStyle="1" w:styleId="9">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10">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11">
    <w:name w:val="单元格样式4"/>
    <w:basedOn w:val="1"/>
    <w:uiPriority w:val="99"/>
    <w:pPr>
      <w:jc w:val="right"/>
    </w:pPr>
    <w:rPr>
      <w:rFonts w:ascii="方正书宋_GBK" w:hAnsi="方正书宋_GBK" w:eastAsia="方正书宋_GBK" w:cs="方正书宋_GBK"/>
      <w:sz w:val="21"/>
      <w:szCs w:val="21"/>
    </w:rPr>
  </w:style>
  <w:style w:type="paragraph" w:customStyle="1" w:styleId="12">
    <w:name w:val="单元格样式5"/>
    <w:basedOn w:val="1"/>
    <w:uiPriority w:val="99"/>
    <w:rPr>
      <w:rFonts w:ascii="方正书宋_GBK" w:hAnsi="方正书宋_GBK" w:eastAsia="方正书宋_GBK" w:cs="方正书宋_GBK"/>
      <w:b/>
      <w:bCs/>
      <w:sz w:val="21"/>
      <w:szCs w:val="21"/>
    </w:rPr>
  </w:style>
  <w:style w:type="paragraph" w:customStyle="1" w:styleId="13">
    <w:name w:val="单元格样式2"/>
    <w:basedOn w:val="1"/>
    <w:autoRedefine/>
    <w:qFormat/>
    <w:uiPriority w:val="99"/>
    <w:rPr>
      <w:rFonts w:ascii="方正书宋_GBK" w:hAnsi="方正书宋_GBK" w:eastAsia="方正书宋_GBK" w:cs="方正书宋_GBK"/>
      <w:sz w:val="21"/>
      <w:szCs w:val="21"/>
    </w:rPr>
  </w:style>
  <w:style w:type="paragraph" w:customStyle="1" w:styleId="14">
    <w:name w:val="单元格样式1"/>
    <w:basedOn w:val="1"/>
    <w:autoRedefine/>
    <w:qFormat/>
    <w:uiPriority w:val="99"/>
    <w:pPr>
      <w:jc w:val="center"/>
    </w:pPr>
    <w:rPr>
      <w:rFonts w:ascii="方正书宋_GBK" w:hAnsi="方正书宋_GBK" w:eastAsia="方正书宋_GBK" w:cs="方正书宋_GBK"/>
      <w:b/>
      <w:bCs/>
      <w:sz w:val="21"/>
      <w:szCs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1315</Words>
  <Characters>7501</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2022-02-12T02:12:00Z</dcterms:created>
  <dc:creator>Microsoft</dc:creator>
  <cp:lastModifiedBy>战无不胜</cp:lastModifiedBy>
  <dcterms:modified xsi:type="dcterms:W3CDTF">2024-04-12T12:28:37Z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06C264C2999844928125B3B6BC2301D2_12</vt:lpwstr>
  </property>
</Properties>
</file>