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9"/>
        <w:pBdr/>
        <w:spacing w:line="580" w:lineRule="exact"/>
        <w:ind/>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 xml:space="preserve">区委政法委员会本级</w:t>
      </w:r>
      <w:r>
        <w:rPr>
          <w:rFonts w:hint="eastAsia" w:ascii="方正小标宋简体" w:eastAsia="方正小标宋简体"/>
          <w:sz w:val="44"/>
          <w:szCs w:val="44"/>
          <w:lang w:eastAsia="zh-CN"/>
        </w:rPr>
      </w:r>
      <w:r>
        <w:rPr>
          <w:rFonts w:hint="eastAsia" w:ascii="方正小标宋简体" w:eastAsia="方正小标宋简体"/>
          <w:sz w:val="44"/>
          <w:szCs w:val="44"/>
          <w:lang w:eastAsia="zh-CN"/>
        </w:rPr>
      </w:r>
    </w:p>
    <w:p>
      <w:pPr>
        <w:pStyle w:val="619"/>
        <w:keepNext w:val="false"/>
        <w:keepLines w:val="false"/>
        <w:pageBreakBefore w:val="false"/>
        <w:widowControl w:val="true"/>
        <w:pBdr/>
        <w:spacing w:after="312" w:before="0" w:line="580" w:lineRule="exact"/>
        <w:ind w:right="0" w:firstLine="0" w:left="0"/>
        <w:jc w:val="center"/>
        <w:outlineLvl w:val="9"/>
        <w:rPr>
          <w:rFonts w:ascii="方正小标宋简体" w:eastAsia="方正小标宋简体"/>
          <w:sz w:val="44"/>
          <w:szCs w:val="44"/>
        </w:rPr>
      </w:pPr>
      <w:r>
        <w:rPr>
          <w:rFonts w:hint="eastAsia" w:ascii="方正小标宋简体" w:eastAsia="方正小标宋简体"/>
          <w:sz w:val="44"/>
          <w:szCs w:val="44"/>
          <w:lang w:val="en-US" w:eastAsia="zh-CN"/>
        </w:rPr>
        <w:t xml:space="preserve">2021年单位预算信息公开</w:t>
      </w:r>
      <w:r>
        <w:rPr>
          <w:rFonts w:hint="eastAsia" w:ascii="方正小标宋简体" w:eastAsia="方正小标宋简体"/>
          <w:sz w:val="44"/>
          <w:szCs w:val="44"/>
        </w:rPr>
        <w:t xml:space="preserve">目录</w:t>
      </w:r>
      <w:r>
        <w:rPr>
          <w:rFonts w:ascii="方正小标宋简体" w:eastAsia="方正小标宋简体"/>
          <w:sz w:val="44"/>
          <w:szCs w:val="44"/>
        </w:rPr>
      </w:r>
      <w:r>
        <w:rPr>
          <w:rFonts w:ascii="方正小标宋简体" w:eastAsia="方正小标宋简体"/>
          <w:sz w:val="44"/>
          <w:szCs w:val="44"/>
        </w:rPr>
      </w:r>
    </w:p>
    <w:p>
      <w:pPr>
        <w:pStyle w:val="619"/>
        <w:pBdr/>
        <w:spacing/>
        <w:ind/>
        <w:jc w:val="both"/>
        <w:rPr>
          <w:rFonts w:hint="eastAsia" w:ascii="小标宋" w:hAnsi="小标宋" w:eastAsia="小标宋" w:cs="小标宋"/>
          <w:sz w:val="32"/>
          <w:szCs w:val="32"/>
          <w:lang w:eastAsia="zh-CN"/>
        </w:rPr>
      </w:pPr>
      <w:r>
        <w:rPr>
          <w:rFonts w:hint="eastAsia" w:ascii="仿宋_GB2312" w:hAnsi="黑体" w:eastAsia="仿宋_GB2312" w:cs="黑体"/>
          <w:b/>
          <w:color w:val="000000"/>
          <w:sz w:val="32"/>
        </w:rPr>
        <w:t xml:space="preserve">一、202</w:t>
      </w:r>
      <w:r>
        <w:rPr>
          <w:rFonts w:hint="eastAsia" w:ascii="仿宋_GB2312" w:hAnsi="黑体" w:eastAsia="仿宋_GB2312" w:cs="黑体"/>
          <w:b/>
          <w:color w:val="000000"/>
          <w:sz w:val="32"/>
          <w:lang w:val="en-US" w:eastAsia="zh-CN"/>
        </w:rPr>
        <w:t xml:space="preserve">1</w:t>
      </w:r>
      <w:r>
        <w:rPr>
          <w:rFonts w:hint="eastAsia" w:ascii="仿宋_GB2312" w:hAnsi="黑体" w:eastAsia="仿宋_GB2312" w:cs="黑体"/>
          <w:b/>
          <w:color w:val="000000"/>
          <w:sz w:val="32"/>
        </w:rPr>
        <w:t xml:space="preserve">年</w:t>
      </w:r>
      <w:r>
        <w:rPr>
          <w:rFonts w:hint="eastAsia" w:ascii="仿宋_GB2312" w:hAnsi="黑体" w:eastAsia="仿宋_GB2312" w:cs="黑体"/>
          <w:b/>
          <w:color w:val="000000"/>
          <w:sz w:val="32"/>
          <w:lang w:eastAsia="zh-CN"/>
        </w:rPr>
        <w:t xml:space="preserve">单位</w:t>
      </w:r>
      <w:r>
        <w:rPr>
          <w:rFonts w:hint="eastAsia" w:ascii="小标宋" w:hAnsi="小标宋" w:eastAsia="小标宋" w:cs="小标宋"/>
          <w:sz w:val="32"/>
          <w:szCs w:val="32"/>
          <w:lang w:eastAsia="zh-CN"/>
        </w:rPr>
        <w:t xml:space="preserve">收支预算</w:t>
      </w:r>
      <w:r>
        <w:rPr>
          <w:rFonts w:hint="eastAsia" w:ascii="仿宋_GB2312" w:hAnsi="黑体" w:eastAsia="仿宋_GB2312" w:cs="黑体"/>
          <w:b/>
          <w:color w:val="000000"/>
          <w:sz w:val="32"/>
        </w:rPr>
        <w:t xml:space="preserve">公开表格</w:t>
      </w:r>
      <w:r>
        <w:rPr>
          <w:rFonts w:hint="eastAsia" w:ascii="小标宋" w:hAnsi="小标宋" w:eastAsia="小标宋" w:cs="小标宋"/>
          <w:sz w:val="32"/>
          <w:szCs w:val="32"/>
          <w:lang w:eastAsia="zh-CN"/>
        </w:rPr>
      </w:r>
      <w:r>
        <w:rPr>
          <w:rFonts w:hint="eastAsia" w:ascii="小标宋" w:hAnsi="小标宋" w:eastAsia="小标宋" w:cs="小标宋"/>
          <w:sz w:val="32"/>
          <w:szCs w:val="32"/>
          <w:lang w:eastAsia="zh-CN"/>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（一）</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预算收支总表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（二）</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预算收入总表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（三）</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预算支出总表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（四）</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预算财政拨款收支总表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（五）</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预算一般公共预算财政拨款支出表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（六）</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预算一般公共预算财政拨款基本支出表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（七）</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预算政府基金预算财政拨款支出表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（八）</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预算国有资本经营预算财政拨款支出表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（九）</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预算财政拨款“三公”经费支出表</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jc w:val="left"/>
        <w:rPr>
          <w:rFonts w:ascii="仿宋_GB2312" w:hAnsi="黑体" w:eastAsia="仿宋_GB2312" w:cs="黑体"/>
          <w:b/>
          <w:color w:val="000000"/>
          <w:sz w:val="32"/>
        </w:rPr>
      </w:pPr>
      <w:r>
        <w:rPr>
          <w:rFonts w:hint="eastAsia" w:ascii="仿宋_GB2312" w:hAnsi="黑体" w:eastAsia="仿宋_GB2312" w:cs="黑体"/>
          <w:b/>
          <w:color w:val="000000"/>
          <w:sz w:val="32"/>
        </w:rPr>
        <w:t xml:space="preserve">二、202</w:t>
      </w:r>
      <w:r>
        <w:rPr>
          <w:rFonts w:hint="eastAsia" w:ascii="仿宋_GB2312" w:hAnsi="黑体" w:eastAsia="仿宋_GB2312" w:cs="黑体"/>
          <w:b/>
          <w:color w:val="000000"/>
          <w:sz w:val="32"/>
          <w:lang w:val="en-US" w:eastAsia="zh-CN"/>
        </w:rPr>
        <w:t xml:space="preserve">1</w:t>
      </w:r>
      <w:r>
        <w:rPr>
          <w:rFonts w:hint="eastAsia" w:ascii="仿宋_GB2312" w:hAnsi="黑体" w:eastAsia="仿宋_GB2312" w:cs="黑体"/>
          <w:b/>
          <w:color w:val="000000"/>
          <w:sz w:val="32"/>
        </w:rPr>
        <w:t xml:space="preserve">年</w:t>
      </w:r>
      <w:r>
        <w:rPr>
          <w:rFonts w:hint="eastAsia" w:ascii="仿宋_GB2312" w:hAnsi="黑体" w:eastAsia="仿宋_GB2312" w:cs="黑体"/>
          <w:b/>
          <w:color w:val="000000"/>
          <w:sz w:val="32"/>
          <w:lang w:eastAsia="zh-CN"/>
        </w:rPr>
        <w:t xml:space="preserve">单位</w:t>
      </w:r>
      <w:r>
        <w:rPr>
          <w:rFonts w:hint="eastAsia" w:ascii="仿宋_GB2312" w:hAnsi="黑体" w:eastAsia="仿宋_GB2312" w:cs="黑体"/>
          <w:b/>
          <w:color w:val="000000"/>
          <w:sz w:val="32"/>
        </w:rPr>
        <w:t xml:space="preserve">预算</w:t>
      </w:r>
      <w:r>
        <w:rPr>
          <w:rFonts w:hint="eastAsia" w:ascii="仿宋_GB2312" w:hAnsi="黑体" w:eastAsia="仿宋_GB2312" w:cs="黑体"/>
          <w:b/>
          <w:color w:val="000000"/>
          <w:sz w:val="32"/>
          <w:lang w:eastAsia="zh-CN"/>
        </w:rPr>
        <w:t xml:space="preserve">信息</w:t>
      </w:r>
      <w:r>
        <w:rPr>
          <w:rFonts w:hint="eastAsia" w:ascii="仿宋_GB2312" w:hAnsi="黑体" w:eastAsia="仿宋_GB2312" w:cs="黑体"/>
          <w:b/>
          <w:color w:val="000000"/>
          <w:sz w:val="32"/>
        </w:rPr>
        <w:t xml:space="preserve">公开</w:t>
      </w:r>
      <w:r>
        <w:rPr>
          <w:rFonts w:hint="eastAsia" w:ascii="仿宋_GB2312" w:hAnsi="黑体" w:eastAsia="仿宋_GB2312" w:cs="黑体"/>
          <w:b/>
          <w:color w:val="000000"/>
          <w:sz w:val="32"/>
          <w:lang w:eastAsia="zh-CN"/>
        </w:rPr>
        <w:t xml:space="preserve">情况</w:t>
      </w:r>
      <w:r>
        <w:rPr>
          <w:rFonts w:hint="eastAsia" w:ascii="仿宋_GB2312" w:hAnsi="黑体" w:eastAsia="仿宋_GB2312" w:cs="黑体"/>
          <w:b/>
          <w:color w:val="000000"/>
          <w:sz w:val="32"/>
        </w:rPr>
        <w:t xml:space="preserve">说明</w:t>
      </w:r>
      <w:r>
        <w:rPr>
          <w:rFonts w:ascii="仿宋_GB2312" w:hAnsi="黑体" w:eastAsia="仿宋_GB2312" w:cs="黑体"/>
          <w:b/>
          <w:color w:val="000000"/>
          <w:sz w:val="32"/>
        </w:rPr>
      </w:r>
      <w:r>
        <w:rPr>
          <w:rFonts w:ascii="仿宋_GB2312" w:hAnsi="黑体" w:eastAsia="仿宋_GB2312" w:cs="黑体"/>
          <w:b/>
          <w:color w:val="000000"/>
          <w:sz w:val="32"/>
        </w:rPr>
      </w:r>
    </w:p>
    <w:p>
      <w:pPr>
        <w:pStyle w:val="619"/>
        <w:pBdr/>
        <w:spacing w:line="580" w:lineRule="exact"/>
        <w:ind/>
        <w:jc w:val="left"/>
        <w:rPr>
          <w:rFonts w:ascii="仿宋_GB2312" w:hAnsi="黑体" w:eastAsia="仿宋_GB2312" w:cs="黑体"/>
          <w:color w:val="000000"/>
          <w:sz w:val="32"/>
        </w:rPr>
      </w:pPr>
      <w:r>
        <w:rPr>
          <w:rFonts w:hint="eastAsia" w:ascii="仿宋_GB2312" w:hAnsi="黑体" w:eastAsia="仿宋_GB2312" w:cs="黑体"/>
          <w:color w:val="000000"/>
          <w:sz w:val="32"/>
        </w:rPr>
        <w:t xml:space="preserve">（一）</w:t>
      </w:r>
      <w:r>
        <w:rPr>
          <w:rFonts w:hint="eastAsia" w:ascii="仿宋_GB2312" w:hAnsi="黑体" w:eastAsia="仿宋_GB2312" w:cs="黑体"/>
          <w:color w:val="000000"/>
          <w:sz w:val="32"/>
          <w:lang w:eastAsia="zh-CN"/>
        </w:rPr>
        <w:t xml:space="preserve">单位</w:t>
      </w:r>
      <w:r>
        <w:rPr>
          <w:rFonts w:hint="eastAsia" w:ascii="仿宋_GB2312" w:hAnsi="黑体" w:eastAsia="仿宋_GB2312" w:cs="黑体"/>
          <w:color w:val="000000"/>
          <w:sz w:val="32"/>
        </w:rPr>
        <w:t xml:space="preserve">职责及机构设置情况</w:t>
      </w:r>
      <w:r>
        <w:rPr>
          <w:rFonts w:ascii="仿宋_GB2312" w:hAnsi="黑体" w:eastAsia="仿宋_GB2312" w:cs="黑体"/>
          <w:color w:val="000000"/>
          <w:sz w:val="32"/>
        </w:rPr>
      </w:r>
      <w:r>
        <w:rPr>
          <w:rFonts w:ascii="仿宋_GB2312" w:hAnsi="黑体" w:eastAsia="仿宋_GB2312" w:cs="黑体"/>
          <w:color w:val="000000"/>
          <w:sz w:val="32"/>
        </w:rPr>
      </w:r>
    </w:p>
    <w:p>
      <w:pPr>
        <w:pStyle w:val="619"/>
        <w:pBdr/>
        <w:spacing w:line="580" w:lineRule="exact"/>
        <w:ind/>
        <w:rPr>
          <w:rFonts w:ascii="仿宋_GB2312" w:hAnsi="黑体" w:eastAsia="仿宋_GB2312"/>
          <w:color w:val="000000"/>
          <w:sz w:val="32"/>
        </w:rPr>
      </w:pPr>
      <w:r>
        <w:rPr>
          <w:rFonts w:hint="eastAsia" w:ascii="仿宋_GB2312" w:hAnsi="黑体" w:eastAsia="仿宋_GB2312"/>
          <w:color w:val="000000"/>
          <w:sz w:val="32"/>
        </w:rPr>
        <w:t xml:space="preserve">（二）</w:t>
      </w:r>
      <w:r>
        <w:rPr>
          <w:rFonts w:hint="eastAsia" w:ascii="仿宋_GB2312" w:hAnsi="黑体" w:eastAsia="仿宋_GB2312"/>
          <w:color w:val="000000"/>
          <w:sz w:val="32"/>
          <w:lang w:eastAsia="zh-CN"/>
        </w:rPr>
        <w:t xml:space="preserve">单位</w:t>
      </w:r>
      <w:r>
        <w:rPr>
          <w:rFonts w:hint="eastAsia" w:ascii="仿宋_GB2312" w:hAnsi="黑体" w:eastAsia="仿宋_GB2312"/>
          <w:color w:val="000000"/>
          <w:sz w:val="32"/>
        </w:rPr>
        <w:t xml:space="preserve">预算安排的总体情况</w:t>
      </w:r>
      <w:r>
        <w:rPr>
          <w:rFonts w:ascii="仿宋_GB2312" w:hAnsi="黑体" w:eastAsia="仿宋_GB2312"/>
          <w:color w:val="000000"/>
          <w:sz w:val="32"/>
        </w:rPr>
      </w:r>
      <w:r>
        <w:rPr>
          <w:rFonts w:ascii="仿宋_GB2312" w:hAnsi="黑体" w:eastAsia="仿宋_GB2312"/>
          <w:color w:val="000000"/>
          <w:sz w:val="32"/>
        </w:rPr>
      </w:r>
    </w:p>
    <w:p>
      <w:pPr>
        <w:pStyle w:val="619"/>
        <w:pBdr/>
        <w:spacing w:line="580" w:lineRule="exact"/>
        <w:ind/>
        <w:rPr>
          <w:rFonts w:ascii="仿宋_GB2312" w:hAnsi="黑体" w:eastAsia="仿宋_GB2312"/>
          <w:color w:val="000000"/>
          <w:sz w:val="32"/>
        </w:rPr>
      </w:pPr>
      <w:r>
        <w:rPr>
          <w:rFonts w:hint="eastAsia" w:ascii="仿宋_GB2312" w:hAnsi="黑体" w:eastAsia="仿宋_GB2312"/>
          <w:color w:val="000000"/>
          <w:sz w:val="32"/>
        </w:rPr>
        <w:t xml:space="preserve">（三）机关运行经费安排情况</w:t>
      </w:r>
      <w:r>
        <w:rPr>
          <w:rFonts w:ascii="仿宋_GB2312" w:hAnsi="黑体" w:eastAsia="仿宋_GB2312"/>
          <w:color w:val="000000"/>
          <w:sz w:val="32"/>
        </w:rPr>
      </w:r>
      <w:r>
        <w:rPr>
          <w:rFonts w:ascii="仿宋_GB2312" w:hAnsi="黑体" w:eastAsia="仿宋_GB2312"/>
          <w:color w:val="000000"/>
          <w:sz w:val="32"/>
        </w:rPr>
      </w:r>
    </w:p>
    <w:p>
      <w:pPr>
        <w:pStyle w:val="619"/>
        <w:pBdr/>
        <w:spacing w:line="580" w:lineRule="exact"/>
        <w:ind/>
        <w:rPr>
          <w:rFonts w:ascii="仿宋_GB2312" w:hAnsi="黑体" w:eastAsia="仿宋_GB2312"/>
          <w:color w:val="000000"/>
          <w:sz w:val="32"/>
        </w:rPr>
      </w:pPr>
      <w:r>
        <w:rPr>
          <w:rFonts w:hint="eastAsia" w:ascii="仿宋_GB2312" w:hAnsi="黑体" w:eastAsia="仿宋_GB2312"/>
          <w:color w:val="000000"/>
          <w:sz w:val="32"/>
        </w:rPr>
        <w:t xml:space="preserve">（四）财政拨款“三公”经费预算情况及增减变化原因</w:t>
      </w:r>
      <w:r>
        <w:rPr>
          <w:rFonts w:ascii="仿宋_GB2312" w:hAnsi="黑体" w:eastAsia="仿宋_GB2312"/>
          <w:color w:val="000000"/>
          <w:sz w:val="32"/>
        </w:rPr>
      </w:r>
      <w:r>
        <w:rPr>
          <w:rFonts w:ascii="仿宋_GB2312" w:hAnsi="黑体" w:eastAsia="仿宋_GB2312"/>
          <w:color w:val="000000"/>
          <w:sz w:val="32"/>
        </w:rPr>
      </w:r>
    </w:p>
    <w:p>
      <w:pPr>
        <w:pStyle w:val="619"/>
        <w:pBdr/>
        <w:spacing w:line="580" w:lineRule="exact"/>
        <w:ind/>
        <w:jc w:val="left"/>
        <w:rPr>
          <w:rFonts w:hint="eastAsia" w:ascii="仿宋_GB2312" w:hAnsi="黑体" w:eastAsia="仿宋_GB2312"/>
          <w:color w:val="000000"/>
          <w:sz w:val="32"/>
        </w:rPr>
      </w:pPr>
      <w:r>
        <w:rPr>
          <w:rFonts w:hint="eastAsia" w:ascii="仿宋_GB2312" w:hAnsi="黑体" w:eastAsia="仿宋_GB2312"/>
          <w:color w:val="000000"/>
          <w:sz w:val="32"/>
        </w:rPr>
        <w:t xml:space="preserve">（五）</w:t>
      </w:r>
      <w:r>
        <w:rPr>
          <w:rFonts w:hint="eastAsia" w:ascii="仿宋_GB2312" w:hAnsi="黑体" w:eastAsia="仿宋_GB2312"/>
          <w:color w:val="000000"/>
          <w:sz w:val="32"/>
          <w:lang w:eastAsia="zh-CN"/>
        </w:rPr>
        <w:t xml:space="preserve">预算绩效信息</w:t>
      </w:r>
      <w:r>
        <w:rPr>
          <w:rFonts w:hint="eastAsia" w:ascii="仿宋_GB2312" w:hAnsi="黑体" w:eastAsia="仿宋_GB2312"/>
          <w:color w:val="000000"/>
          <w:sz w:val="32"/>
        </w:rPr>
      </w:r>
      <w:r>
        <w:rPr>
          <w:rFonts w:hint="eastAsia" w:ascii="仿宋_GB2312" w:hAnsi="黑体" w:eastAsia="仿宋_GB2312"/>
          <w:color w:val="000000"/>
          <w:sz w:val="32"/>
        </w:rPr>
      </w:r>
    </w:p>
    <w:p>
      <w:pPr>
        <w:pStyle w:val="619"/>
        <w:pBdr/>
        <w:spacing w:line="580" w:lineRule="exact"/>
        <w:ind/>
        <w:jc w:val="left"/>
        <w:rPr>
          <w:rFonts w:ascii="仿宋_GB2312" w:hAnsi="黑体" w:eastAsia="仿宋_GB2312"/>
          <w:color w:val="000000"/>
          <w:sz w:val="32"/>
        </w:rPr>
      </w:pPr>
      <w:r>
        <w:rPr>
          <w:rFonts w:hint="eastAsia" w:ascii="仿宋_GB2312" w:hAnsi="黑体" w:eastAsia="仿宋_GB2312"/>
          <w:color w:val="000000"/>
          <w:sz w:val="32"/>
        </w:rPr>
        <w:t xml:space="preserve">（六）政府采购预算情况</w:t>
      </w:r>
      <w:r>
        <w:rPr>
          <w:rFonts w:ascii="仿宋_GB2312" w:hAnsi="黑体" w:eastAsia="仿宋_GB2312"/>
          <w:color w:val="000000"/>
          <w:sz w:val="32"/>
        </w:rPr>
      </w:r>
      <w:r>
        <w:rPr>
          <w:rFonts w:ascii="仿宋_GB2312" w:hAnsi="黑体" w:eastAsia="仿宋_GB2312"/>
          <w:color w:val="000000"/>
          <w:sz w:val="32"/>
        </w:rPr>
      </w:r>
    </w:p>
    <w:p>
      <w:pPr>
        <w:pStyle w:val="619"/>
        <w:pBdr/>
        <w:spacing w:line="580" w:lineRule="exact"/>
        <w:ind/>
        <w:jc w:val="left"/>
        <w:rPr>
          <w:rFonts w:ascii="仿宋_GB2312" w:hAnsi="黑体" w:eastAsia="仿宋_GB2312"/>
          <w:color w:val="000000"/>
          <w:sz w:val="32"/>
        </w:rPr>
      </w:pPr>
      <w:r>
        <w:rPr>
          <w:rFonts w:hint="eastAsia" w:ascii="仿宋_GB2312" w:hAnsi="黑体" w:eastAsia="仿宋_GB2312"/>
          <w:color w:val="000000"/>
          <w:sz w:val="32"/>
        </w:rPr>
        <w:t xml:space="preserve">（七）国有资产信息</w:t>
      </w:r>
      <w:r>
        <w:rPr>
          <w:rFonts w:ascii="仿宋_GB2312" w:hAnsi="黑体" w:eastAsia="仿宋_GB2312"/>
          <w:color w:val="000000"/>
          <w:sz w:val="32"/>
        </w:rPr>
      </w:r>
      <w:r>
        <w:rPr>
          <w:rFonts w:ascii="仿宋_GB2312" w:hAnsi="黑体" w:eastAsia="仿宋_GB2312"/>
          <w:color w:val="000000"/>
          <w:sz w:val="32"/>
        </w:rPr>
      </w:r>
    </w:p>
    <w:p>
      <w:pPr>
        <w:pStyle w:val="619"/>
        <w:pBdr/>
        <w:spacing w:line="580" w:lineRule="exact"/>
        <w:ind/>
        <w:jc w:val="left"/>
        <w:rPr>
          <w:rFonts w:ascii="仿宋_GB2312" w:hAnsi="黑体" w:eastAsia="仿宋_GB2312"/>
          <w:color w:val="000000"/>
          <w:sz w:val="32"/>
        </w:rPr>
      </w:pPr>
      <w:r>
        <w:rPr>
          <w:rFonts w:hint="eastAsia" w:ascii="仿宋_GB2312" w:hAnsi="黑体" w:eastAsia="仿宋_GB2312"/>
          <w:color w:val="000000"/>
          <w:sz w:val="32"/>
          <w:lang w:eastAsia="zh-CN"/>
        </w:rPr>
        <w:t xml:space="preserve">（八）</w:t>
      </w:r>
      <w:r>
        <w:rPr>
          <w:rFonts w:hint="eastAsia" w:ascii="仿宋_GB2312" w:hAnsi="黑体" w:eastAsia="仿宋_GB2312"/>
          <w:color w:val="000000"/>
          <w:sz w:val="32"/>
        </w:rPr>
        <w:t xml:space="preserve">名词解释</w:t>
      </w:r>
      <w:r>
        <w:rPr>
          <w:rFonts w:ascii="仿宋_GB2312" w:hAnsi="黑体" w:eastAsia="仿宋_GB2312"/>
          <w:color w:val="000000"/>
          <w:sz w:val="32"/>
        </w:rPr>
      </w:r>
      <w:r>
        <w:rPr>
          <w:rFonts w:ascii="仿宋_GB2312" w:hAnsi="黑体" w:eastAsia="仿宋_GB2312"/>
          <w:color w:val="000000"/>
          <w:sz w:val="32"/>
        </w:rPr>
      </w:r>
    </w:p>
    <w:p>
      <w:pPr>
        <w:pStyle w:val="619"/>
        <w:pBdr/>
        <w:spacing w:line="580" w:lineRule="exact"/>
        <w:ind/>
        <w:rPr>
          <w:rFonts w:ascii="仿宋_GB2312" w:hAnsi="黑体" w:eastAsia="仿宋_GB2312"/>
          <w:color w:val="000000"/>
          <w:sz w:val="32"/>
        </w:rPr>
      </w:pPr>
      <w:r>
        <w:rPr>
          <w:rFonts w:hint="eastAsia" w:ascii="仿宋_GB2312" w:hAnsi="黑体" w:eastAsia="仿宋_GB2312"/>
          <w:color w:val="000000"/>
          <w:sz w:val="32"/>
        </w:rPr>
        <w:t xml:space="preserve">（</w:t>
      </w:r>
      <w:r>
        <w:rPr>
          <w:rFonts w:hint="eastAsia" w:ascii="仿宋_GB2312" w:hAnsi="黑体" w:eastAsia="仿宋_GB2312"/>
          <w:color w:val="000000"/>
          <w:sz w:val="32"/>
          <w:lang w:eastAsia="zh-CN"/>
        </w:rPr>
        <w:t xml:space="preserve">九</w:t>
      </w:r>
      <w:r>
        <w:rPr>
          <w:rFonts w:hint="eastAsia" w:ascii="仿宋_GB2312" w:hAnsi="黑体" w:eastAsia="仿宋_GB2312"/>
          <w:color w:val="000000"/>
          <w:sz w:val="32"/>
        </w:rPr>
        <w:t xml:space="preserve">）其他需要说明的事项</w:t>
      </w:r>
      <w:r>
        <w:rPr>
          <w:rFonts w:ascii="仿宋_GB2312" w:hAnsi="黑体" w:eastAsia="仿宋_GB2312"/>
          <w:color w:val="000000"/>
          <w:sz w:val="32"/>
        </w:rPr>
      </w:r>
      <w:r>
        <w:rPr>
          <w:rFonts w:ascii="仿宋_GB2312" w:hAnsi="黑体" w:eastAsia="仿宋_GB2312"/>
          <w:color w:val="000000"/>
          <w:sz w:val="32"/>
        </w:rPr>
      </w:r>
    </w:p>
    <w:p>
      <w:pPr>
        <w:pStyle w:val="619"/>
        <w:pBdr/>
        <w:spacing w:line="580" w:lineRule="exact"/>
        <w:ind/>
        <w:rPr>
          <w:rFonts w:ascii="仿宋_GB2312" w:hAnsi="黑体" w:eastAsia="仿宋_GB2312"/>
          <w:color w:val="000000"/>
          <w:sz w:val="32"/>
        </w:rPr>
      </w:pPr>
      <w:r>
        <w:rPr>
          <w:rFonts w:ascii="仿宋_GB2312" w:hAnsi="黑体" w:eastAsia="仿宋_GB2312"/>
          <w:color w:val="000000"/>
          <w:sz w:val="32"/>
        </w:rPr>
      </w:r>
      <w:r>
        <w:rPr>
          <w:rFonts w:ascii="仿宋_GB2312" w:hAnsi="黑体" w:eastAsia="仿宋_GB2312"/>
          <w:color w:val="000000"/>
          <w:sz w:val="32"/>
        </w:rPr>
      </w:r>
    </w:p>
    <w:p>
      <w:pPr>
        <w:pStyle w:val="619"/>
        <w:pBdr/>
        <w:spacing/>
        <w:ind/>
        <w:jc w:val="center"/>
        <w:rPr>
          <w:rFonts w:hint="eastAsia" w:ascii="小标宋" w:hAnsi="小标宋" w:eastAsia="小标宋" w:cs="小标宋"/>
          <w:sz w:val="32"/>
          <w:szCs w:val="32"/>
          <w:lang w:val="en-US" w:eastAsia="zh-CN"/>
        </w:rPr>
        <w:sectPr>
          <w:footnotePr/>
          <w:endnotePr/>
          <w:type w:val="nextPage"/>
          <w:pgSz w:h="16838" w:orient="landscape" w:w="11906"/>
          <w:pgMar w:top="1440" w:right="1800" w:bottom="1440" w:left="1800" w:header="851" w:footer="992" w:gutter="0"/>
          <w:cols w:num="1" w:sep="0" w:space="1701" w:equalWidth="1"/>
        </w:sectPr>
      </w:pPr>
      <w:r>
        <w:rPr>
          <w:rFonts w:hint="eastAsia" w:ascii="小标宋" w:hAnsi="小标宋" w:eastAsia="小标宋" w:cs="小标宋"/>
          <w:sz w:val="32"/>
          <w:szCs w:val="32"/>
          <w:lang w:val="en-US" w:eastAsia="zh-CN"/>
        </w:rPr>
      </w:r>
      <w:r>
        <w:rPr>
          <w:rFonts w:hint="eastAsia" w:ascii="小标宋" w:hAnsi="小标宋" w:eastAsia="小标宋" w:cs="小标宋"/>
          <w:sz w:val="32"/>
          <w:szCs w:val="32"/>
          <w:lang w:val="en-US" w:eastAsia="zh-CN"/>
        </w:rPr>
      </w:r>
    </w:p>
    <w:p>
      <w:pPr>
        <w:pStyle w:val="619"/>
        <w:pBdr/>
        <w:spacing/>
        <w:ind/>
        <w:jc w:val="both"/>
        <w:rPr>
          <w:rFonts w:hint="eastAsia" w:ascii="小标宋" w:hAnsi="小标宋" w:eastAsia="小标宋" w:cs="小标宋"/>
          <w:sz w:val="32"/>
          <w:szCs w:val="32"/>
          <w:lang w:eastAsia="zh-CN"/>
        </w:rPr>
      </w:pPr>
      <w:r>
        <w:rPr>
          <w:rFonts w:hint="eastAsia" w:ascii="小标宋" w:hAnsi="小标宋" w:eastAsia="小标宋" w:cs="小标宋"/>
          <w:sz w:val="32"/>
          <w:szCs w:val="32"/>
          <w:lang w:val="en-US" w:eastAsia="zh-CN"/>
        </w:rPr>
        <w:t xml:space="preserve">                            </w:t>
      </w:r>
      <w:r>
        <w:rPr>
          <w:rFonts w:hint="eastAsia" w:ascii="小标宋" w:hAnsi="小标宋" w:eastAsia="小标宋" w:cs="小标宋"/>
          <w:sz w:val="32"/>
          <w:szCs w:val="32"/>
          <w:lang w:eastAsia="zh-CN"/>
        </w:rPr>
        <w:t xml:space="preserve">区委政法委员会本级收支预算</w:t>
      </w:r>
      <w:r>
        <w:rPr>
          <w:rFonts w:hint="eastAsia" w:ascii="小标宋" w:hAnsi="小标宋" w:eastAsia="小标宋" w:cs="小标宋"/>
          <w:sz w:val="32"/>
          <w:szCs w:val="32"/>
          <w:lang w:eastAsia="zh-CN"/>
        </w:rPr>
      </w:r>
      <w:r>
        <w:rPr>
          <w:rFonts w:hint="eastAsia" w:ascii="小标宋" w:hAnsi="小标宋" w:eastAsia="小标宋" w:cs="小标宋"/>
          <w:sz w:val="32"/>
          <w:szCs w:val="32"/>
          <w:lang w:eastAsia="zh-CN"/>
        </w:rPr>
      </w:r>
    </w:p>
    <w:p>
      <w:pPr>
        <w:pStyle w:val="619"/>
        <w:pBdr/>
        <w:spacing/>
        <w:ind/>
        <w:jc w:val="both"/>
        <w:rPr/>
      </w:pPr>
      <w:r>
        <w:rPr>
          <w:rFonts w:hint="eastAsia" w:ascii="宋体" w:hAnsi="宋体" w:eastAsia="宋体"/>
          <w:b/>
          <w:bCs/>
          <w:i w:val="0"/>
          <w:color w:val="000000"/>
          <w:sz w:val="32"/>
          <w:szCs w:val="32"/>
          <w:u w:val="none"/>
          <w:lang w:val="en-US" w:eastAsia="zh-CN"/>
        </w:rPr>
        <w:t xml:space="preserve">                                 </w:t>
      </w:r>
      <w:r>
        <w:rPr>
          <w:rFonts w:ascii="宋体" w:hAnsi="宋体" w:eastAsia="宋体"/>
          <w:b/>
          <w:bCs/>
          <w:i w:val="0"/>
          <w:color w:val="000000"/>
          <w:sz w:val="32"/>
          <w:szCs w:val="32"/>
          <w:u w:val="none"/>
          <w:lang w:eastAsia="zh-CN"/>
        </w:rPr>
        <w:t xml:space="preserve">单位预算收支总表</w:t>
      </w: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791"/>
        <w:gridCol w:w="3589"/>
        <w:gridCol w:w="2430"/>
        <w:gridCol w:w="3341"/>
        <w:gridCol w:w="3949"/>
      </w:tblGrid>
      <w:tr>
        <w:trPr>
          <w:trHeight w:val="285"/>
        </w:trPr>
        <w:tc>
          <w:tcPr>
            <w:gridSpan w:val="3"/>
            <w:tcBorders/>
            <w:tcW w:w="68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预算单位编码及名称：[216001]区委政法委员会本级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预算年度：2021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金额单位：元</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序号</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601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729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358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项目</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项目</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栏次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一、一般公共预算拨款收入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一、一般公共服务支出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二、政府性基金预算拨款收入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二、外交支出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三、国有资本经营预算拨款收入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三、国防支出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四、财政专户管理资金收入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四、公共安全支出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五、事业收入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五、教育支出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六、事业单位经营收入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六、科学技术支出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七、上级补助收入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七、文化旅游体育与传媒支出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八、附属单位上缴收入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八、社会保障和就业支出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九、其他收入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九、社会保险基金支出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十、卫生健康支出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十一、节能环保支出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十二、城乡社区支出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十三、农林水支出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十四、交通运输支出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十五、资源勘探工业信息等支出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十六、商业服务业等支出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十七、金融支出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十八、援助其他地区支出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十九、自然资源海洋气象等支出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二十、住房保障支出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二十一、粮油物资储备支出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二十二、国有资本经营预算支出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二十三、灾害防治及应急管理支出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二十四、预备费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二十五、其他支出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二十六、转移性支出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二十七、债务还本支出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二十八、债务付息支出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二十九、债务发行费用支出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三十、抗疫特别国债安排的支出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本年收入合计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本年支出合计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上年结转结余</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年终结转结余</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其中财政拨款结转结余</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单位资金结转结余</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9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5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收入总计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3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41"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支出总计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94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bl>
    <w:p>
      <w:pPr>
        <w:pStyle w:val="619"/>
        <w:pBdr/>
        <w:spacing/>
        <w:ind/>
        <w:rPr/>
      </w:pPr>
      <w:r/>
      <w:r/>
    </w:p>
    <w:p>
      <w:pPr>
        <w:pStyle w:val="619"/>
        <w:pBdr/>
        <w:spacing/>
        <w:ind/>
        <w:jc w:val="center"/>
        <w:rPr/>
      </w:pPr>
      <w:r>
        <w:rPr>
          <w:rFonts w:hint="eastAsia" w:ascii="宋体" w:hAnsi="宋体" w:eastAsia="宋体"/>
          <w:b/>
          <w:bCs/>
          <w:i w:val="0"/>
          <w:color w:val="000000"/>
          <w:sz w:val="32"/>
          <w:szCs w:val="32"/>
          <w:u w:val="none"/>
          <w:lang w:eastAsia="zh-CN"/>
        </w:rPr>
        <w:t xml:space="preserve">单位</w:t>
      </w:r>
      <w:r>
        <w:rPr>
          <w:rFonts w:ascii="宋体" w:hAnsi="宋体" w:eastAsia="宋体"/>
          <w:b/>
          <w:bCs/>
          <w:i w:val="0"/>
          <w:color w:val="000000"/>
          <w:sz w:val="32"/>
          <w:szCs w:val="32"/>
          <w:u w:val="none"/>
          <w:lang w:eastAsia="zh-CN"/>
        </w:rPr>
        <w:t xml:space="preserve">预算收入总表</w:t>
      </w:r>
      <w:r/>
    </w:p>
    <w:tbl>
      <w:tblPr>
        <w:tblW w:w="0" w:type="auto"/>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557"/>
        <w:gridCol w:w="920"/>
        <w:gridCol w:w="1378"/>
        <w:gridCol w:w="950"/>
        <w:gridCol w:w="433"/>
        <w:gridCol w:w="950"/>
        <w:gridCol w:w="697"/>
        <w:gridCol w:w="613"/>
        <w:gridCol w:w="613"/>
        <w:gridCol w:w="613"/>
        <w:gridCol w:w="613"/>
        <w:gridCol w:w="613"/>
        <w:gridCol w:w="613"/>
        <w:gridCol w:w="613"/>
        <w:gridCol w:w="613"/>
        <w:gridCol w:w="737"/>
        <w:gridCol w:w="613"/>
        <w:gridCol w:w="613"/>
        <w:gridCol w:w="613"/>
        <w:gridCol w:w="613"/>
      </w:tblGrid>
      <w:tr>
        <w:trPr>
          <w:trHeight w:val="630"/>
        </w:trPr>
        <w:tc>
          <w:tcPr>
            <w:gridSpan w:val="16"/>
            <w:tcBorders/>
            <w:tcW w:w="11526"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预算单位编码及名称：[216001]区委政法委员会本级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226"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预算年度：2021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226"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金额单位：元</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630"/>
        </w:trPr>
        <w:tc>
          <w:tcPr>
            <w:tcBorders/>
            <w:tcW w:w="557"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序号</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20"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部门代码（单位代码）</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378"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部门名称（单位名称）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10"/>
            <w:tcBorders/>
            <w:tcW w:w="637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本年收入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6"/>
            <w:tcBorders/>
            <w:tcW w:w="3802"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上年结转结余</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630"/>
        </w:trPr>
        <w:tc>
          <w:tcPr>
            <w:tcBorders/>
            <w:tcW w:w="557"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920"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378"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950"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43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小计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一般公共预算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政府性基金预算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国有资本经营预算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财政专户管理资金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事业收入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事业单位经营收入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上级补助收入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附属单位上缴收入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其他收入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小计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73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一般公共预算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政府性基金预算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国有资本经营预算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财政专户管理资金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单位资金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630"/>
        </w:trPr>
        <w:tc>
          <w:tcPr>
            <w:tcBorders/>
            <w:tcW w:w="55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栏次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2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37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43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73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630"/>
        </w:trPr>
        <w:tc>
          <w:tcPr>
            <w:tcBorders/>
            <w:tcW w:w="55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2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37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政法委部门</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43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97"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737"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630"/>
        </w:trPr>
        <w:tc>
          <w:tcPr>
            <w:tcBorders/>
            <w:tcW w:w="55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2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216001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37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中共秦皇岛市山海关区委政法委员会本级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43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97"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737"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613"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bl>
    <w:p>
      <w:pPr>
        <w:pStyle w:val="619"/>
        <w:pBdr/>
        <w:spacing/>
        <w:ind/>
        <w:jc w:val="center"/>
        <w:rPr>
          <w:rFonts w:ascii="宋体" w:hAnsi="宋体" w:eastAsia="宋体"/>
          <w:b w:val="0"/>
          <w:i w:val="0"/>
          <w:color w:val="000000"/>
          <w:sz w:val="18"/>
          <w:u w:val="none"/>
          <w:lang w:eastAsia="zh-CN"/>
        </w:rPr>
      </w:pPr>
      <w:r>
        <w:rPr>
          <w:rFonts w:hint="eastAsia" w:ascii="宋体" w:hAnsi="宋体" w:eastAsia="宋体"/>
          <w:b/>
          <w:bCs/>
          <w:i w:val="0"/>
          <w:color w:val="000000"/>
          <w:sz w:val="32"/>
          <w:szCs w:val="32"/>
          <w:u w:val="none"/>
          <w:lang w:eastAsia="zh-CN"/>
        </w:rPr>
        <w:t xml:space="preserve">单位</w:t>
      </w:r>
      <w:r>
        <w:rPr>
          <w:rFonts w:ascii="宋体" w:hAnsi="宋体" w:eastAsia="宋体"/>
          <w:b/>
          <w:bCs/>
          <w:i w:val="0"/>
          <w:color w:val="000000"/>
          <w:sz w:val="32"/>
          <w:szCs w:val="32"/>
          <w:u w:val="none"/>
          <w:lang w:eastAsia="zh-CN"/>
        </w:rPr>
        <w:t xml:space="preserve">预算支出总表</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755"/>
        <w:gridCol w:w="1618"/>
        <w:gridCol w:w="2972"/>
        <w:gridCol w:w="1888"/>
        <w:gridCol w:w="950"/>
        <w:gridCol w:w="860"/>
        <w:gridCol w:w="1667"/>
        <w:gridCol w:w="1410"/>
        <w:gridCol w:w="1905"/>
      </w:tblGrid>
      <w:tr>
        <w:trPr>
          <w:trHeight w:val="285"/>
        </w:trPr>
        <w:tc>
          <w:tcPr>
            <w:gridSpan w:val="7"/>
            <w:tcBorders/>
            <w:tcW w:w="107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预算单位编码及名称：[216001]区委政法委员会本级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预算年度：2021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金额单位：元</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5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序号</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科目编码</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科目名称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基本支出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项目支出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事业单位经营支出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上缴上级支出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对附属单位补助支出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85"/>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栏次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一般公共服务支出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20103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政府办公厅（室）及相关机构事务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2010301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行政运行</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公共安全支出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20402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公安</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2040299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其他公安支出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社会保障和就业支出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20805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行政事业单位养老支出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2080501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行政单位离退休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50220.40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50220.40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2080505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机关事业单位基本养老保险缴费支出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191936.00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191936.00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卫生健康支出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21011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行政事业单位医疗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2101101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行政单位医疗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92969.00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92969.00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2101103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公务员医疗补助</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119139.66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119139.66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住房保障支出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22102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住房改革支出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2210201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住房公积金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80"/>
        </w:trPr>
        <w:tc>
          <w:tcPr>
            <w:tcBorders/>
            <w:tcW w:w="7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1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72"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2274297.89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86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6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1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0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bl>
    <w:p>
      <w:pPr>
        <w:pStyle w:val="619"/>
        <w:pBdr/>
        <w:spacing/>
        <w:ind/>
        <w:rPr/>
      </w:pPr>
      <w:r/>
      <w:r/>
    </w:p>
    <w:p>
      <w:pPr>
        <w:pStyle w:val="619"/>
        <w:pBdr/>
        <w:spacing/>
        <w:ind/>
        <w:jc w:val="center"/>
        <w:rPr/>
      </w:pPr>
      <w:r>
        <w:rPr>
          <w:rFonts w:hint="eastAsia" w:ascii="宋体" w:hAnsi="宋体" w:eastAsia="宋体"/>
          <w:b/>
          <w:bCs/>
          <w:i w:val="0"/>
          <w:color w:val="000000"/>
          <w:sz w:val="32"/>
          <w:szCs w:val="32"/>
          <w:u w:val="none"/>
          <w:lang w:val="en-US" w:eastAsia="zh-CN"/>
        </w:rPr>
        <w:t xml:space="preserve">单位</w:t>
      </w:r>
      <w:r>
        <w:rPr>
          <w:rFonts w:ascii="宋体" w:hAnsi="宋体" w:eastAsia="宋体"/>
          <w:b/>
          <w:bCs/>
          <w:i w:val="0"/>
          <w:color w:val="000000"/>
          <w:sz w:val="32"/>
          <w:szCs w:val="32"/>
          <w:u w:val="none"/>
          <w:lang w:eastAsia="zh-CN"/>
        </w:rPr>
        <w:t xml:space="preserve">预算财政拨款收支总表</w:t>
      </w: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1397"/>
        <w:gridCol w:w="3133"/>
        <w:gridCol w:w="2715"/>
        <w:gridCol w:w="3135"/>
        <w:gridCol w:w="3660"/>
      </w:tblGrid>
      <w:tr>
        <w:trPr>
          <w:trHeight w:val="390"/>
        </w:trPr>
        <w:tc>
          <w:tcPr>
            <w:gridSpan w:val="3"/>
            <w:tcBorders/>
            <w:tcW w:w="724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预算单位编码及名称：[216001]区委政法委员会本级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预算年度：2021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金额单位：元</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1397"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序号</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584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679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510"/>
        </w:trPr>
        <w:tc>
          <w:tcPr>
            <w:tcBorders/>
            <w:tcW w:w="1397"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313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项目</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项目</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3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栏次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一、本年收入</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一、本年支出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（一）一般公共预算拨款</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（一）一般公共服务支出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（二）政府性基金预算拨款</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（二）外交支出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（三）国有资本经营预算拨款</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（三）国防支出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二、上年结转</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（四）公共安全支出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（一）一般公共预算拨款</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（五）教育支出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（二）政府性基金预算拨款</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（六）科学技术支出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（三）国有资本经营预算拨款</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（七）文化旅游体育与传媒支出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（八）社会保障和就业支出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（九）社会保险基金支出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（十）卫生健康支出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（十一）节能环保支出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（十二）城乡社区支出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（十三）农林水支出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（十四）交通运输支出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（十五）资源勘探工业信息等支出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（十六）商业服务业等支出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（十七）金融支出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（十八）援助其他地区支出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（十九）自然资源海洋气象等支出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（二十）住房保障支出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（二十一）粮油物资储备支出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（二十二）国有资本经营预算支出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（二十三）灾害防治及应急管理支出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（二十四）预备费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（二十五）其他支出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（二十六）转移性支出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（二十七）债务还本支出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（二十八）债务付息支出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（二十九）债务发行费用支出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（三十）抗疫特别国债安排的支出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二、年终结转结余</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tcBorders/>
            <w:tcW w:w="139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3"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收入总计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1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135"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支出总计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66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bl>
    <w:p>
      <w:pPr>
        <w:pStyle w:val="619"/>
        <w:pBdr/>
        <w:spacing/>
        <w:ind/>
        <w:rPr/>
      </w:pPr>
      <w:r/>
      <w:r/>
    </w:p>
    <w:p>
      <w:pPr>
        <w:pStyle w:val="619"/>
        <w:pBdr/>
        <w:spacing/>
        <w:ind/>
        <w:jc w:val="center"/>
        <w:rPr>
          <w:rFonts w:hint="eastAsia" w:ascii="宋体" w:hAnsi="宋体" w:eastAsia="宋体"/>
          <w:b/>
          <w:bCs/>
          <w:i w:val="0"/>
          <w:color w:val="000000"/>
          <w:sz w:val="32"/>
          <w:szCs w:val="32"/>
          <w:u w:val="none"/>
          <w:lang w:val="en-US" w:eastAsia="zh-CN"/>
        </w:rPr>
      </w:pPr>
      <w:r>
        <w:rPr>
          <w:rFonts w:hint="eastAsia" w:ascii="宋体" w:hAnsi="宋体" w:eastAsia="宋体"/>
          <w:b/>
          <w:bCs/>
          <w:i w:val="0"/>
          <w:color w:val="000000"/>
          <w:sz w:val="32"/>
          <w:szCs w:val="32"/>
          <w:u w:val="none"/>
          <w:lang w:val="en-US" w:eastAsia="zh-CN"/>
        </w:rPr>
        <w:t xml:space="preserve">单位预算一般公共预算财政拨款支出表</w:t>
      </w:r>
      <w:r>
        <w:rPr>
          <w:rFonts w:hint="eastAsia" w:ascii="宋体" w:hAnsi="宋体" w:eastAsia="宋体"/>
          <w:b/>
          <w:bCs/>
          <w:i w:val="0"/>
          <w:color w:val="000000"/>
          <w:sz w:val="32"/>
          <w:szCs w:val="32"/>
          <w:u w:val="none"/>
          <w:lang w:val="en-US" w:eastAsia="zh-CN"/>
        </w:rPr>
      </w:r>
      <w:r>
        <w:rPr>
          <w:rFonts w:hint="eastAsia" w:ascii="宋体" w:hAnsi="宋体" w:eastAsia="宋体"/>
          <w:b/>
          <w:bCs/>
          <w:i w:val="0"/>
          <w:color w:val="000000"/>
          <w:sz w:val="32"/>
          <w:szCs w:val="32"/>
          <w:u w:val="none"/>
          <w:lang w:val="en-US" w:eastAsia="zh-CN"/>
        </w:rP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960"/>
        <w:gridCol w:w="1568"/>
        <w:gridCol w:w="2947"/>
        <w:gridCol w:w="1620"/>
        <w:gridCol w:w="1485"/>
        <w:gridCol w:w="1108"/>
        <w:gridCol w:w="617"/>
        <w:gridCol w:w="1965"/>
        <w:gridCol w:w="1770"/>
      </w:tblGrid>
      <w:tr>
        <w:trPr>
          <w:trHeight w:val="480"/>
        </w:trPr>
        <w:tc>
          <w:tcPr>
            <w:gridSpan w:val="6"/>
            <w:tcBorders/>
            <w:tcW w:w="968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预算单位编码及名称：[216001]区委政法委员会本级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2582"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预算年度：2021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金额单位：元</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60"/>
        </w:trPr>
        <w:tc>
          <w:tcPr>
            <w:tcBorders/>
            <w:tcW w:w="960"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序号</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科目编码</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科目名称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4"/>
            <w:tcBorders/>
            <w:tcW w:w="517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基本支出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项目支出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60"/>
        </w:trPr>
        <w:tc>
          <w:tcPr>
            <w:tcBorders/>
            <w:tcW w:w="960"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568"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2947"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620"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48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小计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人员经费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公用经费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vMerge w:val="continue"/>
            <w:textDirection w:val="lrTb"/>
            <w:noWrap w:val="false"/>
          </w:tcPr>
          <w:p>
            <w:pPr>
              <w:pStyle w:val="619"/>
              <w:pBdr/>
              <w:spacing/>
              <w:ind/>
              <w:jc w:val="center"/>
              <w:rPr>
                <w:rFonts w:ascii="宋体" w:hAnsi="宋体"/>
                <w:sz w:val="24"/>
              </w:rPr>
            </w:pPr>
            <w:r>
              <w:rPr>
                <w:rFonts w:ascii="宋体" w:hAnsi="宋体"/>
                <w:sz w:val="24"/>
              </w:rPr>
            </w:r>
            <w:r>
              <w:rPr>
                <w:rFonts w:ascii="宋体" w:hAnsi="宋体"/>
                <w:sz w:val="24"/>
              </w:rPr>
            </w:r>
          </w:p>
        </w:tc>
      </w:tr>
      <w:tr>
        <w:trPr>
          <w:trHeight w:val="36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栏次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一般公共服务支出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1477914.83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198166.00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20103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政府办公厅（室）及相关机构事务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1477914.83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198166.00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2010301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行政运行</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1676080.83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1477914.83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198166.00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公共安全支出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20402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公安</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2040299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其他公安支出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社会保障和就业支出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233128.73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9027.67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20805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行政事业单位养老支出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242156.40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233128.73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9027.67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2080501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行政单位离退休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50220.40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50220.40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41192.73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9027.67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2080505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机关事业单位基本养老保险缴费支出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191936.00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191936.00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191936.00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卫生健康支出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21011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行政事业单位医疗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212108.66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2101101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行政单位医疗</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92969.00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92969.00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92969.00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2101103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公务员医疗补助</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119139.66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119139.66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119139.66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住房保障支出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22102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住房改革支出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2210201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住房公积金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420"/>
        </w:trPr>
        <w:tc>
          <w:tcPr>
            <w:tcBorders/>
            <w:tcW w:w="96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56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4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62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3043297.89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8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2274297.89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172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2067104.22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6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207193.67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7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769000.00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bl>
    <w:p>
      <w:pPr>
        <w:pStyle w:val="619"/>
        <w:pBdr/>
        <w:spacing/>
        <w:ind/>
        <w:jc w:val="center"/>
        <w:rPr>
          <w:rFonts w:hint="eastAsia" w:ascii="宋体" w:hAnsi="宋体" w:eastAsia="宋体"/>
          <w:b/>
          <w:bCs/>
          <w:i w:val="0"/>
          <w:color w:val="000000"/>
          <w:sz w:val="32"/>
          <w:szCs w:val="32"/>
          <w:u w:val="none"/>
          <w:lang w:val="en-US" w:eastAsia="zh-CN"/>
        </w:rPr>
      </w:pPr>
      <w:r>
        <w:rPr>
          <w:rFonts w:hint="eastAsia" w:ascii="宋体" w:hAnsi="宋体" w:eastAsia="宋体"/>
          <w:b/>
          <w:bCs/>
          <w:i w:val="0"/>
          <w:color w:val="000000"/>
          <w:sz w:val="32"/>
          <w:szCs w:val="32"/>
          <w:u w:val="none"/>
          <w:lang w:val="en-US" w:eastAsia="zh-CN"/>
        </w:rPr>
        <w:t xml:space="preserve">单位预算一般公共预算财政拨款基本支出表</w:t>
      </w:r>
      <w:r>
        <w:rPr>
          <w:rFonts w:hint="eastAsia" w:ascii="宋体" w:hAnsi="宋体" w:eastAsia="宋体"/>
          <w:b/>
          <w:bCs/>
          <w:i w:val="0"/>
          <w:color w:val="000000"/>
          <w:sz w:val="32"/>
          <w:szCs w:val="32"/>
          <w:u w:val="none"/>
          <w:lang w:val="en-US" w:eastAsia="zh-CN"/>
        </w:rPr>
      </w:r>
      <w:r>
        <w:rPr>
          <w:rFonts w:hint="eastAsia" w:ascii="宋体" w:hAnsi="宋体" w:eastAsia="宋体"/>
          <w:b/>
          <w:bCs/>
          <w:i w:val="0"/>
          <w:color w:val="000000"/>
          <w:sz w:val="32"/>
          <w:szCs w:val="32"/>
          <w:u w:val="none"/>
          <w:lang w:val="en-US" w:eastAsia="zh-CN"/>
        </w:rP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1069"/>
        <w:gridCol w:w="1448"/>
        <w:gridCol w:w="3289"/>
        <w:gridCol w:w="2910"/>
        <w:gridCol w:w="2489"/>
        <w:gridCol w:w="2835"/>
      </w:tblGrid>
      <w:tr>
        <w:trPr>
          <w:trHeight w:val="570"/>
        </w:trPr>
        <w:tc>
          <w:tcPr>
            <w:gridSpan w:val="4"/>
            <w:tcBorders/>
            <w:tcW w:w="8716"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预算单位编码及名称</w:t>
            </w:r>
            <w:r>
              <w:rPr>
                <w:rFonts w:hint="eastAsia" w:ascii="宋体" w:hAnsi="宋体" w:eastAsia="宋体"/>
                <w:b w:val="0"/>
                <w:i w:val="0"/>
                <w:color w:val="000000"/>
                <w:sz w:val="18"/>
                <w:u w:val="none"/>
                <w:lang w:eastAsia="zh-CN"/>
              </w:rPr>
              <w:t xml:space="preserve">：</w:t>
            </w:r>
            <w:r>
              <w:rPr>
                <w:rFonts w:ascii="宋体" w:hAnsi="宋体" w:eastAsia="宋体"/>
                <w:b w:val="0"/>
                <w:i w:val="0"/>
                <w:color w:val="000000"/>
                <w:sz w:val="18"/>
                <w:u w:val="none"/>
                <w:lang w:eastAsia="zh-CN"/>
              </w:rPr>
              <w:t xml:space="preserve">[216001]区委政法委员会本级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预算年度：2021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金额单位：元</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60"/>
        </w:trPr>
        <w:tc>
          <w:tcPr>
            <w:tcBorders/>
            <w:tcW w:w="1069"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序号</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473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部门预算支出经济分类科目</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3"/>
            <w:tcBorders/>
            <w:tcW w:w="8234"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本年一般公共预算基本支出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60"/>
        </w:trPr>
        <w:tc>
          <w:tcPr>
            <w:tcBorders/>
            <w:tcW w:w="1069"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44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科目编码</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科目名称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人员经费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公用经费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6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栏次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工资福利支出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2022791.49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2022791.49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基本工资</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609360.00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609360.00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30102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津贴补贴</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711245.00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711245.00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30103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奖金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42650.00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42650.00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30107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绩效工资</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104130.00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104130.00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30108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机关事业单位基本养老保险缴费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191936.00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191936.00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30110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职工基本医疗保险缴费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92969.00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92969.00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公务员医疗补助缴费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119139.66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119139.66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30112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其他社会保障缴费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7409.83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7409.83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30113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住房公积金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143952.00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商品和服务支出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207193.67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207193.67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办公费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26400.00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26400.00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30202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印刷费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1280.00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1280.00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30207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邮电费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23040.00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23040.00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30211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差旅费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10000.00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30213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维修(护)费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3500.00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3500.00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30228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工会经费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23992.00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23992.00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30229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福利费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15234.00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15234.00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30231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公务用车运行维护费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30239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其他交通费用</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85200.00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85200.00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30299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其他商品和服务支出</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12547.67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12547.67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对个人和家庭的补助</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44312.73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44312.73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30302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退休费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41192.73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41192.73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30309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奖励金</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30399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其他对个人和家庭的补助</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2520.00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2520.00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00"/>
        </w:trPr>
        <w:tc>
          <w:tcPr>
            <w:tcBorders/>
            <w:tcW w:w="106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448"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289"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91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2274297.89</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48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2067104.22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83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207193.67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bl>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jc w:val="center"/>
        <w:rPr>
          <w:rFonts w:hint="eastAsia" w:ascii="宋体" w:hAnsi="宋体" w:eastAsia="宋体"/>
          <w:b/>
          <w:bCs/>
          <w:i w:val="0"/>
          <w:color w:val="000000"/>
          <w:sz w:val="32"/>
          <w:szCs w:val="32"/>
          <w:u w:val="none"/>
          <w:lang w:val="en-US" w:eastAsia="zh-CN"/>
        </w:rPr>
      </w:pPr>
      <w:r>
        <w:rPr>
          <w:rFonts w:hint="eastAsia" w:ascii="宋体" w:hAnsi="宋体" w:eastAsia="宋体"/>
          <w:b/>
          <w:bCs/>
          <w:i w:val="0"/>
          <w:color w:val="000000"/>
          <w:sz w:val="32"/>
          <w:szCs w:val="32"/>
          <w:u w:val="none"/>
          <w:lang w:val="en-US" w:eastAsia="zh-CN"/>
        </w:rPr>
        <w:t xml:space="preserve">单位预算政府基金预算财政拨款支出表</w:t>
      </w:r>
      <w:r>
        <w:rPr>
          <w:rFonts w:hint="eastAsia" w:ascii="宋体" w:hAnsi="宋体" w:eastAsia="宋体"/>
          <w:b/>
          <w:bCs/>
          <w:i w:val="0"/>
          <w:color w:val="000000"/>
          <w:sz w:val="32"/>
          <w:szCs w:val="32"/>
          <w:u w:val="none"/>
          <w:lang w:val="en-US" w:eastAsia="zh-CN"/>
        </w:rPr>
      </w:r>
      <w:r>
        <w:rPr>
          <w:rFonts w:hint="eastAsia" w:ascii="宋体" w:hAnsi="宋体" w:eastAsia="宋体"/>
          <w:b/>
          <w:bCs/>
          <w:i w:val="0"/>
          <w:color w:val="000000"/>
          <w:sz w:val="32"/>
          <w:szCs w:val="32"/>
          <w:u w:val="none"/>
          <w:lang w:val="en-US" w:eastAsia="zh-CN"/>
        </w:rP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683"/>
        <w:gridCol w:w="2137"/>
        <w:gridCol w:w="3092"/>
        <w:gridCol w:w="3339"/>
        <w:gridCol w:w="1984"/>
        <w:gridCol w:w="2775"/>
      </w:tblGrid>
      <w:tr>
        <w:trPr>
          <w:trHeight w:val="435"/>
        </w:trPr>
        <w:tc>
          <w:tcPr>
            <w:gridSpan w:val="4"/>
            <w:tcBorders/>
            <w:tcW w:w="9251" w:type="dxa"/>
            <w:vAlign w:val="center"/>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部门编码及名称：</w:t>
            </w:r>
            <w:r>
              <w:rPr>
                <w:rFonts w:ascii="宋体" w:hAnsi="宋体" w:eastAsia="宋体"/>
                <w:b w:val="0"/>
                <w:i w:val="0"/>
                <w:color w:val="000000"/>
                <w:sz w:val="18"/>
                <w:u w:val="none"/>
                <w:lang w:eastAsia="zh-CN"/>
              </w:rPr>
              <w:t xml:space="preserve">[216001]区委政法委员会本级</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84" w:type="dxa"/>
            <w:vAlign w:val="center"/>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75" w:type="dxa"/>
            <w:vAlign w:val="center"/>
            <w:textDirection w:val="lrTb"/>
            <w:noWrap w:val="false"/>
          </w:tcPr>
          <w:p>
            <w:pPr>
              <w:pStyle w:val="619"/>
              <w:pBdr/>
              <w:spacing/>
              <w:ind/>
              <w:jc w:val="righ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金额单位：元</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375"/>
        </w:trPr>
        <w:tc>
          <w:tcPr>
            <w:tcBorders/>
            <w:tcW w:w="683" w:type="dxa"/>
            <w:vAlign w:val="center"/>
            <w:vMerge w:val="restart"/>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序号</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gridSpan w:val="2"/>
            <w:tcBorders/>
            <w:tcW w:w="5229"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科目</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339" w:type="dxa"/>
            <w:vAlign w:val="center"/>
            <w:vMerge w:val="restart"/>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合计</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84" w:type="dxa"/>
            <w:vAlign w:val="center"/>
            <w:vMerge w:val="restart"/>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基本支出</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75" w:type="dxa"/>
            <w:vAlign w:val="center"/>
            <w:vMerge w:val="restart"/>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项目支出</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570"/>
        </w:trPr>
        <w:tc>
          <w:tcPr>
            <w:tcBorders/>
            <w:tcW w:w="683"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2137"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功能分类科目编码</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092"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科目名称</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339"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984"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2775"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r>
      <w:tr>
        <w:trPr>
          <w:trHeight w:val="375"/>
        </w:trPr>
        <w:tc>
          <w:tcPr>
            <w:tcBorders/>
            <w:tcW w:w="683"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栏次</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137"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1</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092"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2</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339"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3</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84"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4</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75"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5</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375"/>
        </w:trPr>
        <w:tc>
          <w:tcPr>
            <w:tcBorders/>
            <w:tcW w:w="683"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2137"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3092"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3339"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1984"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2775"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r>
      <w:tr>
        <w:trPr>
          <w:trHeight w:val="375"/>
        </w:trPr>
        <w:tc>
          <w:tcPr>
            <w:tcBorders/>
            <w:tcW w:w="683"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2137"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3092"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3339"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1984"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2775"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r>
      <w:tr>
        <w:trPr>
          <w:trHeight w:val="375"/>
        </w:trPr>
        <w:tc>
          <w:tcPr>
            <w:tcBorders/>
            <w:tcW w:w="683"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2137"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3092"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3339"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1984"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2775"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r>
      <w:tr>
        <w:trPr>
          <w:trHeight w:val="375"/>
        </w:trPr>
        <w:tc>
          <w:tcPr>
            <w:tcBorders/>
            <w:tcW w:w="683" w:type="dxa"/>
            <w:vAlign w:val="center"/>
            <w:textDirection w:val="lrTb"/>
            <w:noWrap w:val="false"/>
          </w:tcPr>
          <w:p>
            <w:pPr>
              <w:pStyle w:val="619"/>
              <w:pBdr/>
              <w:spacing/>
              <w:ind/>
              <w:jc w:val="center"/>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2137" w:type="dxa"/>
            <w:vAlign w:val="center"/>
            <w:textDirection w:val="lrTb"/>
            <w:noWrap w:val="false"/>
          </w:tcPr>
          <w:p>
            <w:pPr>
              <w:pStyle w:val="619"/>
              <w:pBdr/>
              <w:spacing/>
              <w:ind/>
              <w:jc w:val="left"/>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3092" w:type="dxa"/>
            <w:vAlign w:val="center"/>
            <w:textDirection w:val="lrTb"/>
            <w:noWrap w:val="false"/>
          </w:tcPr>
          <w:p>
            <w:pPr>
              <w:pStyle w:val="619"/>
              <w:pBdr/>
              <w:spacing/>
              <w:ind/>
              <w:jc w:val="left"/>
              <w:rPr>
                <w:rFonts w:ascii="方正仿宋_GBK" w:hAnsi="宋体"/>
                <w:b w:val="0"/>
                <w:i w:val="0"/>
                <w:color w:val="000000"/>
                <w:sz w:val="22"/>
                <w:u w:val="none"/>
              </w:rPr>
            </w:pPr>
            <w:r>
              <w:rPr>
                <w:rFonts w:ascii="方正仿宋_GBK" w:hAnsi="宋体"/>
                <w:b w:val="0"/>
                <w:i w:val="0"/>
                <w:color w:val="000000"/>
                <w:sz w:val="22"/>
                <w:u w:val="none"/>
              </w:rPr>
            </w:r>
            <w:r>
              <w:rPr>
                <w:rFonts w:ascii="方正仿宋_GBK" w:hAnsi="宋体"/>
                <w:b w:val="0"/>
                <w:i w:val="0"/>
                <w:color w:val="000000"/>
                <w:sz w:val="22"/>
                <w:u w:val="none"/>
              </w:rPr>
            </w:r>
          </w:p>
        </w:tc>
        <w:tc>
          <w:tcPr>
            <w:tcBorders/>
            <w:tcW w:w="3339" w:type="dxa"/>
            <w:vAlign w:val="center"/>
            <w:textDirection w:val="lrTb"/>
            <w:noWrap w:val="false"/>
          </w:tcPr>
          <w:p>
            <w:pPr>
              <w:pStyle w:val="619"/>
              <w:pBdr/>
              <w:spacing/>
              <w:ind/>
              <w:jc w:val="right"/>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1984" w:type="dxa"/>
            <w:vAlign w:val="center"/>
            <w:textDirection w:val="lrTb"/>
            <w:noWrap w:val="false"/>
          </w:tcPr>
          <w:p>
            <w:pPr>
              <w:pStyle w:val="619"/>
              <w:pBdr/>
              <w:spacing/>
              <w:ind/>
              <w:jc w:val="right"/>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c>
          <w:tcPr>
            <w:tcBorders/>
            <w:tcW w:w="2775" w:type="dxa"/>
            <w:vAlign w:val="center"/>
            <w:textDirection w:val="lrTb"/>
            <w:noWrap w:val="false"/>
          </w:tcPr>
          <w:p>
            <w:pPr>
              <w:pStyle w:val="619"/>
              <w:pBdr/>
              <w:spacing/>
              <w:ind/>
              <w:jc w:val="right"/>
              <w:rPr>
                <w:rFonts w:ascii="Times New Roman" w:hAnsi="宋体"/>
                <w:b w:val="0"/>
                <w:i w:val="0"/>
                <w:color w:val="000000"/>
                <w:sz w:val="22"/>
                <w:u w:val="none"/>
              </w:rPr>
            </w:pPr>
            <w:r>
              <w:rPr>
                <w:rFonts w:ascii="Times New Roman" w:hAnsi="宋体"/>
                <w:b w:val="0"/>
                <w:i w:val="0"/>
                <w:color w:val="000000"/>
                <w:sz w:val="22"/>
                <w:u w:val="none"/>
              </w:rPr>
            </w:r>
            <w:r>
              <w:rPr>
                <w:rFonts w:ascii="Times New Roman" w:hAnsi="宋体"/>
                <w:b w:val="0"/>
                <w:i w:val="0"/>
                <w:color w:val="000000"/>
                <w:sz w:val="22"/>
                <w:u w:val="none"/>
              </w:rPr>
            </w:r>
          </w:p>
        </w:tc>
      </w:tr>
      <w:tr>
        <w:trPr>
          <w:trHeight w:val="270"/>
        </w:trPr>
        <w:tc>
          <w:tcPr>
            <w:tcBorders/>
            <w:tcW w:w="683"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137"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092"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339"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84"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2775"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390"/>
        </w:trPr>
        <w:tc>
          <w:tcPr>
            <w:gridSpan w:val="6"/>
            <w:tcBorders/>
            <w:tcW w:w="14010" w:type="dxa"/>
            <w:vAlign w:val="center"/>
            <w:textDirection w:val="lrTb"/>
            <w:noWrap w:val="false"/>
          </w:tcPr>
          <w:p>
            <w:pPr>
              <w:pStyle w:val="619"/>
              <w:pBdr/>
              <w:spacing/>
              <w:ind/>
              <w:jc w:val="left"/>
              <w:rPr>
                <w:rFonts w:ascii="方正仿宋_GBK" w:hAnsi="宋体"/>
                <w:b w:val="0"/>
                <w:i w:val="0"/>
                <w:color w:val="000000"/>
                <w:sz w:val="22"/>
                <w:u w:val="none"/>
              </w:rPr>
            </w:pPr>
            <w:r>
              <w:rPr>
                <w:rFonts w:ascii="方正仿宋_GBK" w:hAnsi="宋体"/>
                <w:b w:val="0"/>
                <w:i w:val="0"/>
                <w:color w:val="000000"/>
                <w:sz w:val="22"/>
                <w:u w:val="none"/>
              </w:rPr>
              <w:t xml:space="preserve">注：无政府基金预算，空表列示。</w:t>
            </w:r>
            <w:r>
              <w:rPr>
                <w:rFonts w:ascii="方正仿宋_GBK" w:hAnsi="宋体"/>
                <w:b w:val="0"/>
                <w:i w:val="0"/>
                <w:color w:val="000000"/>
                <w:sz w:val="22"/>
                <w:u w:val="none"/>
              </w:rPr>
            </w:r>
            <w:r>
              <w:rPr>
                <w:rFonts w:ascii="方正仿宋_GBK" w:hAnsi="宋体"/>
                <w:b w:val="0"/>
                <w:i w:val="0"/>
                <w:color w:val="000000"/>
                <w:sz w:val="22"/>
                <w:u w:val="none"/>
              </w:rPr>
            </w:r>
          </w:p>
        </w:tc>
      </w:tr>
    </w:tbl>
    <w:p>
      <w:pPr>
        <w:pStyle w:val="619"/>
        <w:pBdr/>
        <w:spacing/>
        <w:ind/>
        <w:rPr>
          <w:rFonts w:hint="eastAsia"/>
        </w:rPr>
      </w:pPr>
      <w:r>
        <w:rPr>
          <w:rFonts w:hint="eastAsia"/>
        </w:rPr>
      </w:r>
      <w:r>
        <w:rPr>
          <w:rFonts w:hint="eastAsia"/>
        </w:rPr>
      </w:r>
    </w:p>
    <w:p>
      <w:pPr>
        <w:pStyle w:val="619"/>
        <w:pBdr/>
        <w:spacing/>
        <w:ind/>
        <w:jc w:val="center"/>
        <w:rPr>
          <w:rFonts w:hint="eastAsia" w:ascii="宋体" w:hAnsi="宋体" w:eastAsia="宋体"/>
          <w:b/>
          <w:bCs/>
          <w:i w:val="0"/>
          <w:color w:val="000000"/>
          <w:sz w:val="32"/>
          <w:szCs w:val="32"/>
          <w:u w:val="none"/>
          <w:lang w:val="en-US" w:eastAsia="zh-CN"/>
        </w:rPr>
      </w:pPr>
      <w:r>
        <w:rPr>
          <w:rFonts w:hint="eastAsia" w:ascii="宋体" w:hAnsi="宋体" w:eastAsia="宋体"/>
          <w:b/>
          <w:bCs/>
          <w:i w:val="0"/>
          <w:color w:val="000000"/>
          <w:sz w:val="32"/>
          <w:szCs w:val="32"/>
          <w:u w:val="none"/>
          <w:lang w:val="en-US" w:eastAsia="zh-CN"/>
        </w:rPr>
        <w:t xml:space="preserve">单位预算国有资本经营预算财政拨款支出表</w:t>
      </w:r>
      <w:r>
        <w:rPr>
          <w:rFonts w:hint="eastAsia" w:ascii="宋体" w:hAnsi="宋体" w:eastAsia="宋体"/>
          <w:b/>
          <w:bCs/>
          <w:i w:val="0"/>
          <w:color w:val="000000"/>
          <w:sz w:val="32"/>
          <w:szCs w:val="32"/>
          <w:u w:val="none"/>
          <w:lang w:val="en-US" w:eastAsia="zh-CN"/>
        </w:rPr>
      </w:r>
      <w:r>
        <w:rPr>
          <w:rFonts w:hint="eastAsia" w:ascii="宋体" w:hAnsi="宋体" w:eastAsia="宋体"/>
          <w:b/>
          <w:bCs/>
          <w:i w:val="0"/>
          <w:color w:val="000000"/>
          <w:sz w:val="32"/>
          <w:szCs w:val="32"/>
          <w:u w:val="none"/>
          <w:lang w:val="en-US" w:eastAsia="zh-CN"/>
        </w:rP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880"/>
        <w:gridCol w:w="2210"/>
        <w:gridCol w:w="2872"/>
        <w:gridCol w:w="3402"/>
        <w:gridCol w:w="1946"/>
        <w:gridCol w:w="2745"/>
      </w:tblGrid>
      <w:tr>
        <w:trPr>
          <w:trHeight w:val="495"/>
        </w:trPr>
        <w:tc>
          <w:tcPr>
            <w:gridSpan w:val="4"/>
            <w:tcBorders/>
            <w:tcW w:w="9364" w:type="dxa"/>
            <w:vAlign w:val="center"/>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部门编码及名称：</w:t>
            </w:r>
            <w:r>
              <w:rPr>
                <w:rFonts w:ascii="宋体" w:hAnsi="宋体" w:eastAsia="宋体"/>
                <w:b w:val="0"/>
                <w:i w:val="0"/>
                <w:color w:val="000000"/>
                <w:sz w:val="18"/>
                <w:u w:val="none"/>
                <w:lang w:eastAsia="zh-CN"/>
              </w:rPr>
              <w:t xml:space="preserve">[216001]区委政法委员会本级</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46" w:type="dxa"/>
            <w:vAlign w:val="center"/>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45" w:type="dxa"/>
            <w:vAlign w:val="center"/>
            <w:textDirection w:val="lrTb"/>
            <w:noWrap w:val="false"/>
          </w:tcPr>
          <w:p>
            <w:pPr>
              <w:pStyle w:val="619"/>
              <w:pBdr/>
              <w:spacing/>
              <w:ind/>
              <w:jc w:val="righ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金额单位：元</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420"/>
        </w:trPr>
        <w:tc>
          <w:tcPr>
            <w:tcBorders/>
            <w:tcW w:w="880" w:type="dxa"/>
            <w:vAlign w:val="center"/>
            <w:vMerge w:val="restart"/>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序号</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gridSpan w:val="2"/>
            <w:tcBorders/>
            <w:tcW w:w="5082"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科目</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402" w:type="dxa"/>
            <w:vAlign w:val="center"/>
            <w:vMerge w:val="restart"/>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合计</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46" w:type="dxa"/>
            <w:vAlign w:val="center"/>
            <w:vMerge w:val="restart"/>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基本支出</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45" w:type="dxa"/>
            <w:vAlign w:val="center"/>
            <w:vMerge w:val="restart"/>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项目支出</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540"/>
        </w:trPr>
        <w:tc>
          <w:tcPr>
            <w:tcBorders/>
            <w:tcW w:w="880"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2210"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功能分类科目编码</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872"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科目名称</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402"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946"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2745"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r>
      <w:tr>
        <w:trPr>
          <w:trHeight w:val="420"/>
        </w:trPr>
        <w:tc>
          <w:tcPr>
            <w:tcBorders/>
            <w:tcW w:w="880"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栏次</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210"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1</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872"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2</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402"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3</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46"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4</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45" w:type="dxa"/>
            <w:vAlign w:val="center"/>
            <w:textDirection w:val="lrTb"/>
            <w:noWrap w:val="false"/>
          </w:tcPr>
          <w:p>
            <w:pPr>
              <w:pStyle w:val="619"/>
              <w:pBdr/>
              <w:spacing/>
              <w:ind/>
              <w:jc w:val="center"/>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t xml:space="preserve">5</w:t>
            </w: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420"/>
        </w:trPr>
        <w:tc>
          <w:tcPr>
            <w:tcBorders/>
            <w:tcW w:w="880"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210"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872"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402"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46"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45"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420"/>
        </w:trPr>
        <w:tc>
          <w:tcPr>
            <w:tcBorders/>
            <w:tcW w:w="880"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210"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872"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402"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46"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45"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420"/>
        </w:trPr>
        <w:tc>
          <w:tcPr>
            <w:tcBorders/>
            <w:tcW w:w="880"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210"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872"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3402"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1946"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c>
          <w:tcPr>
            <w:tcBorders/>
            <w:tcW w:w="2745" w:type="dxa"/>
            <w:vAlign w:val="top"/>
            <w:textDirection w:val="lrTb"/>
            <w:noWrap w:val="false"/>
          </w:tcPr>
          <w:p>
            <w:pPr>
              <w:pStyle w:val="619"/>
              <w:pBdr/>
              <w:spacing/>
              <w:ind/>
              <w:jc w:val="left"/>
              <w:rPr>
                <w:rFonts w:ascii="宋体" w:hAnsi="宋体" w:eastAsia="宋体"/>
                <w:b w:val="0"/>
                <w:i w:val="0"/>
                <w:color w:val="000000"/>
                <w:sz w:val="22"/>
                <w:u w:val="none"/>
                <w:lang w:eastAsia="zh-CN"/>
              </w:rPr>
            </w:pPr>
            <w:r>
              <w:rPr>
                <w:rFonts w:ascii="宋体" w:hAnsi="宋体" w:eastAsia="宋体"/>
                <w:b w:val="0"/>
                <w:i w:val="0"/>
                <w:color w:val="000000"/>
                <w:sz w:val="22"/>
                <w:u w:val="none"/>
                <w:lang w:eastAsia="zh-CN"/>
              </w:rPr>
            </w:r>
            <w:r>
              <w:rPr>
                <w:rFonts w:ascii="宋体" w:hAnsi="宋体" w:eastAsia="宋体"/>
                <w:b w:val="0"/>
                <w:i w:val="0"/>
                <w:color w:val="000000"/>
                <w:sz w:val="22"/>
                <w:u w:val="none"/>
                <w:lang w:eastAsia="zh-CN"/>
              </w:rPr>
            </w:r>
          </w:p>
        </w:tc>
      </w:tr>
      <w:tr>
        <w:trPr>
          <w:trHeight w:val="540"/>
        </w:trPr>
        <w:tc>
          <w:tcPr>
            <w:gridSpan w:val="6"/>
            <w:tcBorders/>
            <w:tcW w:w="14055" w:type="dxa"/>
            <w:vAlign w:val="center"/>
            <w:textDirection w:val="lrTb"/>
            <w:noWrap w:val="false"/>
          </w:tcPr>
          <w:p>
            <w:pPr>
              <w:pStyle w:val="619"/>
              <w:pBdr/>
              <w:spacing/>
              <w:ind/>
              <w:jc w:val="left"/>
              <w:rPr>
                <w:rFonts w:ascii="宋体" w:hAnsi="宋体" w:eastAsia="宋体"/>
                <w:b w:val="0"/>
                <w:i w:val="0"/>
                <w:color w:val="000000"/>
                <w:sz w:val="24"/>
                <w:u w:val="none"/>
                <w:lang w:eastAsia="zh-CN"/>
              </w:rPr>
            </w:pPr>
            <w:r>
              <w:rPr>
                <w:rFonts w:ascii="宋体" w:hAnsi="宋体" w:eastAsia="宋体"/>
                <w:b w:val="0"/>
                <w:i w:val="0"/>
                <w:color w:val="000000"/>
                <w:sz w:val="24"/>
                <w:u w:val="none"/>
                <w:lang w:eastAsia="zh-CN"/>
              </w:rPr>
              <w:t xml:space="preserve">注：无国有资本经营预算，空表列示。</w:t>
            </w:r>
            <w:r>
              <w:rPr>
                <w:rFonts w:ascii="宋体" w:hAnsi="宋体" w:eastAsia="宋体"/>
                <w:b w:val="0"/>
                <w:i w:val="0"/>
                <w:color w:val="000000"/>
                <w:sz w:val="24"/>
                <w:u w:val="none"/>
                <w:lang w:eastAsia="zh-CN"/>
              </w:rPr>
            </w:r>
            <w:r>
              <w:rPr>
                <w:rFonts w:ascii="宋体" w:hAnsi="宋体" w:eastAsia="宋体"/>
                <w:b w:val="0"/>
                <w:i w:val="0"/>
                <w:color w:val="000000"/>
                <w:sz w:val="24"/>
                <w:u w:val="none"/>
                <w:lang w:eastAsia="zh-CN"/>
              </w:rPr>
            </w:r>
          </w:p>
        </w:tc>
      </w:tr>
    </w:tbl>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jc w:val="center"/>
        <w:rPr>
          <w:rFonts w:hint="eastAsia" w:ascii="宋体" w:hAnsi="宋体" w:eastAsia="宋体"/>
          <w:b/>
          <w:bCs/>
          <w:i w:val="0"/>
          <w:color w:val="000000"/>
          <w:sz w:val="32"/>
          <w:szCs w:val="32"/>
          <w:u w:val="none"/>
          <w:lang w:val="en-US" w:eastAsia="zh-CN"/>
        </w:rPr>
      </w:pPr>
      <w:r>
        <w:rPr>
          <w:rFonts w:hint="eastAsia" w:ascii="宋体" w:hAnsi="宋体" w:eastAsia="宋体"/>
          <w:b/>
          <w:bCs/>
          <w:i w:val="0"/>
          <w:color w:val="000000"/>
          <w:sz w:val="32"/>
          <w:szCs w:val="32"/>
          <w:u w:val="none"/>
          <w:lang w:val="en-US" w:eastAsia="zh-CN"/>
        </w:rPr>
        <w:t xml:space="preserve">单位预算财政拨款“三公”经费支出表</w:t>
      </w:r>
      <w:r>
        <w:rPr>
          <w:rFonts w:hint="eastAsia" w:ascii="宋体" w:hAnsi="宋体" w:eastAsia="宋体"/>
          <w:b/>
          <w:bCs/>
          <w:i w:val="0"/>
          <w:color w:val="000000"/>
          <w:sz w:val="32"/>
          <w:szCs w:val="32"/>
          <w:u w:val="none"/>
          <w:lang w:val="en-US" w:eastAsia="zh-CN"/>
        </w:rPr>
      </w:r>
      <w:r>
        <w:rPr>
          <w:rFonts w:hint="eastAsia" w:ascii="宋体" w:hAnsi="宋体" w:eastAsia="宋体"/>
          <w:b/>
          <w:bCs/>
          <w:i w:val="0"/>
          <w:color w:val="000000"/>
          <w:sz w:val="32"/>
          <w:szCs w:val="32"/>
          <w:u w:val="none"/>
          <w:lang w:val="en-US" w:eastAsia="zh-CN"/>
        </w:rPr>
      </w:r>
    </w:p>
    <w:p>
      <w:pPr>
        <w:pStyle w:val="619"/>
        <w:pBdr/>
        <w:spacing/>
        <w:ind/>
        <w:rPr>
          <w:rFonts w:hint="eastAsia"/>
        </w:rPr>
      </w:pPr>
      <w:r>
        <w:rPr>
          <w:rFonts w:hint="eastAsia"/>
        </w:rPr>
      </w:r>
      <w:r>
        <w:rPr>
          <w:rFonts w:hint="eastAsia"/>
        </w:rPr>
      </w:r>
    </w:p>
    <w:tbl>
      <w:tblP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5" w:type="dxa"/>
          <w:right w:w="15" w:type="dxa"/>
        </w:tblCellMar>
        <w:tblLook w:val="04A0" w:firstRow="1" w:lastRow="0" w:firstColumn="1" w:lastColumn="0" w:noHBand="0" w:noVBand="1"/>
      </w:tblPr>
      <w:tblGrid>
        <w:gridCol w:w="1194"/>
        <w:gridCol w:w="1937"/>
        <w:gridCol w:w="3424"/>
        <w:gridCol w:w="1845"/>
        <w:gridCol w:w="1170"/>
        <w:gridCol w:w="1119"/>
        <w:gridCol w:w="951"/>
        <w:gridCol w:w="1155"/>
        <w:gridCol w:w="1290"/>
      </w:tblGrid>
      <w:tr>
        <w:trPr>
          <w:trHeight w:val="540"/>
        </w:trPr>
        <w:tc>
          <w:tcPr>
            <w:gridSpan w:val="5"/>
            <w:tcBorders/>
            <w:tcW w:w="9570"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预算单位编码及名称：[216001]区委政法委员会本级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20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预算年度：2021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2"/>
            <w:tcBorders/>
            <w:tcW w:w="244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金额单位：元</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630"/>
        </w:trPr>
        <w:tc>
          <w:tcPr>
            <w:tcBorders/>
            <w:tcW w:w="1194"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序号</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37"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部门代码（单位代码）</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424"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部门名称（单位名称）</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45"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“三公”经费合计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70"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因公出国（境）费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gridSpan w:val="3"/>
            <w:tcBorders/>
            <w:tcW w:w="322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公务用车购置及运行费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290" w:type="dxa"/>
            <w:vAlign w:val="center"/>
            <w:vMerge w:val="restart"/>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公务接待费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570"/>
        </w:trPr>
        <w:tc>
          <w:tcPr>
            <w:tcBorders/>
            <w:tcW w:w="1194"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937"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3424"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845"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170" w:type="dxa"/>
            <w:vAlign w:val="center"/>
            <w:vMerge w:val="continue"/>
            <w:textDirection w:val="lrTb"/>
            <w:noWrap w:val="false"/>
          </w:tcPr>
          <w:p>
            <w:pPr>
              <w:pStyle w:val="619"/>
              <w:pBdr/>
              <w:spacing/>
              <w:ind/>
              <w:rPr>
                <w:rFonts w:ascii="宋体" w:hAnsi="宋体"/>
                <w:sz w:val="24"/>
              </w:rPr>
            </w:pPr>
            <w:r>
              <w:rPr>
                <w:rFonts w:ascii="宋体" w:hAnsi="宋体"/>
                <w:sz w:val="24"/>
              </w:rPr>
            </w:r>
            <w:r>
              <w:rPr>
                <w:rFonts w:ascii="宋体" w:hAnsi="宋体"/>
                <w:sz w:val="24"/>
              </w:rPr>
            </w:r>
          </w:p>
        </w:tc>
        <w:tc>
          <w:tcPr>
            <w:tcBorders/>
            <w:tcW w:w="111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小计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公务用车购置费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公务用车运行费</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290" w:type="dxa"/>
            <w:vAlign w:val="center"/>
            <w:vMerge w:val="continue"/>
            <w:textDirection w:val="lrTb"/>
            <w:noWrap w:val="false"/>
          </w:tcPr>
          <w:p>
            <w:pPr>
              <w:pStyle w:val="619"/>
              <w:pBdr/>
              <w:spacing/>
              <w:ind/>
              <w:jc w:val="center"/>
              <w:rPr>
                <w:rFonts w:ascii="宋体" w:hAnsi="宋体"/>
                <w:sz w:val="24"/>
              </w:rPr>
            </w:pPr>
            <w:r>
              <w:rPr>
                <w:rFonts w:ascii="宋体" w:hAnsi="宋体"/>
                <w:sz w:val="24"/>
              </w:rPr>
            </w:r>
            <w:r>
              <w:rPr>
                <w:rFonts w:ascii="宋体" w:hAnsi="宋体"/>
                <w:sz w:val="24"/>
              </w:rPr>
            </w:r>
          </w:p>
        </w:tc>
      </w:tr>
      <w:tr>
        <w:trPr>
          <w:trHeight w:val="570"/>
        </w:trPr>
        <w:tc>
          <w:tcPr>
            <w:tcBorders/>
            <w:tcW w:w="1194"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栏次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37"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424"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4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3</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7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4</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19"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5</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1"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55"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290"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570"/>
        </w:trPr>
        <w:tc>
          <w:tcPr>
            <w:tcBorders/>
            <w:tcW w:w="1194"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3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424"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合计</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4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1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1"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5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29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570"/>
        </w:trPr>
        <w:tc>
          <w:tcPr>
            <w:tcBorders/>
            <w:tcW w:w="1194"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7</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3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216</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424"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政法委部门</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4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1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1"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5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29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570"/>
        </w:trPr>
        <w:tc>
          <w:tcPr>
            <w:tcBorders/>
            <w:tcW w:w="1194" w:type="dxa"/>
            <w:vAlign w:val="center"/>
            <w:textDirection w:val="lrTb"/>
            <w:noWrap w:val="false"/>
          </w:tcPr>
          <w:p>
            <w:pPr>
              <w:pStyle w:val="619"/>
              <w:pBdr/>
              <w:spacing/>
              <w:ind/>
              <w:jc w:val="center"/>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8</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37"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216001</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424" w:type="dxa"/>
            <w:vAlign w:val="center"/>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中共秦皇岛市山海关区委政法委员会本级</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4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7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19"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1"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55"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18000.00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290" w:type="dxa"/>
            <w:vAlign w:val="center"/>
            <w:textDirection w:val="lrTb"/>
            <w:noWrap w:val="false"/>
          </w:tcPr>
          <w:p>
            <w:pPr>
              <w:pStyle w:val="619"/>
              <w:pBdr/>
              <w:spacing/>
              <w:ind/>
              <w:jc w:val="righ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t xml:space="preserve">0.00</w:t>
            </w: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r>
        <w:trPr>
          <w:trHeight w:val="225"/>
        </w:trPr>
        <w:tc>
          <w:tcPr>
            <w:tcBorders/>
            <w:tcW w:w="1194"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937"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3424"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845"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70"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19"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951"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155"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c>
          <w:tcPr>
            <w:tcBorders/>
            <w:tcW w:w="1290" w:type="dxa"/>
            <w:vAlign w:val="bottom"/>
            <w:textDirection w:val="lrTb"/>
            <w:noWrap w:val="false"/>
          </w:tcPr>
          <w:p>
            <w:pPr>
              <w:pStyle w:val="619"/>
              <w:pBdr/>
              <w:spacing/>
              <w:ind/>
              <w:jc w:val="left"/>
              <w:rPr>
                <w:rFonts w:ascii="宋体" w:hAnsi="宋体" w:eastAsia="宋体"/>
                <w:b w:val="0"/>
                <w:i w:val="0"/>
                <w:color w:val="000000"/>
                <w:sz w:val="18"/>
                <w:u w:val="none"/>
                <w:lang w:eastAsia="zh-CN"/>
              </w:rPr>
            </w:pPr>
            <w:r>
              <w:rPr>
                <w:rFonts w:ascii="宋体" w:hAnsi="宋体" w:eastAsia="宋体"/>
                <w:b w:val="0"/>
                <w:i w:val="0"/>
                <w:color w:val="000000"/>
                <w:sz w:val="18"/>
                <w:u w:val="none"/>
                <w:lang w:eastAsia="zh-CN"/>
              </w:rPr>
            </w:r>
            <w:r>
              <w:rPr>
                <w:rFonts w:ascii="宋体" w:hAnsi="宋体" w:eastAsia="宋体"/>
                <w:b w:val="0"/>
                <w:i w:val="0"/>
                <w:color w:val="000000"/>
                <w:sz w:val="18"/>
                <w:u w:val="none"/>
                <w:lang w:eastAsia="zh-CN"/>
              </w:rPr>
            </w:r>
          </w:p>
        </w:tc>
      </w:tr>
    </w:tbl>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pPr>
      <w:r>
        <w:rPr>
          <w:rFonts w:hint="eastAsia"/>
        </w:rPr>
      </w:r>
      <w:r>
        <w:rPr>
          <w:rFonts w:hint="eastAsia"/>
        </w:rPr>
      </w:r>
    </w:p>
    <w:p>
      <w:pPr>
        <w:pStyle w:val="619"/>
        <w:pBdr/>
        <w:spacing/>
        <w:ind/>
        <w:rPr>
          <w:rFonts w:hint="eastAsia"/>
        </w:rPr>
        <w:sectPr>
          <w:footnotePr/>
          <w:endnotePr/>
          <w:type w:val="nextPage"/>
          <w:pgSz w:h="11906" w:orient="portrait" w:w="16838"/>
          <w:pgMar w:top="850" w:right="1440" w:bottom="850" w:left="1440" w:header="851" w:footer="992" w:gutter="0"/>
          <w:cols w:num="1" w:sep="0" w:space="1701" w:equalWidth="1"/>
        </w:sectPr>
      </w:pPr>
      <w:r>
        <w:rPr>
          <w:rFonts w:hint="eastAsia"/>
        </w:rPr>
      </w:r>
      <w:r>
        <w:rPr>
          <w:rFonts w:hint="eastAsia"/>
        </w:rPr>
      </w:r>
    </w:p>
    <w:p>
      <w:pPr>
        <w:pStyle w:val="619"/>
        <w:keepNext w:val="false"/>
        <w:keepLines w:val="false"/>
        <w:pageBreakBefore w:val="false"/>
        <w:widowControl w:val="true"/>
        <w:pBdr/>
        <w:spacing w:after="312" w:before="0" w:line="560" w:lineRule="exact"/>
        <w:ind w:right="0" w:firstLine="0" w:left="0"/>
        <w:jc w:val="center"/>
        <w:outlineLvl w:val="9"/>
        <w:rPr>
          <w:rFonts w:hint="eastAsia" w:ascii="小标宋" w:hAnsi="小标宋" w:eastAsia="小标宋" w:cs="小标宋"/>
          <w:sz w:val="44"/>
          <w:szCs w:val="44"/>
        </w:rPr>
      </w:pPr>
      <w:r>
        <w:rPr>
          <w:rFonts w:hint="eastAsia" w:ascii="小标宋" w:hAnsi="小标宋" w:eastAsia="小标宋" w:cs="小标宋"/>
          <w:sz w:val="44"/>
          <w:szCs w:val="44"/>
          <w:lang w:eastAsia="zh-CN"/>
        </w:rPr>
        <w:t xml:space="preserve">政法委部门中共秦皇岛市山海关区委政法委员会本级202</w:t>
      </w:r>
      <w:r>
        <w:rPr>
          <w:rFonts w:hint="eastAsia" w:ascii="小标宋" w:hAnsi="小标宋" w:eastAsia="小标宋" w:cs="小标宋"/>
          <w:sz w:val="44"/>
          <w:szCs w:val="44"/>
          <w:lang w:val="en-US" w:eastAsia="zh-CN"/>
        </w:rPr>
        <w:t xml:space="preserve">1</w:t>
      </w:r>
      <w:r>
        <w:rPr>
          <w:rFonts w:hint="eastAsia" w:ascii="小标宋" w:hAnsi="小标宋" w:eastAsia="小标宋" w:cs="小标宋"/>
          <w:sz w:val="44"/>
          <w:szCs w:val="44"/>
          <w:lang w:eastAsia="zh-CN"/>
        </w:rPr>
        <w:t xml:space="preserve">年单位预算信息公开情况说明</w:t>
      </w:r>
      <w:r>
        <w:rPr>
          <w:rFonts w:hint="eastAsia" w:ascii="小标宋" w:hAnsi="小标宋" w:eastAsia="小标宋" w:cs="小标宋"/>
          <w:sz w:val="44"/>
          <w:szCs w:val="44"/>
        </w:rPr>
      </w:r>
      <w:r>
        <w:rPr>
          <w:rFonts w:hint="eastAsia" w:ascii="小标宋" w:hAnsi="小标宋" w:eastAsia="小标宋" w:cs="小标宋"/>
          <w:sz w:val="44"/>
          <w:szCs w:val="44"/>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按照《中华人民共和国预算法》《地方预决算公开操作规程》和《河北省省级预算公开办法》规定，现将政法委部门中共秦皇岛市山海关区委政法委员会本级202</w:t>
      </w:r>
      <w:r>
        <w:rPr>
          <w:rFonts w:hint="eastAsia" w:ascii="仿宋_GB2312" w:hAnsi="仿宋_GB2312" w:eastAsia="仿宋_GB2312" w:cs="仿宋_GB2312"/>
          <w:sz w:val="32"/>
          <w:szCs w:val="32"/>
          <w:highlight w:val="none"/>
          <w:lang w:val="en-US" w:eastAsia="zh-CN"/>
        </w:rPr>
        <w:t xml:space="preserve">1</w:t>
      </w:r>
      <w:r>
        <w:rPr>
          <w:rFonts w:hint="eastAsia" w:ascii="仿宋_GB2312" w:hAnsi="仿宋_GB2312" w:eastAsia="仿宋_GB2312" w:cs="仿宋_GB2312"/>
          <w:sz w:val="32"/>
          <w:szCs w:val="32"/>
          <w:highlight w:val="none"/>
        </w:rPr>
        <w:t xml:space="preserve">年单位预算公开如下：</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ind/>
        <w:jc w:val="left"/>
        <w:rPr>
          <w:rFonts w:hint="eastAsia" w:ascii="黑体" w:hAnsi="黑体" w:eastAsia="黑体" w:cs="黑体"/>
          <w:color w:val="000000"/>
          <w:sz w:val="32"/>
          <w:highlight w:val="none"/>
        </w:rPr>
      </w:pPr>
      <w:r>
        <w:rPr>
          <w:rFonts w:hint="eastAsia" w:ascii="仿宋" w:hAnsi="仿宋" w:eastAsia="仿宋" w:cs="仿宋"/>
          <w:color w:val="000000"/>
          <w:sz w:val="32"/>
          <w:highlight w:val="none"/>
        </w:rPr>
        <w:t xml:space="preserve">   </w:t>
      </w:r>
      <w:r>
        <w:rPr>
          <w:rFonts w:hint="eastAsia" w:ascii="黑体" w:hAnsi="黑体" w:eastAsia="黑体" w:cs="黑体"/>
          <w:color w:val="000000"/>
          <w:sz w:val="32"/>
          <w:highlight w:val="none"/>
        </w:rPr>
        <w:t xml:space="preserve"> 一、部门职责及机构设置情况</w:t>
      </w:r>
      <w:r>
        <w:rPr>
          <w:rFonts w:hint="eastAsia" w:ascii="黑体" w:hAnsi="黑体" w:eastAsia="黑体" w:cs="黑体"/>
          <w:color w:val="000000"/>
          <w:sz w:val="32"/>
          <w:highlight w:val="none"/>
        </w:rPr>
      </w:r>
      <w:r>
        <w:rPr>
          <w:rFonts w:hint="eastAsia" w:ascii="黑体" w:hAnsi="黑体" w:eastAsia="黑体" w:cs="黑体"/>
          <w:color w:val="000000"/>
          <w:sz w:val="32"/>
          <w:highlight w:val="none"/>
        </w:rPr>
      </w:r>
    </w:p>
    <w:p>
      <w:pPr>
        <w:pStyle w:val="619"/>
        <w:pBdr/>
        <w:spacing w:line="500" w:lineRule="exact"/>
        <w:ind w:firstLine="643"/>
        <w:jc w:val="left"/>
        <w:rPr>
          <w:rFonts w:ascii="Times New Roman" w:eastAsia="方正仿宋_GBK"/>
          <w:sz w:val="28"/>
          <w:highlight w:val="none"/>
        </w:rPr>
      </w:pPr>
      <w:r>
        <w:rPr>
          <w:rFonts w:hint="eastAsia" w:ascii="楷体_GB2312" w:hAnsi="楷体" w:eastAsia="楷体_GB2312" w:cs="楷体"/>
          <w:b/>
          <w:color w:val="000000"/>
          <w:sz w:val="32"/>
          <w:highlight w:val="none"/>
        </w:rPr>
        <w:t xml:space="preserve">部门职责：</w:t>
      </w:r>
      <w:r>
        <w:rPr>
          <w:rFonts w:ascii="Times New Roman" w:eastAsia="方正仿宋_GBK"/>
          <w:sz w:val="28"/>
          <w:highlight w:val="none"/>
        </w:rPr>
        <w:t xml:space="preserve"> </w:t>
      </w:r>
      <w:r>
        <w:rPr>
          <w:rFonts w:ascii="Times New Roman" w:eastAsia="方正仿宋_GBK"/>
          <w:sz w:val="28"/>
          <w:highlight w:val="none"/>
        </w:rPr>
      </w:r>
      <w:r>
        <w:rPr>
          <w:rFonts w:ascii="Times New Roman" w:eastAsia="方正仿宋_GBK"/>
          <w:sz w:val="28"/>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1、深入贯彻习近平新时代中国特色社会主义思想，坚持党对政法工作的绝对领导，</w:t>
      </w:r>
      <w:r>
        <w:rPr>
          <w:rFonts w:hint="eastAsia" w:ascii="仿宋_GB2312" w:hAnsi="仿宋_GB2312" w:eastAsia="仿宋_GB2312" w:cs="仿宋_GB2312"/>
          <w:sz w:val="32"/>
          <w:szCs w:val="32"/>
          <w:highlight w:val="none"/>
        </w:rPr>
        <w:t xml:space="preserve">决维护习近平总书记党中央的核心</w:t>
      </w:r>
      <w:r>
        <w:rPr>
          <w:rFonts w:hint="eastAsia" w:ascii="仿宋_GB2312" w:hAnsi="仿宋_GB2312" w:eastAsia="仿宋_GB2312" w:cs="仿宋_GB2312"/>
          <w:sz w:val="32"/>
          <w:szCs w:val="32"/>
          <w:highlight w:val="none"/>
        </w:rPr>
        <w:t xml:space="preserve">、全党的核心地位，坚决维护党中央权威和集中统一领导，深入贯彻党的路线方针政策和中央、省委、市委、区委的决策部署，统一全区政法单位思想和行动，确保全区政法单位坚定正确的政治方向。</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2、对全区政法工作研究提出全局性部署，推进平安山海关、法治山海关建设，加强过硬队伍建设，深化智能化建设，坚决维护国家政治安全、确保社会大局稳定、促进社会公平正义、保障人民安居乐业。</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3、了解掌握和分析研判政法工作情况动态，分析社会稳定形势，创新完善多部门参与的综治维稳工作机制，协调推动预防、化解影响稳定的社会矛盾和风险，协调应对和处置重大突发事件。</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4、加强对政法工作的督查，统筹协调社会治安综合治理、维护社会稳定</w:t>
      </w:r>
      <w:r>
        <w:rPr>
          <w:rFonts w:hint="eastAsia" w:ascii="仿宋_GB2312" w:hAnsi="仿宋_GB2312" w:eastAsia="仿宋_GB2312" w:cs="仿宋_GB2312"/>
          <w:sz w:val="32"/>
          <w:szCs w:val="32"/>
          <w:highlight w:val="none"/>
          <w:lang w:eastAsia="zh-CN"/>
        </w:rPr>
        <w:t xml:space="preserve">等</w:t>
      </w:r>
      <w:r>
        <w:rPr>
          <w:rFonts w:hint="eastAsia" w:ascii="仿宋_GB2312" w:hAnsi="仿宋_GB2312" w:eastAsia="仿宋_GB2312" w:cs="仿宋_GB2312"/>
          <w:sz w:val="32"/>
          <w:szCs w:val="32"/>
          <w:highlight w:val="none"/>
        </w:rPr>
        <w:t xml:space="preserve">工作。</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5、组织开展政法领域的调查研究，研究拟定政法工作的重大措施，及时向区委提出建议。</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6、掌握分析政法舆情动态，指导协调政法单位媒体网络宣传工作，指导政法单位做好涉及政法工作的重大宣传工作。</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7、监督和支持政法单位依法行使职权，指导和协调政法单位密切配合，研究和协调重大、疑难案件，指导政法单位涉法涉诉信访工作，推进严格执法、公正司法。</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8、组织研究政法改革中带有方向性、倾向性和普遍性的重大问题，深化政法改革，联系区委全面依法治区委员会办公室。</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32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9、指导推动政法系统党的建设和政法队伍建设，协调和指导全区见义勇为工作，代管区法学会。</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10、统筹推动全区政法系统信息化工作，指导政法智能化建设。</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pBdr/>
        <w:spacing w:line="50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11、完成中央、省委、市委政法委员会和省委、市委、区委交办的其他任务。</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keepNext w:val="false"/>
        <w:keepLines w:val="false"/>
        <w:pageBreakBefore w:val="false"/>
        <w:widowControl w:val="true"/>
        <w:pBdr/>
        <w:spacing w:after="0" w:before="0" w:line="500" w:lineRule="exact"/>
        <w:ind w:right="0" w:firstLine="640" w:left="0"/>
        <w:jc w:val="left"/>
        <w:outlineLvl w:val="9"/>
        <w:rPr>
          <w:rFonts w:hint="eastAsia" w:ascii="Times New Roman" w:hAnsi="Times New Roman" w:eastAsia="仿宋_GB2312" w:cs="仿宋_GB2312"/>
          <w:sz w:val="32"/>
          <w:szCs w:val="32"/>
          <w:highlight w:val="none"/>
          <w:lang w:eastAsia="zh-CN"/>
        </w:rPr>
      </w:pPr>
      <w:r>
        <w:rPr>
          <w:rFonts w:hint="eastAsia" w:ascii="楷体_GB2312" w:hAnsi="楷体" w:eastAsia="楷体_GB2312" w:cs="楷体"/>
          <w:b/>
          <w:color w:val="000000"/>
          <w:sz w:val="32"/>
          <w:highlight w:val="none"/>
        </w:rPr>
        <w:t xml:space="preserve">机构设置：</w:t>
      </w:r>
      <w:r>
        <w:rPr>
          <w:rFonts w:hint="eastAsia" w:ascii="Times New Roman" w:hAnsi="Times New Roman" w:eastAsia="仿宋_GB2312" w:cs="仿宋_GB2312"/>
          <w:sz w:val="32"/>
          <w:szCs w:val="32"/>
          <w:highlight w:val="none"/>
        </w:rPr>
        <w:t xml:space="preserve">中共秦皇岛市山海关区委政法委员会为区委工作机关，机构规格为正科级</w:t>
      </w:r>
      <w:r>
        <w:rPr>
          <w:rFonts w:hint="eastAsia" w:ascii="Times New Roman" w:hAnsi="Times New Roman" w:eastAsia="仿宋_GB2312" w:cs="仿宋_GB2312"/>
          <w:sz w:val="32"/>
          <w:szCs w:val="32"/>
          <w:highlight w:val="none"/>
          <w:lang w:eastAsia="zh-CN"/>
        </w:rPr>
        <w:t xml:space="preserve">单位。根据“三定”方案，内设机构</w:t>
      </w:r>
      <w:r>
        <w:rPr>
          <w:rFonts w:hint="eastAsia" w:ascii="Times New Roman" w:hAnsi="Times New Roman" w:eastAsia="仿宋_GB2312" w:cs="仿宋_GB2312"/>
          <w:sz w:val="32"/>
          <w:szCs w:val="32"/>
          <w:highlight w:val="none"/>
        </w:rPr>
        <w:t xml:space="preserve">5个</w:t>
      </w:r>
      <w:r>
        <w:rPr>
          <w:rFonts w:hint="eastAsia" w:ascii="Times New Roman" w:hAnsi="Times New Roman" w:eastAsia="仿宋_GB2312" w:cs="仿宋_GB2312"/>
          <w:sz w:val="32"/>
          <w:szCs w:val="32"/>
          <w:highlight w:val="none"/>
          <w:lang w:eastAsia="zh-CN"/>
        </w:rPr>
        <w:t xml:space="preserve">，分别为</w:t>
      </w:r>
      <w:r>
        <w:rPr>
          <w:rFonts w:hint="eastAsia" w:ascii="Times New Roman" w:hAnsi="Times New Roman" w:eastAsia="仿宋_GB2312" w:cs="仿宋_GB2312"/>
          <w:sz w:val="32"/>
          <w:szCs w:val="32"/>
          <w:highlight w:val="none"/>
        </w:rPr>
        <w:t xml:space="preserve">办公室、政治处、执法监督室、综合治理股、政治安全股</w:t>
      </w:r>
      <w:r>
        <w:rPr>
          <w:rFonts w:hint="eastAsia" w:ascii="Times New Roman" w:hAnsi="Times New Roman" w:eastAsia="仿宋_GB2312" w:cs="仿宋_GB2312"/>
          <w:sz w:val="32"/>
          <w:szCs w:val="32"/>
          <w:highlight w:val="none"/>
          <w:lang w:eastAsia="zh-CN"/>
        </w:rPr>
        <w:t xml:space="preserve">。</w:t>
      </w:r>
      <w:r>
        <w:rPr>
          <w:rFonts w:hint="eastAsia" w:ascii="Times New Roman" w:hAnsi="Times New Roman" w:eastAsia="仿宋_GB2312" w:cs="仿宋_GB2312"/>
          <w:sz w:val="32"/>
          <w:szCs w:val="32"/>
          <w:highlight w:val="none"/>
          <w:lang w:eastAsia="zh-CN"/>
        </w:rPr>
      </w:r>
      <w:r>
        <w:rPr>
          <w:rFonts w:hint="eastAsia" w:ascii="Times New Roman" w:hAnsi="Times New Roman" w:eastAsia="仿宋_GB2312" w:cs="仿宋_GB2312"/>
          <w:sz w:val="32"/>
          <w:szCs w:val="32"/>
          <w:highlight w:val="none"/>
          <w:lang w:eastAsia="zh-CN"/>
        </w:rPr>
      </w:r>
    </w:p>
    <w:p>
      <w:pPr>
        <w:pStyle w:val="619"/>
        <w:pBdr/>
        <w:spacing/>
        <w:ind w:firstLine="640"/>
        <w:jc w:val="center"/>
        <w:rPr>
          <w:rFonts w:hint="eastAsia" w:ascii="楷体_GB2312" w:hAnsi="楷体" w:eastAsia="楷体_GB2312" w:cs="楷体"/>
          <w:b/>
          <w:color w:val="000000"/>
          <w:sz w:val="32"/>
          <w:highlight w:val="none"/>
        </w:rPr>
      </w:pPr>
      <w:r>
        <w:rPr>
          <w:rFonts w:hint="eastAsia" w:ascii="楷体_GB2312" w:hAnsi="楷体" w:eastAsia="楷体_GB2312" w:cs="楷体"/>
          <w:b/>
          <w:color w:val="000000"/>
          <w:sz w:val="32"/>
          <w:highlight w:val="none"/>
        </w:rPr>
        <w:t xml:space="preserve">部门机构设置情况</w:t>
      </w:r>
      <w:r>
        <w:rPr>
          <w:rFonts w:hint="eastAsia" w:ascii="楷体_GB2312" w:hAnsi="楷体" w:eastAsia="楷体_GB2312" w:cs="楷体"/>
          <w:b/>
          <w:color w:val="000000"/>
          <w:sz w:val="32"/>
          <w:highlight w:val="none"/>
        </w:rPr>
      </w:r>
      <w:r>
        <w:rPr>
          <w:rFonts w:hint="eastAsia" w:ascii="楷体_GB2312" w:hAnsi="楷体" w:eastAsia="楷体_GB2312" w:cs="楷体"/>
          <w:b/>
          <w:color w:val="000000"/>
          <w:sz w:val="32"/>
          <w:highlight w:val="none"/>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4899"/>
        <w:gridCol w:w="1575"/>
        <w:gridCol w:w="1635"/>
        <w:gridCol w:w="2313"/>
      </w:tblGrid>
      <w:tr>
        <w:trPr>
          <w:trHeight w:val="300"/>
          <w:tblHeader/>
        </w:trPr>
        <w:tc>
          <w:tcPr>
            <w:tcBorders/>
            <w:tcW w:w="4899" w:type="dxa"/>
            <w:vAlign w:val="center"/>
            <w:vMerge w:val="restart"/>
            <w:textDirection w:val="lrTb"/>
            <w:noWrap w:val="false"/>
          </w:tcPr>
          <w:p>
            <w:pPr>
              <w:pStyle w:val="619"/>
              <w:pBdr/>
              <w:spacing w:line="300" w:lineRule="exact"/>
              <w:ind/>
              <w:jc w:val="center"/>
              <w:rPr>
                <w:rFonts w:hint="eastAsia" w:ascii="仿宋_GB2312" w:hAnsi="仿宋" w:eastAsia="仿宋_GB2312" w:cs="仿宋"/>
                <w:b/>
                <w:sz w:val="28"/>
                <w:szCs w:val="28"/>
                <w:highlight w:val="none"/>
              </w:rPr>
            </w:pPr>
            <w:r>
              <w:rPr>
                <w:rFonts w:hint="eastAsia" w:ascii="仿宋_GB2312" w:hAnsi="仿宋" w:eastAsia="仿宋_GB2312" w:cs="仿宋"/>
                <w:b/>
                <w:sz w:val="28"/>
                <w:szCs w:val="28"/>
                <w:highlight w:val="none"/>
              </w:rPr>
              <w:t xml:space="preserve">单位名称</w:t>
            </w:r>
            <w:r>
              <w:rPr>
                <w:rFonts w:hint="eastAsia" w:ascii="仿宋_GB2312" w:hAnsi="仿宋" w:eastAsia="仿宋_GB2312" w:cs="仿宋"/>
                <w:b/>
                <w:sz w:val="28"/>
                <w:szCs w:val="28"/>
                <w:highlight w:val="none"/>
              </w:rPr>
            </w:r>
            <w:r>
              <w:rPr>
                <w:rFonts w:hint="eastAsia" w:ascii="仿宋_GB2312" w:hAnsi="仿宋" w:eastAsia="仿宋_GB2312" w:cs="仿宋"/>
                <w:b/>
                <w:sz w:val="28"/>
                <w:szCs w:val="28"/>
                <w:highlight w:val="none"/>
              </w:rPr>
            </w:r>
          </w:p>
        </w:tc>
        <w:tc>
          <w:tcPr>
            <w:tcBorders/>
            <w:tcW w:w="1575" w:type="dxa"/>
            <w:vAlign w:val="center"/>
            <w:vMerge w:val="restart"/>
            <w:textDirection w:val="lrTb"/>
            <w:noWrap w:val="false"/>
          </w:tcPr>
          <w:p>
            <w:pPr>
              <w:pStyle w:val="619"/>
              <w:pBdr/>
              <w:spacing w:line="300" w:lineRule="exact"/>
              <w:ind/>
              <w:jc w:val="center"/>
              <w:rPr>
                <w:rFonts w:hint="eastAsia" w:ascii="仿宋_GB2312" w:hAnsi="仿宋" w:eastAsia="仿宋_GB2312" w:cs="仿宋"/>
                <w:b/>
                <w:sz w:val="28"/>
                <w:szCs w:val="28"/>
                <w:highlight w:val="none"/>
              </w:rPr>
            </w:pPr>
            <w:r>
              <w:rPr>
                <w:rFonts w:hint="eastAsia" w:ascii="仿宋_GB2312" w:hAnsi="仿宋" w:eastAsia="仿宋_GB2312" w:cs="仿宋"/>
                <w:b/>
                <w:sz w:val="28"/>
                <w:szCs w:val="28"/>
                <w:highlight w:val="none"/>
              </w:rPr>
              <w:t xml:space="preserve">单位性质</w:t>
            </w:r>
            <w:r>
              <w:rPr>
                <w:rFonts w:hint="eastAsia" w:ascii="仿宋_GB2312" w:hAnsi="仿宋" w:eastAsia="仿宋_GB2312" w:cs="仿宋"/>
                <w:b/>
                <w:sz w:val="28"/>
                <w:szCs w:val="28"/>
                <w:highlight w:val="none"/>
              </w:rPr>
            </w:r>
            <w:r>
              <w:rPr>
                <w:rFonts w:hint="eastAsia" w:ascii="仿宋_GB2312" w:hAnsi="仿宋" w:eastAsia="仿宋_GB2312" w:cs="仿宋"/>
                <w:b/>
                <w:sz w:val="28"/>
                <w:szCs w:val="28"/>
                <w:highlight w:val="none"/>
              </w:rPr>
            </w:r>
          </w:p>
        </w:tc>
        <w:tc>
          <w:tcPr>
            <w:tcBorders/>
            <w:tcW w:w="1635" w:type="dxa"/>
            <w:vAlign w:val="center"/>
            <w:vMerge w:val="restart"/>
            <w:textDirection w:val="lrTb"/>
            <w:noWrap w:val="false"/>
          </w:tcPr>
          <w:p>
            <w:pPr>
              <w:pStyle w:val="619"/>
              <w:pBdr/>
              <w:spacing w:line="300" w:lineRule="exact"/>
              <w:ind/>
              <w:jc w:val="center"/>
              <w:rPr>
                <w:rFonts w:hint="eastAsia" w:ascii="仿宋_GB2312" w:hAnsi="仿宋" w:eastAsia="仿宋_GB2312" w:cs="仿宋"/>
                <w:b/>
                <w:sz w:val="28"/>
                <w:szCs w:val="28"/>
                <w:highlight w:val="none"/>
              </w:rPr>
            </w:pPr>
            <w:r>
              <w:rPr>
                <w:rFonts w:hint="eastAsia" w:ascii="仿宋_GB2312" w:hAnsi="仿宋" w:eastAsia="仿宋_GB2312" w:cs="仿宋"/>
                <w:b/>
                <w:sz w:val="28"/>
                <w:szCs w:val="28"/>
                <w:highlight w:val="none"/>
              </w:rPr>
              <w:t xml:space="preserve">单位规格</w:t>
            </w:r>
            <w:r>
              <w:rPr>
                <w:rFonts w:hint="eastAsia" w:ascii="仿宋_GB2312" w:hAnsi="仿宋" w:eastAsia="仿宋_GB2312" w:cs="仿宋"/>
                <w:b/>
                <w:sz w:val="28"/>
                <w:szCs w:val="28"/>
                <w:highlight w:val="none"/>
              </w:rPr>
            </w:r>
            <w:r>
              <w:rPr>
                <w:rFonts w:hint="eastAsia" w:ascii="仿宋_GB2312" w:hAnsi="仿宋" w:eastAsia="仿宋_GB2312" w:cs="仿宋"/>
                <w:b/>
                <w:sz w:val="28"/>
                <w:szCs w:val="28"/>
                <w:highlight w:val="none"/>
              </w:rPr>
            </w:r>
          </w:p>
        </w:tc>
        <w:tc>
          <w:tcPr>
            <w:tcBorders/>
            <w:tcW w:w="2313" w:type="dxa"/>
            <w:vAlign w:val="center"/>
            <w:vMerge w:val="restart"/>
            <w:textDirection w:val="lrTb"/>
            <w:noWrap w:val="false"/>
          </w:tcPr>
          <w:p>
            <w:pPr>
              <w:pStyle w:val="619"/>
              <w:pBdr/>
              <w:spacing w:line="300" w:lineRule="exact"/>
              <w:ind/>
              <w:jc w:val="center"/>
              <w:rPr>
                <w:rFonts w:hint="eastAsia" w:ascii="仿宋_GB2312" w:hAnsi="仿宋" w:eastAsia="仿宋_GB2312" w:cs="仿宋"/>
                <w:b/>
                <w:sz w:val="28"/>
                <w:szCs w:val="28"/>
                <w:highlight w:val="none"/>
              </w:rPr>
            </w:pPr>
            <w:r>
              <w:rPr>
                <w:rFonts w:hint="eastAsia" w:ascii="仿宋_GB2312" w:hAnsi="仿宋" w:eastAsia="仿宋_GB2312" w:cs="仿宋"/>
                <w:b/>
                <w:sz w:val="28"/>
                <w:szCs w:val="28"/>
                <w:highlight w:val="none"/>
              </w:rPr>
              <w:t xml:space="preserve">经费保障形式</w:t>
            </w:r>
            <w:r>
              <w:rPr>
                <w:rFonts w:hint="eastAsia" w:ascii="仿宋_GB2312" w:hAnsi="仿宋" w:eastAsia="仿宋_GB2312" w:cs="仿宋"/>
                <w:b/>
                <w:sz w:val="28"/>
                <w:szCs w:val="28"/>
                <w:highlight w:val="none"/>
              </w:rPr>
            </w:r>
            <w:r>
              <w:rPr>
                <w:rFonts w:hint="eastAsia" w:ascii="仿宋_GB2312" w:hAnsi="仿宋" w:eastAsia="仿宋_GB2312" w:cs="仿宋"/>
                <w:b/>
                <w:sz w:val="28"/>
                <w:szCs w:val="28"/>
                <w:highlight w:val="none"/>
              </w:rPr>
            </w:r>
          </w:p>
        </w:tc>
      </w:tr>
      <w:tr>
        <w:trPr>
          <w:trHeight w:val="443"/>
        </w:trPr>
        <w:tc>
          <w:tcPr>
            <w:tcBorders/>
            <w:tcW w:w="4899" w:type="dxa"/>
            <w:vAlign w:val="center"/>
            <w:textDirection w:val="lrTb"/>
            <w:noWrap w:val="false"/>
          </w:tcPr>
          <w:p>
            <w:pPr>
              <w:pStyle w:val="619"/>
              <w:pBdr/>
              <w:spacing w:line="300" w:lineRule="exact"/>
              <w:ind/>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中共秦皇岛市山海关区委政法委员会</w:t>
            </w:r>
            <w:r>
              <w:rPr>
                <w:rFonts w:hint="eastAsia" w:ascii="仿宋_GB2312" w:eastAsia="仿宋_GB2312"/>
                <w:sz w:val="28"/>
                <w:szCs w:val="28"/>
                <w:highlight w:val="none"/>
              </w:rPr>
            </w:r>
            <w:r>
              <w:rPr>
                <w:rFonts w:hint="eastAsia" w:ascii="仿宋_GB2312" w:eastAsia="仿宋_GB2312"/>
                <w:sz w:val="28"/>
                <w:szCs w:val="28"/>
                <w:highlight w:val="none"/>
              </w:rPr>
            </w:r>
          </w:p>
        </w:tc>
        <w:tc>
          <w:tcPr>
            <w:tcBorders/>
            <w:tcW w:w="1575" w:type="dxa"/>
            <w:vAlign w:val="center"/>
            <w:textDirection w:val="lrTb"/>
            <w:noWrap w:val="false"/>
          </w:tcPr>
          <w:p>
            <w:pPr>
              <w:pStyle w:val="619"/>
              <w:pBdr/>
              <w:spacing w:line="300" w:lineRule="exact"/>
              <w:ind/>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行政</w:t>
            </w:r>
            <w:r>
              <w:rPr>
                <w:rFonts w:hint="eastAsia" w:ascii="仿宋_GB2312" w:eastAsia="仿宋_GB2312"/>
                <w:sz w:val="28"/>
                <w:szCs w:val="28"/>
                <w:highlight w:val="none"/>
              </w:rPr>
            </w:r>
            <w:r>
              <w:rPr>
                <w:rFonts w:hint="eastAsia" w:ascii="仿宋_GB2312" w:eastAsia="仿宋_GB2312"/>
                <w:sz w:val="28"/>
                <w:szCs w:val="28"/>
                <w:highlight w:val="none"/>
              </w:rPr>
            </w:r>
          </w:p>
        </w:tc>
        <w:tc>
          <w:tcPr>
            <w:tcBorders/>
            <w:tcW w:w="1635" w:type="dxa"/>
            <w:vAlign w:val="center"/>
            <w:textDirection w:val="lrTb"/>
            <w:noWrap w:val="false"/>
          </w:tcPr>
          <w:p>
            <w:pPr>
              <w:pStyle w:val="619"/>
              <w:pBdr/>
              <w:spacing w:line="300" w:lineRule="exact"/>
              <w:ind/>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正科级</w:t>
            </w:r>
            <w:r>
              <w:rPr>
                <w:rFonts w:hint="eastAsia" w:ascii="仿宋_GB2312" w:eastAsia="仿宋_GB2312"/>
                <w:sz w:val="28"/>
                <w:szCs w:val="28"/>
                <w:highlight w:val="none"/>
              </w:rPr>
            </w:r>
            <w:r>
              <w:rPr>
                <w:rFonts w:hint="eastAsia" w:ascii="仿宋_GB2312" w:eastAsia="仿宋_GB2312"/>
                <w:sz w:val="28"/>
                <w:szCs w:val="28"/>
                <w:highlight w:val="none"/>
              </w:rPr>
            </w:r>
          </w:p>
        </w:tc>
        <w:tc>
          <w:tcPr>
            <w:tcBorders/>
            <w:tcW w:w="2313" w:type="dxa"/>
            <w:vAlign w:val="center"/>
            <w:textDirection w:val="lrTb"/>
            <w:noWrap w:val="false"/>
          </w:tcPr>
          <w:p>
            <w:pPr>
              <w:pStyle w:val="619"/>
              <w:pBdr/>
              <w:spacing w:line="300" w:lineRule="exact"/>
              <w:ind/>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财政拨款</w:t>
            </w:r>
            <w:r>
              <w:rPr>
                <w:rFonts w:hint="eastAsia" w:ascii="仿宋_GB2312" w:eastAsia="仿宋_GB2312"/>
                <w:sz w:val="28"/>
                <w:szCs w:val="28"/>
                <w:highlight w:val="none"/>
              </w:rPr>
            </w:r>
            <w:r>
              <w:rPr>
                <w:rFonts w:hint="eastAsia" w:ascii="仿宋_GB2312" w:eastAsia="仿宋_GB2312"/>
                <w:sz w:val="28"/>
                <w:szCs w:val="28"/>
                <w:highlight w:val="none"/>
              </w:rPr>
            </w:r>
          </w:p>
        </w:tc>
      </w:tr>
    </w:tbl>
    <w:p>
      <w:pPr>
        <w:pStyle w:val="619"/>
        <w:pBdr/>
        <w:spacing/>
        <w:ind/>
        <w:jc w:val="left"/>
        <w:rPr>
          <w:rFonts w:hint="eastAsia" w:ascii="黑体" w:hAnsi="黑体" w:eastAsia="黑体"/>
          <w:color w:val="000000"/>
          <w:sz w:val="32"/>
          <w:highlight w:val="none"/>
        </w:rPr>
      </w:pPr>
      <w:r>
        <w:rPr>
          <w:rFonts w:hint="eastAsia" w:ascii="黑体" w:hAnsi="黑体" w:eastAsia="黑体"/>
          <w:color w:val="000000"/>
          <w:sz w:val="32"/>
          <w:highlight w:val="none"/>
        </w:rPr>
        <w:t xml:space="preserve">   </w:t>
      </w:r>
      <w:r>
        <w:rPr>
          <w:rFonts w:hint="eastAsia" w:ascii="黑体" w:hAnsi="黑体" w:eastAsia="黑体"/>
          <w:color w:val="000000"/>
          <w:sz w:val="32"/>
          <w:highlight w:val="none"/>
        </w:rPr>
      </w:r>
      <w:r>
        <w:rPr>
          <w:rFonts w:hint="eastAsia" w:ascii="黑体" w:hAnsi="黑体" w:eastAsia="黑体"/>
          <w:color w:val="000000"/>
          <w:sz w:val="32"/>
          <w:highlight w:val="none"/>
        </w:rPr>
      </w:r>
    </w:p>
    <w:p>
      <w:pPr>
        <w:pStyle w:val="619"/>
        <w:pBdr/>
        <w:spacing/>
        <w:ind/>
        <w:jc w:val="left"/>
        <w:rPr>
          <w:rFonts w:ascii="黑体" w:hAnsi="黑体" w:eastAsia="黑体"/>
          <w:color w:val="000000"/>
          <w:sz w:val="32"/>
          <w:highlight w:val="none"/>
        </w:rPr>
      </w:pPr>
      <w:r>
        <w:rPr>
          <w:rFonts w:hint="eastAsia" w:ascii="黑体" w:hAnsi="黑体" w:eastAsia="黑体"/>
          <w:color w:val="000000"/>
          <w:sz w:val="32"/>
          <w:highlight w:val="none"/>
          <w:lang w:val="en-US" w:eastAsia="zh-CN"/>
        </w:rPr>
        <w:t xml:space="preserve">   </w:t>
      </w:r>
      <w:r>
        <w:rPr>
          <w:rFonts w:hint="eastAsia" w:ascii="黑体" w:hAnsi="黑体" w:eastAsia="黑体"/>
          <w:color w:val="000000"/>
          <w:sz w:val="32"/>
          <w:highlight w:val="none"/>
        </w:rPr>
        <w:t xml:space="preserve"> </w:t>
      </w:r>
      <w:r>
        <w:rPr>
          <w:rFonts w:ascii="黑体" w:hAnsi="黑体" w:eastAsia="黑体"/>
          <w:color w:val="000000"/>
          <w:sz w:val="32"/>
          <w:highlight w:val="none"/>
        </w:rPr>
        <w:t xml:space="preserve">二、部门预算安排的总体情况</w:t>
      </w:r>
      <w:r>
        <w:rPr>
          <w:rFonts w:ascii="黑体" w:hAnsi="黑体" w:eastAsia="黑体"/>
          <w:color w:val="000000"/>
          <w:sz w:val="32"/>
          <w:highlight w:val="none"/>
        </w:rPr>
      </w:r>
      <w:r>
        <w:rPr>
          <w:rFonts w:ascii="黑体" w:hAnsi="黑体" w:eastAsia="黑体"/>
          <w:color w:val="000000"/>
          <w:sz w:val="32"/>
          <w:highlight w:val="none"/>
        </w:rPr>
      </w:r>
    </w:p>
    <w:p>
      <w:pPr>
        <w:pStyle w:val="619"/>
        <w:keepNext w:val="false"/>
        <w:keepLines w:val="false"/>
        <w:pageBreakBefore w:val="false"/>
        <w:widowControl w:val="true"/>
        <w:pBdr/>
        <w:spacing w:after="0" w:before="0" w:line="500" w:lineRule="exact"/>
        <w:ind w:right="0" w:firstLine="640" w:left="0"/>
        <w:jc w:val="left"/>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按照预算管理有关规定，目前我区部门预算的编制实行综合预算制度，即全部收入和支出都反映在预算中。山海关区委政法委机关及所属事业单位的收支包含在部门预算中。</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keepNext w:val="false"/>
        <w:keepLines w:val="false"/>
        <w:pageBreakBefore w:val="false"/>
        <w:widowControl w:val="true"/>
        <w:pBdr/>
        <w:spacing w:after="0" w:before="0" w:line="500" w:lineRule="exact"/>
        <w:ind w:right="0" w:left="0"/>
        <w:jc w:val="left"/>
        <w:outlineLvl w:val="9"/>
        <w:rPr>
          <w:rFonts w:hint="eastAsia" w:ascii="楷体" w:hAnsi="楷体" w:eastAsia="楷体" w:cs="楷体"/>
          <w:color w:val="000000"/>
          <w:sz w:val="32"/>
          <w:highlight w:val="none"/>
        </w:rPr>
      </w:pPr>
      <w:r>
        <w:rPr>
          <w:rFonts w:hint="eastAsia" w:ascii="楷体" w:hAnsi="楷体" w:eastAsia="楷体" w:cs="楷体"/>
          <w:color w:val="ff0000"/>
          <w:sz w:val="32"/>
          <w:highlight w:val="none"/>
        </w:rPr>
        <w:t xml:space="preserve">    </w:t>
      </w:r>
      <w:r>
        <w:rPr>
          <w:rFonts w:hint="eastAsia" w:ascii="楷体_GB2312" w:hAnsi="楷体" w:eastAsia="楷体_GB2312" w:cs="楷体"/>
          <w:b/>
          <w:color w:val="000000"/>
          <w:sz w:val="32"/>
          <w:highlight w:val="none"/>
        </w:rPr>
        <w:t xml:space="preserve">1、收入说明</w:t>
      </w:r>
      <w:r>
        <w:rPr>
          <w:rFonts w:hint="eastAsia" w:ascii="楷体" w:hAnsi="楷体" w:eastAsia="楷体" w:cs="楷体"/>
          <w:color w:val="000000"/>
          <w:sz w:val="32"/>
          <w:highlight w:val="none"/>
        </w:rPr>
      </w:r>
      <w:r>
        <w:rPr>
          <w:rFonts w:hint="eastAsia" w:ascii="楷体" w:hAnsi="楷体" w:eastAsia="楷体" w:cs="楷体"/>
          <w:color w:val="000000"/>
          <w:sz w:val="32"/>
          <w:highlight w:val="none"/>
        </w:rPr>
      </w:r>
    </w:p>
    <w:p>
      <w:pPr>
        <w:pStyle w:val="619"/>
        <w:keepNext w:val="false"/>
        <w:keepLines w:val="false"/>
        <w:pageBreakBefore w:val="false"/>
        <w:widowControl w:val="true"/>
        <w:pBdr/>
        <w:spacing w:after="0" w:before="0" w:line="500" w:lineRule="exact"/>
        <w:ind w:right="0" w:firstLine="640" w:left="0"/>
        <w:jc w:val="left"/>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2021年预算收入为3043297.89元，其中：一般公共预算收入3043297.89元，基金预算收入</w:t>
      </w:r>
      <w:r>
        <w:rPr>
          <w:rFonts w:hint="eastAsia" w:ascii="仿宋_GB2312" w:hAnsi="仿宋_GB2312" w:eastAsia="仿宋_GB2312" w:cs="仿宋_GB2312"/>
          <w:sz w:val="32"/>
          <w:szCs w:val="32"/>
          <w:highlight w:val="none"/>
          <w:lang w:val="en-US" w:eastAsia="zh-CN"/>
        </w:rPr>
        <w:t xml:space="preserve">0</w:t>
      </w:r>
      <w:r>
        <w:rPr>
          <w:rFonts w:hint="eastAsia" w:ascii="仿宋_GB2312" w:hAnsi="仿宋_GB2312" w:eastAsia="仿宋_GB2312" w:cs="仿宋_GB2312"/>
          <w:sz w:val="32"/>
          <w:szCs w:val="32"/>
          <w:highlight w:val="none"/>
        </w:rPr>
        <w:t xml:space="preserve">元，财政专户核拨收入</w:t>
      </w:r>
      <w:r>
        <w:rPr>
          <w:rFonts w:hint="eastAsia" w:ascii="仿宋_GB2312" w:hAnsi="仿宋_GB2312" w:eastAsia="仿宋_GB2312" w:cs="仿宋_GB2312"/>
          <w:sz w:val="32"/>
          <w:szCs w:val="32"/>
          <w:highlight w:val="none"/>
          <w:lang w:val="en-US" w:eastAsia="zh-CN"/>
        </w:rPr>
        <w:t xml:space="preserve">0</w:t>
      </w:r>
      <w:r>
        <w:rPr>
          <w:rFonts w:hint="eastAsia" w:ascii="仿宋_GB2312" w:hAnsi="仿宋_GB2312" w:eastAsia="仿宋_GB2312" w:cs="仿宋_GB2312"/>
          <w:sz w:val="32"/>
          <w:szCs w:val="32"/>
          <w:highlight w:val="none"/>
        </w:rPr>
        <w:t xml:space="preserve">元，其他来源收入</w:t>
      </w:r>
      <w:r>
        <w:rPr>
          <w:rFonts w:hint="eastAsia" w:ascii="仿宋_GB2312" w:hAnsi="仿宋_GB2312" w:eastAsia="仿宋_GB2312" w:cs="仿宋_GB2312"/>
          <w:sz w:val="32"/>
          <w:szCs w:val="32"/>
          <w:highlight w:val="none"/>
          <w:lang w:val="en-US" w:eastAsia="zh-CN"/>
        </w:rPr>
        <w:t xml:space="preserve">0</w:t>
      </w:r>
      <w:r>
        <w:rPr>
          <w:rFonts w:hint="eastAsia" w:ascii="仿宋_GB2312" w:hAnsi="仿宋_GB2312" w:eastAsia="仿宋_GB2312" w:cs="仿宋_GB2312"/>
          <w:sz w:val="32"/>
          <w:szCs w:val="32"/>
          <w:highlight w:val="none"/>
        </w:rPr>
        <w:t xml:space="preserve">元。</w:t>
      </w:r>
      <w:r>
        <w:rPr>
          <w:rFonts w:hint="eastAsia" w:ascii="仿宋_GB2312" w:hAnsi="仿宋_GB2312" w:eastAsia="仿宋_GB2312" w:cs="仿宋_GB2312"/>
          <w:sz w:val="32"/>
          <w:szCs w:val="32"/>
          <w:highlight w:val="none"/>
        </w:rPr>
      </w:r>
      <w:r>
        <w:rPr>
          <w:rFonts w:hint="eastAsia" w:ascii="仿宋_GB2312" w:hAnsi="仿宋_GB2312" w:eastAsia="仿宋_GB2312" w:cs="仿宋_GB2312"/>
          <w:sz w:val="32"/>
          <w:szCs w:val="32"/>
          <w:highlight w:val="none"/>
        </w:rPr>
      </w:r>
    </w:p>
    <w:p>
      <w:pPr>
        <w:pStyle w:val="619"/>
        <w:keepNext w:val="false"/>
        <w:keepLines w:val="false"/>
        <w:pageBreakBefore w:val="false"/>
        <w:widowControl w:val="true"/>
        <w:pBdr/>
        <w:spacing w:after="0" w:before="0" w:line="500" w:lineRule="exact"/>
        <w:ind w:right="0" w:left="0"/>
        <w:jc w:val="left"/>
        <w:outlineLvl w:val="9"/>
        <w:rPr>
          <w:rFonts w:hint="eastAsia" w:ascii="楷体_GB2312" w:hAnsi="仿宋" w:eastAsia="楷体_GB2312" w:cs="仿宋"/>
          <w:b/>
          <w:color w:val="000000"/>
          <w:sz w:val="32"/>
          <w:highlight w:val="none"/>
        </w:rPr>
      </w:pPr>
      <w:r>
        <w:rPr>
          <w:rFonts w:hint="eastAsia" w:ascii="仿宋" w:hAnsi="仿宋" w:eastAsia="仿宋" w:cs="仿宋"/>
          <w:color w:val="000000"/>
          <w:sz w:val="32"/>
          <w:highlight w:val="none"/>
        </w:rPr>
        <w:t xml:space="preserve">  </w:t>
      </w:r>
      <w:r>
        <w:rPr>
          <w:rFonts w:hint="eastAsia" w:ascii="仿宋" w:hAnsi="仿宋" w:eastAsia="仿宋" w:cs="仿宋"/>
          <w:b/>
          <w:color w:val="000000"/>
          <w:sz w:val="32"/>
          <w:highlight w:val="none"/>
        </w:rPr>
        <w:t xml:space="preserve"> </w:t>
      </w:r>
      <w:r>
        <w:rPr>
          <w:rFonts w:hint="eastAsia" w:ascii="楷体_GB2312" w:hAnsi="仿宋" w:eastAsia="楷体_GB2312" w:cs="仿宋"/>
          <w:b/>
          <w:color w:val="000000"/>
          <w:sz w:val="32"/>
          <w:highlight w:val="none"/>
        </w:rPr>
        <w:t xml:space="preserve"> </w:t>
      </w:r>
      <w:r>
        <w:rPr>
          <w:rFonts w:hint="eastAsia" w:ascii="楷体_GB2312" w:hAnsi="楷体" w:eastAsia="楷体_GB2312" w:cs="楷体"/>
          <w:b/>
          <w:color w:val="000000"/>
          <w:sz w:val="32"/>
          <w:highlight w:val="none"/>
        </w:rPr>
        <w:t xml:space="preserve">2、支出说明</w:t>
      </w:r>
      <w:r>
        <w:rPr>
          <w:rFonts w:hint="eastAsia" w:ascii="楷体_GB2312" w:hAnsi="仿宋" w:eastAsia="楷体_GB2312" w:cs="仿宋"/>
          <w:b/>
          <w:color w:val="000000"/>
          <w:sz w:val="32"/>
          <w:highlight w:val="none"/>
        </w:rPr>
      </w:r>
      <w:r>
        <w:rPr>
          <w:rFonts w:hint="eastAsia" w:ascii="楷体_GB2312" w:hAnsi="仿宋" w:eastAsia="楷体_GB2312" w:cs="仿宋"/>
          <w:b/>
          <w:color w:val="000000"/>
          <w:sz w:val="32"/>
          <w:highlight w:val="none"/>
        </w:rPr>
      </w:r>
    </w:p>
    <w:p>
      <w:pPr>
        <w:pStyle w:val="619"/>
        <w:keepNext w:val="false"/>
        <w:keepLines w:val="false"/>
        <w:pageBreakBefore w:val="false"/>
        <w:widowControl w:val="true"/>
        <w:pBdr/>
        <w:spacing w:after="0" w:before="0" w:line="500" w:lineRule="exact"/>
        <w:ind w:right="0" w:firstLine="640" w:left="0"/>
        <w:jc w:val="left"/>
        <w:outlineLvl w:val="9"/>
        <w:rPr>
          <w:rFonts w:hint="eastAsia" w:ascii="楷体_GB2312" w:hAnsi="楷体" w:eastAsia="楷体_GB2312" w:cs="楷体"/>
          <w:b/>
          <w:color w:val="000000"/>
          <w:sz w:val="32"/>
          <w:highlight w:val="none"/>
          <w:lang w:val="en-US" w:eastAsia="zh-CN"/>
        </w:rPr>
      </w:pPr>
      <w:r>
        <w:rPr>
          <w:rFonts w:hint="eastAsia" w:ascii="仿宋_GB2312" w:hAnsi="仿宋" w:eastAsia="仿宋_GB2312" w:cs="仿宋"/>
          <w:b/>
          <w:color w:val="000000"/>
          <w:sz w:val="32"/>
          <w:highlight w:val="none"/>
        </w:rPr>
        <w:t xml:space="preserve">收支预算总表支出栏、基本支出表、项目支出表按经济分类和支出功能分类科目编制，反映山海关区</w:t>
      </w:r>
      <w:r>
        <w:rPr>
          <w:rFonts w:hint="eastAsia" w:ascii="仿宋_GB2312" w:hAnsi="仿宋" w:eastAsia="仿宋_GB2312" w:cs="仿宋"/>
          <w:b/>
          <w:color w:val="000000"/>
          <w:sz w:val="32"/>
          <w:highlight w:val="none"/>
        </w:rPr>
        <w:t xml:space="preserve">委政法委</w:t>
      </w:r>
      <w:r>
        <w:rPr>
          <w:rFonts w:hint="eastAsia" w:ascii="仿宋_GB2312" w:hAnsi="仿宋" w:eastAsia="仿宋_GB2312" w:cs="仿宋"/>
          <w:b/>
          <w:color w:val="000000"/>
          <w:sz w:val="32"/>
          <w:highlight w:val="none"/>
          <w:lang w:val="en-US" w:eastAsia="zh-CN"/>
        </w:rPr>
        <w:t xml:space="preserve">2021</w:t>
      </w:r>
      <w:r>
        <w:rPr>
          <w:rFonts w:hint="eastAsia" w:ascii="仿宋_GB2312" w:hAnsi="仿宋" w:eastAsia="仿宋_GB2312" w:cs="仿宋"/>
          <w:b/>
          <w:color w:val="000000"/>
          <w:sz w:val="32"/>
          <w:highlight w:val="none"/>
        </w:rPr>
        <w:t xml:space="preserve">年度部门预算中支出预算</w:t>
      </w:r>
      <w:r>
        <w:rPr>
          <w:rFonts w:hint="eastAsia" w:ascii="仿宋_GB2312" w:hAnsi="仿宋_GB2312" w:eastAsia="仿宋_GB2312" w:cs="仿宋_GB2312"/>
          <w:sz w:val="32"/>
          <w:szCs w:val="32"/>
          <w:highlight w:val="none"/>
        </w:rPr>
        <w:t xml:space="preserve">的总体情况。2021年预算支出为3043297.89元，其中：基本支出2274297.89元，主要是人员经费2067104.22元和日常公用经费207193.67元；项目支出769000元，主要为</w:t>
      </w:r>
      <w:r>
        <w:rPr>
          <w:rFonts w:hint="eastAsia" w:ascii="仿宋_GB2312" w:hAnsi="仿宋_GB2312" w:eastAsia="仿宋_GB2312" w:cs="仿宋_GB2312"/>
          <w:sz w:val="32"/>
          <w:szCs w:val="32"/>
          <w:highlight w:val="none"/>
          <w:lang w:eastAsia="zh-CN"/>
        </w:rPr>
        <w:t xml:space="preserve">见义勇为工作经费安排</w:t>
      </w:r>
      <w:r>
        <w:rPr>
          <w:rFonts w:hint="eastAsia" w:ascii="仿宋_GB2312" w:hAnsi="仿宋_GB2312" w:eastAsia="仿宋_GB2312" w:cs="仿宋_GB2312"/>
          <w:sz w:val="32"/>
          <w:szCs w:val="32"/>
          <w:highlight w:val="none"/>
          <w:lang w:val="en-US" w:eastAsia="zh-CN"/>
        </w:rPr>
        <w:t xml:space="preserve">1万元、严重精神障碍患者监护人责任险安排6万元、人事代理专项补助安排11.5万元、国家安全人民防线建设安排5万元、社会治理工作经费安排10万元、车辆保险安排0.4万元、铁路护路联防工作经费安排12万元、扫黑除恶工作经费安排10万元、司法救助工作经费安排1万元、涉邪教问题工作经费安排20万元。</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楷体_GB2312" w:hAnsi="楷体" w:eastAsia="楷体_GB2312" w:cs="楷体"/>
          <w:b/>
          <w:color w:val="000000"/>
          <w:sz w:val="32"/>
          <w:highlight w:val="none"/>
          <w:lang w:val="en-US" w:eastAsia="zh-CN"/>
        </w:rPr>
      </w:r>
      <w:r>
        <w:rPr>
          <w:rFonts w:hint="eastAsia" w:ascii="楷体_GB2312" w:hAnsi="楷体" w:eastAsia="楷体_GB2312" w:cs="楷体"/>
          <w:b/>
          <w:color w:val="000000"/>
          <w:sz w:val="32"/>
          <w:highlight w:val="none"/>
          <w:lang w:val="en-US" w:eastAsia="zh-CN"/>
        </w:rPr>
      </w:r>
    </w:p>
    <w:p>
      <w:pPr>
        <w:pStyle w:val="619"/>
        <w:keepNext w:val="false"/>
        <w:keepLines w:val="false"/>
        <w:pageBreakBefore w:val="false"/>
        <w:widowControl w:val="true"/>
        <w:pBdr/>
        <w:spacing w:after="0" w:before="0" w:line="500" w:lineRule="exact"/>
        <w:ind w:right="0" w:firstLine="640" w:left="0"/>
        <w:jc w:val="left"/>
        <w:outlineLvl w:val="9"/>
        <w:rPr>
          <w:rFonts w:hint="eastAsia" w:ascii="楷体_GB2312" w:hAnsi="楷体" w:eastAsia="楷体_GB2312" w:cs="楷体"/>
          <w:b/>
          <w:color w:val="000000"/>
          <w:sz w:val="32"/>
          <w:highlight w:val="none"/>
        </w:rPr>
      </w:pPr>
      <w:r>
        <w:rPr>
          <w:rFonts w:hint="eastAsia" w:ascii="楷体_GB2312" w:hAnsi="楷体" w:eastAsia="楷体_GB2312" w:cs="楷体"/>
          <w:b/>
          <w:color w:val="000000"/>
          <w:sz w:val="32"/>
          <w:highlight w:val="none"/>
        </w:rPr>
        <w:t xml:space="preserve">3、比上年增减情况</w:t>
      </w:r>
      <w:r>
        <w:rPr>
          <w:rFonts w:hint="eastAsia" w:ascii="楷体_GB2312" w:hAnsi="楷体" w:eastAsia="楷体_GB2312" w:cs="楷体"/>
          <w:b/>
          <w:color w:val="000000"/>
          <w:sz w:val="32"/>
          <w:highlight w:val="none"/>
        </w:rPr>
      </w:r>
      <w:r>
        <w:rPr>
          <w:rFonts w:hint="eastAsia" w:ascii="楷体_GB2312" w:hAnsi="楷体" w:eastAsia="楷体_GB2312" w:cs="楷体"/>
          <w:b/>
          <w:color w:val="000000"/>
          <w:sz w:val="32"/>
          <w:highlight w:val="none"/>
        </w:rPr>
      </w:r>
    </w:p>
    <w:p>
      <w:pPr>
        <w:pStyle w:val="619"/>
        <w:keepNext w:val="false"/>
        <w:keepLines w:val="false"/>
        <w:pageBreakBefore w:val="false"/>
        <w:widowControl w:val="true"/>
        <w:pBdr/>
        <w:spacing w:after="0" w:before="0" w:line="500" w:lineRule="exact"/>
        <w:ind w:right="0" w:left="0"/>
        <w:jc w:val="left"/>
        <w:outlineLvl w:val="9"/>
        <w:rPr>
          <w:rFonts w:ascii="仿宋_GB2312" w:eastAsia="仿宋_GB2312"/>
          <w:sz w:val="32"/>
          <w:szCs w:val="32"/>
          <w:highlight w:val="none"/>
        </w:rPr>
      </w:pPr>
      <w:r>
        <w:rPr>
          <w:rFonts w:hint="eastAsia" w:ascii="Times New Roman" w:hAnsi="Times New Roman"/>
          <w:color w:val="000000"/>
          <w:sz w:val="32"/>
          <w:highlight w:val="none"/>
        </w:rPr>
        <w:t xml:space="preserve">   </w:t>
      </w:r>
      <w:r>
        <w:rPr>
          <w:rFonts w:hint="eastAsia" w:ascii="仿宋_GB2312" w:eastAsia="仿宋_GB2312"/>
          <w:sz w:val="32"/>
          <w:szCs w:val="32"/>
          <w:highlight w:val="none"/>
        </w:rPr>
        <w:t xml:space="preserve"> 2021年预算支出安排3043297.89元，</w:t>
      </w:r>
      <w:r>
        <w:rPr>
          <w:rFonts w:hint="eastAsia" w:ascii="仿宋_GB2312" w:eastAsia="仿宋_GB2312"/>
          <w:color w:val="000000"/>
          <w:sz w:val="32"/>
          <w:szCs w:val="32"/>
          <w:highlight w:val="none"/>
        </w:rPr>
        <w:t xml:space="preserve"> </w:t>
      </w:r>
      <w:r>
        <w:rPr>
          <w:rFonts w:hint="eastAsia" w:ascii="仿宋_GB2312" w:eastAsia="仿宋_GB2312"/>
          <w:sz w:val="32"/>
          <w:szCs w:val="32"/>
          <w:highlight w:val="none"/>
        </w:rPr>
        <w:t xml:space="preserve">较2020年预算减少</w:t>
      </w:r>
      <w:r>
        <w:rPr>
          <w:rFonts w:hint="eastAsia" w:ascii="仿宋_GB2312" w:eastAsia="仿宋_GB2312"/>
          <w:sz w:val="32"/>
          <w:szCs w:val="32"/>
          <w:highlight w:val="none"/>
          <w:lang w:val="en-US" w:eastAsia="zh-CN"/>
        </w:rPr>
        <w:t xml:space="preserve">359265.82</w:t>
      </w:r>
      <w:r>
        <w:rPr>
          <w:rFonts w:hint="eastAsia" w:ascii="仿宋_GB2312" w:eastAsia="仿宋_GB2312"/>
          <w:sz w:val="32"/>
          <w:szCs w:val="32"/>
          <w:highlight w:val="none"/>
        </w:rPr>
        <w:t xml:space="preserve">元，其中：基本支出减少</w:t>
      </w:r>
      <w:r>
        <w:rPr>
          <w:rFonts w:hint="eastAsia" w:ascii="仿宋_GB2312" w:eastAsia="仿宋_GB2312"/>
          <w:sz w:val="32"/>
          <w:szCs w:val="32"/>
          <w:highlight w:val="none"/>
          <w:lang w:val="en-US" w:eastAsia="zh-CN"/>
        </w:rPr>
        <w:t xml:space="preserve">186262.82</w:t>
      </w:r>
      <w:r>
        <w:rPr>
          <w:rFonts w:hint="eastAsia" w:ascii="仿宋_GB2312" w:eastAsia="仿宋_GB2312"/>
          <w:sz w:val="32"/>
          <w:szCs w:val="32"/>
          <w:highlight w:val="none"/>
        </w:rPr>
        <w:t xml:space="preserve">元，主要为</w:t>
      </w:r>
      <w:r>
        <w:rPr>
          <w:rFonts w:hint="eastAsia" w:ascii="仿宋_GB2312" w:eastAsia="仿宋_GB2312"/>
          <w:sz w:val="32"/>
          <w:szCs w:val="32"/>
          <w:highlight w:val="none"/>
          <w:lang w:eastAsia="zh-CN"/>
        </w:rPr>
        <w:t xml:space="preserve">人员调出</w:t>
      </w:r>
      <w:r>
        <w:rPr>
          <w:rFonts w:hint="eastAsia" w:ascii="仿宋_GB2312" w:eastAsia="仿宋_GB2312"/>
          <w:sz w:val="32"/>
          <w:szCs w:val="32"/>
          <w:highlight w:val="none"/>
        </w:rPr>
        <w:t xml:space="preserve">；项目支出减少</w:t>
      </w:r>
      <w:r>
        <w:rPr>
          <w:rFonts w:hint="eastAsia" w:ascii="仿宋_GB2312" w:eastAsia="仿宋_GB2312"/>
          <w:sz w:val="32"/>
          <w:szCs w:val="32"/>
          <w:highlight w:val="none"/>
          <w:lang w:val="en-US" w:eastAsia="zh-CN"/>
        </w:rPr>
        <w:t xml:space="preserve">173000</w:t>
      </w:r>
      <w:r>
        <w:rPr>
          <w:rFonts w:hint="eastAsia" w:ascii="仿宋_GB2312" w:eastAsia="仿宋_GB2312"/>
          <w:sz w:val="32"/>
          <w:szCs w:val="32"/>
          <w:highlight w:val="none"/>
        </w:rPr>
        <w:t xml:space="preserve"> 元，主要</w:t>
      </w:r>
      <w:r>
        <w:rPr>
          <w:rFonts w:hint="eastAsia" w:ascii="仿宋_GB2312" w:eastAsia="仿宋_GB2312"/>
          <w:sz w:val="32"/>
          <w:szCs w:val="32"/>
          <w:highlight w:val="none"/>
          <w:lang w:eastAsia="zh-CN"/>
        </w:rPr>
        <w:t xml:space="preserve">是厉行节约，压减</w:t>
      </w:r>
      <w:r>
        <w:rPr>
          <w:rFonts w:hint="eastAsia" w:ascii="仿宋_GB2312" w:eastAsia="仿宋_GB2312"/>
          <w:sz w:val="32"/>
          <w:szCs w:val="32"/>
          <w:highlight w:val="none"/>
        </w:rPr>
        <w:t xml:space="preserve">支出。</w:t>
      </w:r>
      <w:r>
        <w:rPr>
          <w:rFonts w:ascii="仿宋_GB2312" w:eastAsia="仿宋_GB2312"/>
          <w:sz w:val="32"/>
          <w:szCs w:val="32"/>
          <w:highlight w:val="none"/>
        </w:rPr>
      </w:r>
      <w:r>
        <w:rPr>
          <w:rFonts w:ascii="仿宋_GB2312" w:eastAsia="仿宋_GB2312"/>
          <w:sz w:val="32"/>
          <w:szCs w:val="32"/>
          <w:highlight w:val="none"/>
        </w:rPr>
      </w:r>
    </w:p>
    <w:p>
      <w:pPr>
        <w:pStyle w:val="619"/>
        <w:keepNext w:val="false"/>
        <w:keepLines w:val="false"/>
        <w:pageBreakBefore w:val="false"/>
        <w:widowControl w:val="true"/>
        <w:pBdr/>
        <w:spacing w:after="0" w:before="0" w:line="500" w:lineRule="exact"/>
        <w:ind w:right="0" w:left="0"/>
        <w:jc w:val="left"/>
        <w:outlineLvl w:val="9"/>
        <w:rPr>
          <w:rFonts w:ascii="黑体" w:hAnsi="黑体" w:eastAsia="黑体"/>
          <w:color w:val="000000"/>
          <w:sz w:val="32"/>
          <w:highlight w:val="none"/>
        </w:rPr>
      </w:pPr>
      <w:r>
        <w:rPr>
          <w:rFonts w:hint="eastAsia" w:ascii="黑体" w:hAnsi="黑体" w:eastAsia="黑体"/>
          <w:color w:val="000000"/>
          <w:sz w:val="32"/>
          <w:highlight w:val="none"/>
        </w:rPr>
        <w:t xml:space="preserve">    </w:t>
      </w:r>
      <w:r>
        <w:rPr>
          <w:rFonts w:ascii="黑体" w:hAnsi="黑体" w:eastAsia="黑体"/>
          <w:color w:val="000000"/>
          <w:sz w:val="32"/>
          <w:highlight w:val="none"/>
        </w:rPr>
        <w:t xml:space="preserve">三、机关运行经费安排情况</w:t>
      </w:r>
      <w:r>
        <w:rPr>
          <w:rFonts w:ascii="黑体" w:hAnsi="黑体" w:eastAsia="黑体"/>
          <w:color w:val="000000"/>
          <w:sz w:val="32"/>
          <w:highlight w:val="none"/>
        </w:rPr>
      </w:r>
      <w:r>
        <w:rPr>
          <w:rFonts w:ascii="黑体" w:hAnsi="黑体" w:eastAsia="黑体"/>
          <w:color w:val="000000"/>
          <w:sz w:val="32"/>
          <w:highlight w:val="none"/>
        </w:rPr>
      </w:r>
    </w:p>
    <w:p>
      <w:pPr>
        <w:pStyle w:val="619"/>
        <w:keepNext w:val="false"/>
        <w:keepLines w:val="false"/>
        <w:pageBreakBefore w:val="false"/>
        <w:widowControl w:val="true"/>
        <w:pBdr/>
        <w:spacing w:after="0" w:before="0" w:line="500" w:lineRule="exact"/>
        <w:ind w:right="0" w:firstLine="636" w:left="0"/>
        <w:outlineLvl w:val="9"/>
        <w:rPr>
          <w:rFonts w:ascii="仿宋_GB2312" w:eastAsia="仿宋_GB2312"/>
          <w:sz w:val="32"/>
          <w:szCs w:val="32"/>
          <w:highlight w:val="none"/>
        </w:rPr>
      </w:pPr>
      <w:r>
        <w:rPr>
          <w:rFonts w:hint="eastAsia" w:ascii="仿宋_GB2312" w:eastAsia="仿宋_GB2312"/>
          <w:sz w:val="32"/>
          <w:szCs w:val="32"/>
          <w:highlight w:val="none"/>
        </w:rPr>
        <w:t xml:space="preserve">机关运行经费共计安排207193.67元，主要用于办公</w:t>
      </w:r>
      <w:r>
        <w:rPr>
          <w:rFonts w:hint="eastAsia" w:ascii="仿宋_GB2312" w:eastAsia="仿宋_GB2312"/>
          <w:sz w:val="32"/>
          <w:szCs w:val="32"/>
          <w:highlight w:val="none"/>
          <w:lang w:eastAsia="zh-CN"/>
        </w:rPr>
        <w:t xml:space="preserve">费26400元、</w:t>
      </w:r>
      <w:r>
        <w:rPr>
          <w:rFonts w:hint="eastAsia" w:ascii="仿宋_GB2312" w:eastAsia="仿宋_GB2312"/>
          <w:sz w:val="32"/>
          <w:szCs w:val="32"/>
          <w:highlight w:val="none"/>
        </w:rPr>
        <w:t xml:space="preserve">印刷费1280元、邮电费23040元、差旅费10000元、会议费</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元、福利费15234元、</w:t>
      </w:r>
      <w:r>
        <w:rPr>
          <w:rFonts w:hint="eastAsia" w:ascii="仿宋_GB2312" w:eastAsia="仿宋_GB2312"/>
          <w:sz w:val="32"/>
          <w:szCs w:val="32"/>
          <w:highlight w:val="none"/>
          <w:lang w:eastAsia="zh-CN"/>
        </w:rPr>
        <w:t xml:space="preserve">工会经费</w:t>
      </w:r>
      <w:r>
        <w:rPr>
          <w:rFonts w:hint="eastAsia" w:ascii="仿宋_GB2312" w:eastAsia="仿宋_GB2312"/>
          <w:sz w:val="32"/>
          <w:szCs w:val="32"/>
          <w:highlight w:val="none"/>
          <w:lang w:val="en-US" w:eastAsia="zh-CN"/>
        </w:rPr>
        <w:t xml:space="preserve">23992元、</w:t>
      </w:r>
      <w:r>
        <w:rPr>
          <w:rFonts w:hint="eastAsia" w:ascii="仿宋_GB2312" w:eastAsia="仿宋_GB2312"/>
          <w:sz w:val="32"/>
          <w:szCs w:val="32"/>
          <w:highlight w:val="none"/>
        </w:rPr>
        <w:t xml:space="preserve">维修</w:t>
      </w:r>
      <w:r>
        <w:rPr>
          <w:rFonts w:hint="eastAsia" w:ascii="仿宋_GB2312" w:eastAsia="仿宋_GB2312"/>
          <w:sz w:val="32"/>
          <w:szCs w:val="32"/>
          <w:highlight w:val="none"/>
          <w:lang w:eastAsia="zh-CN"/>
        </w:rPr>
        <w:t xml:space="preserve">（护）</w:t>
      </w:r>
      <w:r>
        <w:rPr>
          <w:rFonts w:hint="eastAsia" w:ascii="仿宋_GB2312" w:eastAsia="仿宋_GB2312"/>
          <w:sz w:val="32"/>
          <w:szCs w:val="32"/>
          <w:highlight w:val="none"/>
        </w:rPr>
        <w:t xml:space="preserve">费</w:t>
      </w:r>
      <w:r>
        <w:rPr>
          <w:rFonts w:hint="eastAsia" w:ascii="仿宋_GB2312" w:eastAsia="仿宋_GB2312"/>
          <w:sz w:val="32"/>
          <w:szCs w:val="32"/>
          <w:highlight w:val="none"/>
          <w:lang w:val="en-US" w:eastAsia="zh-CN"/>
        </w:rPr>
        <w:t xml:space="preserve">2000</w:t>
      </w:r>
      <w:r>
        <w:rPr>
          <w:rFonts w:hint="eastAsia" w:ascii="仿宋_GB2312" w:eastAsia="仿宋_GB2312"/>
          <w:sz w:val="32"/>
          <w:szCs w:val="32"/>
          <w:highlight w:val="none"/>
        </w:rPr>
        <w:t xml:space="preserve">元、</w:t>
      </w:r>
      <w:r>
        <w:rPr>
          <w:rFonts w:hint="eastAsia" w:ascii="仿宋_GB2312" w:eastAsia="仿宋_GB2312"/>
          <w:sz w:val="32"/>
          <w:szCs w:val="32"/>
          <w:highlight w:val="none"/>
          <w:lang w:eastAsia="zh-CN"/>
        </w:rPr>
        <w:t xml:space="preserve">网络运行维护费</w:t>
      </w:r>
      <w:r>
        <w:rPr>
          <w:rFonts w:hint="eastAsia" w:ascii="仿宋_GB2312" w:eastAsia="仿宋_GB2312"/>
          <w:sz w:val="32"/>
          <w:szCs w:val="32"/>
          <w:highlight w:val="none"/>
          <w:lang w:val="en-US" w:eastAsia="zh-CN"/>
        </w:rPr>
        <w:t xml:space="preserve">1500元、</w:t>
      </w:r>
      <w:r>
        <w:rPr>
          <w:rFonts w:hint="eastAsia" w:ascii="仿宋_GB2312" w:eastAsia="仿宋_GB2312"/>
          <w:sz w:val="32"/>
          <w:szCs w:val="32"/>
          <w:highlight w:val="none"/>
        </w:rPr>
        <w:t xml:space="preserve">专用材料及一般设备购置费</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元、办公用房水电费</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元、办公用房取暖费</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元、办公用房物业管理费</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元、公务用车运行维护费</w:t>
      </w:r>
      <w:r>
        <w:rPr>
          <w:rFonts w:hint="eastAsia" w:ascii="仿宋_GB2312" w:eastAsia="仿宋_GB2312"/>
          <w:sz w:val="32"/>
          <w:szCs w:val="32"/>
          <w:highlight w:val="none"/>
          <w:lang w:val="en-US" w:eastAsia="zh-CN"/>
        </w:rPr>
        <w:t xml:space="preserve">6000元</w:t>
      </w:r>
      <w:r>
        <w:rPr>
          <w:rFonts w:hint="eastAsia" w:ascii="仿宋_GB2312" w:eastAsia="仿宋_GB2312"/>
          <w:sz w:val="32"/>
          <w:szCs w:val="32"/>
          <w:highlight w:val="none"/>
        </w:rPr>
        <w:t xml:space="preserve">以及其他</w:t>
      </w:r>
      <w:r>
        <w:rPr>
          <w:rFonts w:hint="eastAsia" w:ascii="仿宋_GB2312" w:eastAsia="仿宋_GB2312"/>
          <w:sz w:val="32"/>
          <w:szCs w:val="32"/>
          <w:highlight w:val="none"/>
          <w:lang w:eastAsia="zh-CN"/>
        </w:rPr>
        <w:t xml:space="preserve">交通</w:t>
      </w:r>
      <w:r>
        <w:rPr>
          <w:rFonts w:hint="eastAsia" w:ascii="仿宋_GB2312" w:eastAsia="仿宋_GB2312"/>
          <w:sz w:val="32"/>
          <w:szCs w:val="32"/>
          <w:highlight w:val="none"/>
        </w:rPr>
        <w:t xml:space="preserve">费用</w:t>
      </w:r>
      <w:r>
        <w:rPr>
          <w:rFonts w:hint="eastAsia" w:ascii="仿宋_GB2312" w:eastAsia="仿宋_GB2312"/>
          <w:sz w:val="32"/>
          <w:szCs w:val="32"/>
          <w:highlight w:val="none"/>
          <w:lang w:val="en-US" w:eastAsia="zh-CN"/>
        </w:rPr>
        <w:t xml:space="preserve">85200元、其他商品和服务支出12547.67</w:t>
      </w:r>
      <w:r>
        <w:rPr>
          <w:rFonts w:hint="eastAsia" w:ascii="仿宋_GB2312" w:eastAsia="仿宋_GB2312"/>
          <w:sz w:val="32"/>
          <w:szCs w:val="32"/>
          <w:highlight w:val="none"/>
        </w:rPr>
        <w:t xml:space="preserve">元等日常运行支出。</w:t>
      </w:r>
      <w:r>
        <w:rPr>
          <w:rFonts w:ascii="仿宋_GB2312" w:eastAsia="仿宋_GB2312"/>
          <w:sz w:val="32"/>
          <w:szCs w:val="32"/>
          <w:highlight w:val="none"/>
        </w:rPr>
      </w:r>
      <w:r>
        <w:rPr>
          <w:rFonts w:ascii="仿宋_GB2312" w:eastAsia="仿宋_GB2312"/>
          <w:sz w:val="32"/>
          <w:szCs w:val="32"/>
          <w:highlight w:val="none"/>
        </w:rPr>
      </w:r>
    </w:p>
    <w:p>
      <w:pPr>
        <w:pStyle w:val="619"/>
        <w:keepNext w:val="false"/>
        <w:keepLines w:val="false"/>
        <w:pageBreakBefore w:val="false"/>
        <w:widowControl w:val="true"/>
        <w:pBdr/>
        <w:spacing w:after="0" w:before="0" w:line="500" w:lineRule="exact"/>
        <w:ind w:right="0" w:firstLine="640" w:left="0"/>
        <w:jc w:val="left"/>
        <w:outlineLvl w:val="9"/>
        <w:rPr>
          <w:rFonts w:ascii="黑体" w:hAnsi="黑体" w:eastAsia="黑体"/>
          <w:color w:val="000000"/>
          <w:sz w:val="32"/>
          <w:highlight w:val="none"/>
        </w:rPr>
      </w:pPr>
      <w:r>
        <w:rPr>
          <w:rFonts w:ascii="黑体" w:hAnsi="黑体" w:eastAsia="黑体"/>
          <w:color w:val="000000"/>
          <w:sz w:val="32"/>
          <w:highlight w:val="none"/>
        </w:rPr>
        <w:t xml:space="preserve">四、财政拨款“三公”经费预算情况及增减变化原因</w:t>
      </w:r>
      <w:r>
        <w:rPr>
          <w:rFonts w:ascii="黑体" w:hAnsi="黑体" w:eastAsia="黑体"/>
          <w:color w:val="000000"/>
          <w:sz w:val="32"/>
          <w:highlight w:val="none"/>
        </w:rPr>
      </w:r>
      <w:r>
        <w:rPr>
          <w:rFonts w:ascii="黑体" w:hAnsi="黑体" w:eastAsia="黑体"/>
          <w:color w:val="000000"/>
          <w:sz w:val="32"/>
          <w:highlight w:val="none"/>
        </w:rPr>
      </w:r>
    </w:p>
    <w:p>
      <w:pPr>
        <w:pStyle w:val="619"/>
        <w:keepNext w:val="false"/>
        <w:keepLines w:val="false"/>
        <w:pageBreakBefore w:val="false"/>
        <w:widowControl w:val="true"/>
        <w:pBdr/>
        <w:spacing w:after="0" w:before="0" w:line="500" w:lineRule="exact"/>
        <w:ind w:right="0" w:firstLine="640" w:left="0"/>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2021年，我部门财政拨款“三公”经费预算安排</w:t>
      </w:r>
      <w:r>
        <w:rPr>
          <w:rFonts w:hint="eastAsia" w:ascii="仿宋_GB2312" w:eastAsia="仿宋_GB2312"/>
          <w:sz w:val="32"/>
          <w:szCs w:val="32"/>
          <w:highlight w:val="none"/>
          <w:lang w:val="en-US" w:eastAsia="zh-CN"/>
        </w:rPr>
        <w:t xml:space="preserve">18000</w:t>
      </w:r>
      <w:r>
        <w:rPr>
          <w:rFonts w:hint="eastAsia" w:ascii="仿宋_GB2312" w:eastAsia="仿宋_GB2312"/>
          <w:sz w:val="32"/>
          <w:szCs w:val="32"/>
          <w:highlight w:val="none"/>
        </w:rPr>
        <w:t xml:space="preserve">元，与上年持平，无增减变化</w:t>
      </w:r>
      <w:r>
        <w:rPr>
          <w:rFonts w:hint="eastAsia" w:ascii="仿宋_GB2312" w:eastAsia="仿宋_GB2312"/>
          <w:sz w:val="32"/>
          <w:szCs w:val="32"/>
          <w:highlight w:val="none"/>
          <w:lang w:eastAsia="zh-CN"/>
        </w:rPr>
        <w:t xml:space="preserve">，</w:t>
      </w:r>
      <w:r>
        <w:rPr>
          <w:rFonts w:hint="eastAsia" w:ascii="仿宋_GB2312" w:eastAsia="仿宋_GB2312"/>
          <w:sz w:val="32"/>
          <w:szCs w:val="32"/>
          <w:highlight w:val="none"/>
          <w:lang w:val="en-US" w:eastAsia="zh-CN"/>
        </w:rPr>
        <w:t xml:space="preserve">主要原因是严格按照“三公”经费预算要求，切实落实勤俭节约各项规定，严格控制支出</w:t>
      </w:r>
      <w:r>
        <w:rPr>
          <w:rFonts w:hint="eastAsia" w:ascii="仿宋_GB2312" w:eastAsia="仿宋_GB2312"/>
          <w:sz w:val="32"/>
          <w:szCs w:val="32"/>
          <w:highlight w:val="none"/>
        </w:rPr>
        <w:t xml:space="preserve">。其中：因公出国（境）费</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元</w:t>
      </w:r>
      <w:r>
        <w:rPr>
          <w:rFonts w:hint="eastAsia" w:ascii="仿宋_GB2312" w:eastAsia="仿宋_GB2312"/>
          <w:sz w:val="32"/>
          <w:szCs w:val="32"/>
          <w:highlight w:val="none"/>
          <w:lang w:eastAsia="zh-CN"/>
        </w:rPr>
        <w:t xml:space="preserve">，</w:t>
      </w:r>
      <w:r>
        <w:rPr>
          <w:rFonts w:hint="eastAsia" w:ascii="仿宋_GB2312" w:eastAsia="仿宋_GB2312"/>
          <w:sz w:val="32"/>
          <w:szCs w:val="32"/>
          <w:highlight w:val="none"/>
        </w:rPr>
        <w:t xml:space="preserve">与上年持平，无增减变化</w:t>
      </w:r>
      <w:r>
        <w:rPr>
          <w:rFonts w:hint="eastAsia" w:ascii="仿宋_GB2312" w:eastAsia="仿宋_GB2312"/>
          <w:sz w:val="32"/>
          <w:szCs w:val="32"/>
          <w:highlight w:val="none"/>
          <w:lang w:eastAsia="zh-CN"/>
        </w:rPr>
        <w:t xml:space="preserve">，</w:t>
      </w:r>
      <w:r>
        <w:rPr>
          <w:rFonts w:hint="eastAsia" w:ascii="仿宋_GB2312" w:eastAsia="仿宋_GB2312"/>
          <w:sz w:val="32"/>
          <w:szCs w:val="32"/>
          <w:highlight w:val="none"/>
          <w:lang w:val="en-US" w:eastAsia="zh-CN"/>
        </w:rPr>
        <w:t xml:space="preserve">主要原因是严把预算关，实行源头控制</w:t>
      </w:r>
      <w:r>
        <w:rPr>
          <w:rFonts w:hint="eastAsia" w:ascii="仿宋_GB2312" w:eastAsia="仿宋_GB2312"/>
          <w:sz w:val="32"/>
          <w:szCs w:val="32"/>
          <w:highlight w:val="none"/>
        </w:rPr>
        <w:t xml:space="preserve">；公务用车购置费</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元，与上年持平，无增减变化</w:t>
      </w:r>
      <w:r>
        <w:rPr>
          <w:rFonts w:hint="eastAsia" w:ascii="仿宋_GB2312" w:eastAsia="仿宋_GB2312"/>
          <w:sz w:val="32"/>
          <w:szCs w:val="32"/>
          <w:highlight w:val="none"/>
          <w:lang w:eastAsia="zh-CN"/>
        </w:rPr>
        <w:t xml:space="preserve">，</w:t>
      </w:r>
      <w:r>
        <w:rPr>
          <w:rFonts w:hint="eastAsia" w:ascii="仿宋_GB2312" w:eastAsia="仿宋_GB2312"/>
          <w:sz w:val="32"/>
          <w:szCs w:val="32"/>
          <w:highlight w:val="none"/>
          <w:lang w:val="en-US" w:eastAsia="zh-CN"/>
        </w:rPr>
        <w:t xml:space="preserve">主要原因是严把预算关，实行源头控制</w:t>
      </w:r>
      <w:r>
        <w:rPr>
          <w:rFonts w:hint="eastAsia" w:ascii="仿宋_GB2312" w:eastAsia="仿宋_GB2312"/>
          <w:sz w:val="32"/>
          <w:szCs w:val="32"/>
          <w:highlight w:val="none"/>
        </w:rPr>
        <w:t xml:space="preserve">；公务用车运行维护费</w:t>
      </w:r>
      <w:r>
        <w:rPr>
          <w:rFonts w:hint="eastAsia" w:ascii="仿宋_GB2312" w:eastAsia="仿宋_GB2312"/>
          <w:sz w:val="32"/>
          <w:szCs w:val="32"/>
          <w:highlight w:val="none"/>
          <w:lang w:val="en-US" w:eastAsia="zh-CN"/>
        </w:rPr>
        <w:t xml:space="preserve">18000</w:t>
      </w:r>
      <w:r>
        <w:rPr>
          <w:rFonts w:hint="eastAsia" w:ascii="仿宋_GB2312" w:eastAsia="仿宋_GB2312"/>
          <w:sz w:val="32"/>
          <w:szCs w:val="32"/>
          <w:highlight w:val="none"/>
        </w:rPr>
        <w:t xml:space="preserve">元，与上年持平，无增减变化</w:t>
      </w:r>
      <w:r>
        <w:rPr>
          <w:rFonts w:hint="eastAsia" w:ascii="仿宋_GB2312" w:eastAsia="仿宋_GB2312"/>
          <w:sz w:val="32"/>
          <w:szCs w:val="32"/>
          <w:highlight w:val="none"/>
          <w:lang w:eastAsia="zh-CN"/>
        </w:rPr>
        <w:t xml:space="preserve">，</w:t>
      </w:r>
      <w:r>
        <w:rPr>
          <w:rFonts w:hint="eastAsia" w:ascii="仿宋_GB2312" w:eastAsia="仿宋_GB2312"/>
          <w:sz w:val="32"/>
          <w:szCs w:val="32"/>
          <w:highlight w:val="none"/>
          <w:lang w:val="en-US" w:eastAsia="zh-CN"/>
        </w:rPr>
        <w:t xml:space="preserve">主要原因是严格按照“三公”经费预算要求，切实落实勤俭节约各项规定，严格控制支出</w:t>
      </w:r>
      <w:r>
        <w:rPr>
          <w:rFonts w:hint="eastAsia" w:ascii="仿宋_GB2312" w:eastAsia="仿宋_GB2312"/>
          <w:sz w:val="32"/>
          <w:szCs w:val="32"/>
          <w:highlight w:val="none"/>
        </w:rPr>
        <w:t xml:space="preserve">；公务接待费</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元，与上年持平，无增减变化</w:t>
      </w:r>
      <w:r>
        <w:rPr>
          <w:rFonts w:hint="eastAsia" w:ascii="仿宋_GB2312" w:eastAsia="仿宋_GB2312"/>
          <w:sz w:val="32"/>
          <w:szCs w:val="32"/>
          <w:highlight w:val="none"/>
          <w:lang w:eastAsia="zh-CN"/>
        </w:rPr>
        <w:t xml:space="preserve">，</w:t>
      </w:r>
      <w:r>
        <w:rPr>
          <w:rFonts w:hint="eastAsia" w:ascii="仿宋_GB2312" w:eastAsia="仿宋_GB2312"/>
          <w:sz w:val="32"/>
          <w:szCs w:val="32"/>
          <w:highlight w:val="none"/>
          <w:lang w:val="en-US" w:eastAsia="zh-CN"/>
        </w:rPr>
        <w:t xml:space="preserve">主要原因是严把预算关，实行源头控制</w:t>
      </w:r>
      <w:r>
        <w:rPr>
          <w:rFonts w:hint="eastAsia" w:ascii="仿宋_GB2312" w:eastAsia="仿宋_GB2312"/>
          <w:sz w:val="32"/>
          <w:szCs w:val="32"/>
          <w:highlight w:val="none"/>
        </w:rPr>
        <w:t xml:space="preserve">。</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numPr>
          <w:ilvl w:val="0"/>
          <w:numId w:val="1"/>
        </w:numPr>
        <w:pBdr/>
        <w:spacing/>
        <w:ind w:firstLine="640"/>
        <w:rPr>
          <w:rFonts w:hint="eastAsia" w:ascii="黑体" w:hAnsi="黑体" w:eastAsia="黑体"/>
          <w:color w:val="000000"/>
          <w:sz w:val="32"/>
          <w:highlight w:val="none"/>
          <w:lang w:eastAsia="zh-CN"/>
        </w:rPr>
      </w:pPr>
      <w:r>
        <w:rPr>
          <w:rFonts w:hint="eastAsia" w:ascii="黑体" w:hAnsi="黑体" w:eastAsia="黑体"/>
          <w:color w:val="000000"/>
          <w:sz w:val="32"/>
          <w:highlight w:val="none"/>
          <w:lang w:eastAsia="zh-CN"/>
        </w:rPr>
        <w:t xml:space="preserve">预算绩效信息</w:t>
      </w:r>
      <w:r>
        <w:rPr>
          <w:rFonts w:hint="eastAsia" w:ascii="黑体" w:hAnsi="黑体" w:eastAsia="黑体"/>
          <w:color w:val="000000"/>
          <w:sz w:val="32"/>
          <w:highlight w:val="none"/>
          <w:lang w:eastAsia="zh-CN"/>
        </w:rPr>
      </w:r>
      <w:r>
        <w:rPr>
          <w:rFonts w:hint="eastAsia" w:ascii="黑体" w:hAnsi="黑体" w:eastAsia="黑体"/>
          <w:color w:val="000000"/>
          <w:sz w:val="32"/>
          <w:highlight w:val="none"/>
          <w:lang w:eastAsia="zh-CN"/>
        </w:rPr>
      </w:r>
    </w:p>
    <w:p>
      <w:pPr>
        <w:pStyle w:val="619"/>
        <w:keepNext w:val="false"/>
        <w:keepLines w:val="false"/>
        <w:pageBreakBefore w:val="false"/>
        <w:widowControl w:val="true"/>
        <w:pBdr/>
        <w:spacing w:after="0" w:before="0" w:line="500" w:lineRule="exact"/>
        <w:ind w:right="0" w:firstLine="640" w:left="0"/>
        <w:jc w:val="left"/>
        <w:outlineLvl w:val="9"/>
        <w:rPr>
          <w:rFonts w:hint="eastAsia" w:ascii="仿宋_GB2312" w:hAnsi="仿宋_GB2312" w:eastAsia="仿宋_GB2312" w:cs="仿宋_GB2312"/>
          <w:sz w:val="32"/>
          <w:szCs w:val="32"/>
          <w:highlight w:val="none"/>
          <w:lang w:val="en-US" w:eastAsia="zh-CN"/>
        </w:rPr>
      </w:pPr>
      <w:r/>
      <w:bookmarkStart w:id="0" w:name="_Toc61446920"/>
      <w:r>
        <w:rPr>
          <w:rFonts w:hint="eastAsia" w:ascii="仿宋_GB2312" w:hAnsi="仿宋_GB2312" w:eastAsia="仿宋_GB2312" w:cs="仿宋_GB2312"/>
          <w:sz w:val="32"/>
          <w:szCs w:val="32"/>
          <w:highlight w:val="none"/>
          <w:lang w:val="en-US" w:eastAsia="zh-CN"/>
        </w:rPr>
        <w:t xml:space="preserve">1、人事代理专项补助绩效目标表</w:t>
      </w:r>
      <w:bookmarkEnd w:id="0"/>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足额发放人事代理工资和保险</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支付工资及保险人员数量</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支付工资及保险人员数量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人</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工资及保险发放准确率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工资及保险发放准确率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人</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资金支付及时率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资金支付及时率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资金支付及时率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控制在预算资金内</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资金使用效益</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资金支出情况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按要求支出</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业务工作稳定性</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通过日常工作稳定运转</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保障社会发展</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有效提供后勤保障</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保障工作完成</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保障工作顺利完成</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职工满意度</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满意度人员占总职工人数</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pBdr/>
        <w:spacing/>
        <w:ind/>
        <w:jc w:val="left"/>
        <w:outlineLvl w:val="3"/>
        <w:rPr>
          <w:rFonts w:hint="eastAsia" w:ascii="仿宋_GB2312" w:hAnsi="仿宋_GB2312" w:eastAsia="仿宋_GB2312" w:cs="仿宋_GB2312"/>
          <w:sz w:val="32"/>
          <w:szCs w:val="32"/>
          <w:highlight w:val="none"/>
          <w:lang w:val="en-US" w:eastAsia="zh-CN"/>
        </w:rPr>
      </w:pPr>
      <w:r/>
      <w:bookmarkStart w:id="1" w:name="_Toc61446921"/>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方正仿宋_GBK" w:eastAsia="方正仿宋_GBK"/>
          <w:b/>
          <w:sz w:val="28"/>
        </w:rPr>
      </w:pPr>
      <w:r>
        <w:rPr>
          <w:rFonts w:hint="eastAsia" w:ascii="仿宋_GB2312" w:hAnsi="仿宋_GB2312" w:eastAsia="仿宋_GB2312" w:cs="仿宋_GB2312"/>
          <w:sz w:val="32"/>
          <w:szCs w:val="32"/>
          <w:highlight w:val="none"/>
          <w:lang w:val="en-US" w:eastAsia="zh-CN"/>
        </w:rPr>
        <w:t xml:space="preserve">    2、国家安全人民防线建设经费绩效目标表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2、国家安全人民防线建设经费绩效目标表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r>
        <w:rPr>
          <w:rFonts w:hint="eastAsia" w:ascii="方正仿宋_GBK" w:eastAsia="方正仿宋_GBK"/>
          <w:b/>
          <w:sz w:val="28"/>
        </w:rPr>
      </w:r>
      <w:r>
        <w:rPr>
          <w:rFonts w:hint="eastAsia" w:ascii="方正仿宋_GBK" w:eastAsia="方正仿宋_GBK"/>
          <w:b/>
          <w:sz w:val="28"/>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坚持总体国家安全观，聚焦国家安全人民防线建设，着力打造国家安全主题公园。</w:t>
            </w:r>
            <w:r>
              <w:rPr>
                <w:rFonts w:ascii="方正书宋_GBK" w:eastAsia="方正书宋_GBK"/>
              </w:rPr>
            </w:r>
            <w:r>
              <w:rPr>
                <w:rFonts w:ascii="方正书宋_GBK" w:eastAsia="方正书宋_GBK"/>
              </w:rPr>
            </w:r>
          </w:p>
          <w:p>
            <w:pPr>
              <w:pStyle w:val="619"/>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将国家安全主题公园打造成为宣传国家安全教育的重要窗口和群众国家安全意识的有效载体，培养人民群众自觉维护国家安全的主人翁意识。</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宣传覆盖率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开展国家安全宣传活动</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开展国家安全宣传日活动</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聚焦国家安全人民防线建设</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资金支付及时率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资金支付及时率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控制在预算资金内</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控制在预算资金内</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资金的使用效率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资金的使用效率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进一步推动工作运转</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群众维护国家安全的意识增强</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着力打造国家安全主题公园，将国家安全主题公园打造成为宣传国家安全教育的重要窗口和群众国家安全意识的有效载体。</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进一步保障国家安全人民防线建设</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群众维护国家安全的意识增强</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着力打造国家安全主题公园，将国家安全主题公园打造成为宣传国家安全教育的重要窗口和群众国家安全意识的有效载体。</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进一步保障国家安全人民防线建设</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维护社会稳定</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维护社会稳定</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进一步保障国家安全人民防线建设</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公检法系统单位满意程度</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服务对象满意程度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pBdr/>
        <w:spacing/>
        <w:ind/>
        <w:jc w:val="left"/>
        <w:outlineLvl w:val="3"/>
        <w:rPr>
          <w:rFonts w:hint="eastAsia" w:ascii="仿宋_GB2312" w:hAnsi="仿宋_GB2312" w:eastAsia="仿宋_GB2312" w:cs="仿宋_GB2312"/>
          <w:sz w:val="32"/>
          <w:szCs w:val="32"/>
          <w:highlight w:val="none"/>
          <w:lang w:val="en-US" w:eastAsia="zh-CN"/>
        </w:rPr>
      </w:pPr>
      <w:r/>
      <w:bookmarkStart w:id="2" w:name="_Toc61446922"/>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方正仿宋_GBK" w:eastAsia="方正仿宋_GBK"/>
          <w:b/>
          <w:sz w:val="28"/>
        </w:rPr>
      </w:pPr>
      <w:r>
        <w:rPr>
          <w:rFonts w:hint="eastAsia" w:ascii="仿宋_GB2312" w:hAnsi="仿宋_GB2312" w:eastAsia="仿宋_GB2312" w:cs="仿宋_GB2312"/>
          <w:sz w:val="32"/>
          <w:szCs w:val="32"/>
          <w:highlight w:val="none"/>
          <w:lang w:val="en-US" w:eastAsia="zh-CN"/>
        </w:rPr>
        <w:t xml:space="preserve">    3、社会治理工作经费绩效目标表</w:t>
      </w:r>
      <w:bookmarkEnd w:id="2"/>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TC 3、社会治理工作经费绩效目标表 \f C \l 1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fldChar w:fldCharType="end"/>
      </w:r>
      <w:r>
        <w:rPr>
          <w:rFonts w:hint="eastAsia" w:ascii="方正仿宋_GBK" w:eastAsia="方正仿宋_GBK"/>
          <w:b/>
          <w:sz w:val="28"/>
        </w:rPr>
      </w:r>
      <w:r>
        <w:rPr>
          <w:rFonts w:hint="eastAsia" w:ascii="方正仿宋_GBK" w:eastAsia="方正仿宋_GBK"/>
          <w:b/>
          <w:sz w:val="28"/>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协助化解一般内部矛盾纠纷。</w:t>
            </w:r>
            <w:r>
              <w:rPr>
                <w:rFonts w:ascii="方正书宋_GBK" w:eastAsia="方正书宋_GBK"/>
              </w:rPr>
            </w:r>
            <w:r>
              <w:rPr>
                <w:rFonts w:ascii="方正书宋_GBK" w:eastAsia="方正书宋_GBK"/>
              </w:rPr>
            </w:r>
          </w:p>
          <w:p>
            <w:pPr>
              <w:pStyle w:val="619"/>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加大平安志愿者招募；提高社会治安综合治理宣传工作；维护日常运转及其他综治工作。</w:t>
            </w:r>
            <w:r>
              <w:rPr>
                <w:rFonts w:ascii="方正书宋_GBK" w:eastAsia="方正书宋_GBK"/>
              </w:rPr>
            </w:r>
            <w:r>
              <w:rPr>
                <w:rFonts w:ascii="方正书宋_GBK" w:eastAsia="方正书宋_GBK"/>
              </w:rPr>
            </w:r>
          </w:p>
          <w:p>
            <w:pPr>
              <w:pStyle w:val="619"/>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开展网格化管理服务工作</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协助化解一般内部矛盾纠纷</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排维持治安秩序，积极排查、收集周边各类治安隐患信息。</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协助化解一般内部矛盾纠纷</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矛盾纠纷调处率</w:t>
            </w:r>
            <w:r>
              <w:rPr>
                <w:rFonts w:ascii="方正书宋_GBK" w:eastAsia="方正书宋_GBK"/>
              </w:rPr>
              <w:t xml:space="preserve">(%)</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矛盾纠纷调处率</w:t>
            </w:r>
            <w:r>
              <w:rPr>
                <w:rFonts w:ascii="方正书宋_GBK" w:eastAsia="方正书宋_GBK"/>
              </w:rPr>
              <w:t xml:space="preserve">(%)</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各项任务完成及时率（</w:t>
            </w:r>
            <w:r>
              <w:rPr>
                <w:rFonts w:ascii="方正书宋_GBK" w:eastAsia="方正书宋_GBK"/>
              </w:rPr>
              <w:t xml:space="preserve">%</w:t>
            </w:r>
            <w:r>
              <w:rPr>
                <w:rFonts w:hint="eastAsia" w:ascii="方正书宋_GBK" w:eastAsia="方正书宋_GBK"/>
              </w:rPr>
              <w:t xml:space="preserve">）</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各项任务完成及时率（</w:t>
            </w:r>
            <w:r>
              <w:rPr>
                <w:rFonts w:ascii="方正书宋_GBK" w:eastAsia="方正书宋_GBK"/>
              </w:rPr>
              <w:t xml:space="preserve">%</w:t>
            </w:r>
            <w:r>
              <w:rPr>
                <w:rFonts w:hint="eastAsia" w:ascii="方正书宋_GBK" w:eastAsia="方正书宋_GBK"/>
              </w:rPr>
              <w:t xml:space="preserve">）</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进一步推动工作运转</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按预算资金完成率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按预算资金完成率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有效掌控各类影响社会安全稳定的矛盾纠纷</w:t>
            </w:r>
            <w:r>
              <w:rPr>
                <w:rFonts w:ascii="方正书宋_GBK" w:eastAsia="方正书宋_GBK"/>
              </w:rPr>
            </w:r>
            <w:r>
              <w:rPr>
                <w:rFonts w:ascii="方正书宋_GBK" w:eastAsia="方正书宋_GBK"/>
              </w:rPr>
            </w:r>
          </w:p>
          <w:p>
            <w:pPr>
              <w:pStyle w:val="619"/>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进一步推动工作运转</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资金使用效益</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资金支出情况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按要求支出</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加大平安志愿者招募；提高社会治安综合治理宣传工作；维护日常运转及其他综治工作。</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进一步推动工作运转</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保障社会发展</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促进社会和谐</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群众满意度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bookmarkStart w:id="3" w:name="_Toc61446923"/>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4、司法救助经费绩效目标表</w:t>
      </w:r>
      <w:bookmarkEnd w:id="3"/>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通过救助，帮助受害人解决生活困难问题，从而促进社会和谐稳定，维护司法权威和公信。</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发放覆盖率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发放数量覆盖率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获得司法救助</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符合司法救助标准人员救助率，严格把握救助标准，兼顾当事人实际情况和同类案件救助数额，做好公平公正，合理救助。</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对符合条件的申请人发放司法救助费</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按项目计划完成工作</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按照工作要求按时完成预定计划</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对符合条件的申请人发放司法救助费</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项目控制预算数</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不超过财政支持经费</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不超过财政支持经费</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提高工作效率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是否能提高工作效率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实现司法救助制度化、规范化，彰显党和政府的关怀，实现社会公平正义，维护司法权威和公信。</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对符合条件的申请人发放司法救助费</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节约成本</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节约水、电等资源，降低能耗，实现绿色办公</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长期使用性</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能够长期较好地满足工作需求</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ascii="方正书宋_GBK" w:eastAsia="方正书宋_GBK"/>
              </w:rPr>
              <w:t xml:space="preserve">&gt;90</w:t>
            </w: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bookmarkStart w:id="4" w:name="_Toc61446924"/>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numPr>
          <w:ilvl w:val="0"/>
          <w:numId w:val="0"/>
        </w:numPr>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5、扫黑除恶工作经费绩效目标表</w:t>
      </w:r>
      <w:bookmarkEnd w:id="4"/>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TC 5、扫黑除恶工作经费绩效目标表 \f C \l 1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充分认识扫黑除恶</w:t>
            </w:r>
            <w:r>
              <w:rPr>
                <w:rFonts w:hint="eastAsia" w:ascii="方正书宋_GBK" w:eastAsia="方正书宋_GBK"/>
                <w:lang w:eastAsia="zh-CN"/>
              </w:rPr>
              <w:t xml:space="preserve">工作的</w:t>
            </w:r>
            <w:r>
              <w:rPr>
                <w:rFonts w:hint="eastAsia" w:ascii="方正书宋_GBK" w:eastAsia="方正书宋_GBK"/>
              </w:rPr>
              <w:t xml:space="preserve">重大意义和历史使命，勇于担当、拼搏奋进，持续推进扫黑除恶各项工作</w:t>
            </w:r>
            <w:r>
              <w:rPr>
                <w:rFonts w:hint="eastAsia" w:ascii="方正书宋_GBK" w:eastAsia="方正书宋_GBK"/>
                <w:lang w:eastAsia="zh-CN"/>
              </w:rPr>
              <w:t xml:space="preserve">。</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扫黑除恶宣传覆盖率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宣传覆盖率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90%</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资金使用率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保障扫黑除恶工作稳定运转，确保资金使用率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资金支付及时率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资金支付及时率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控制在预算资金内</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控制在预算资金内</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控制在预算资金内</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资金使用效益</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资金支出情况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按要求支出</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业务保障能力</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保证相关业务、工作等开展的情况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进一步推动工作运转</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保障社会发展</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促进社会和谐</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群体稳定</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群众三感提高，保障群体稳定</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公检法系统单位满意程度</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服务对象满意程度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pBdr/>
        <w:spacing/>
        <w:ind/>
        <w:jc w:val="left"/>
        <w:outlineLvl w:val="3"/>
        <w:rPr>
          <w:rFonts w:hint="eastAsia" w:ascii="仿宋_GB2312" w:hAnsi="仿宋_GB2312" w:eastAsia="仿宋_GB2312" w:cs="仿宋_GB2312"/>
          <w:sz w:val="32"/>
          <w:szCs w:val="32"/>
          <w:highlight w:val="none"/>
          <w:lang w:val="en-US" w:eastAsia="zh-CN"/>
        </w:rPr>
      </w:pPr>
      <w:r/>
      <w:bookmarkStart w:id="5" w:name="_Toc61446925"/>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6、铁路护路联防工作经费绩效目标表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6、铁路护路联防工作经费绩效目标表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做好重要时期铁路护路联防工作，保障铁路沿线人民群众生命安全，确保铁路运输安全畅通</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督导检查频次</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深入开展铁路沿线安全隐患排查整治工作</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制定突发事件应急预案</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强化铁路沿线的治安管理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资金支付及时率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资金支付及时率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控制在预算资金内</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控制在预算资金内</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资金使用效益</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资金支出情况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进一步推动工作运转</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建立铁路沿线村居星级护路工作站，充分宣传铁路安全常识，加强巡查巡护，化解沿线各类安全隐患。</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保障社会发展</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促进社会和谐</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深入开展铁路沿线安全隐患排查整治工作，加强铁路安全防护措施，全力剔除铁路沿线安全隐患。</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满意率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服务对象满意程度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pBdr/>
        <w:spacing/>
        <w:ind/>
        <w:jc w:val="left"/>
        <w:outlineLvl w:val="3"/>
        <w:rPr>
          <w:rFonts w:hint="eastAsia" w:ascii="仿宋_GB2312" w:hAnsi="仿宋_GB2312" w:eastAsia="仿宋_GB2312" w:cs="仿宋_GB2312"/>
          <w:sz w:val="32"/>
          <w:szCs w:val="32"/>
          <w:highlight w:val="none"/>
          <w:lang w:val="en-US" w:eastAsia="zh-CN"/>
        </w:rPr>
      </w:pPr>
      <w:r/>
      <w:bookmarkStart w:id="6" w:name="_Toc61446926"/>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7、严重精神障碍患者监护人责任险绩效目标表</w:t>
      </w:r>
      <w:bookmarkEnd w:id="6"/>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根据《关于实施严重精神障碍患者监护人以奖代补和监护人责任险的暂行办法》的通知，落实严重精神障碍患者监护人以奖代补、责任险等政策，有效对冲社会风险，防止肇事肇祸（案）事件发生，确保社会稳定。</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责任险覆盖率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发放责任险数量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缴纳责任险人数</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落实监护责任</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提高监护人履行看护管理责任积极性</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落实严重精神障碍患者监护人以奖代补、责任险等政策</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资金支付及时率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资金支付及时率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控制在预算资金内</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控制在预算资金内</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资金使用效益</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资金支出情况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按要求支出</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全年无精神障碍患者肇事肇祸事件</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效对冲社会风险</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促进社会和谐</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按要求支出</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社会稳定</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全年无精神障碍患者肇事肇祸事件</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全年无精神障碍患者肇事肇祸事件</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pBdr/>
        <w:spacing/>
        <w:ind w:firstLine="562"/>
        <w:jc w:val="left"/>
        <w:outlineLvl w:val="3"/>
        <w:rPr>
          <w:rFonts w:hint="eastAsia" w:ascii="仿宋_GB2312" w:hAnsi="仿宋_GB2312" w:eastAsia="仿宋_GB2312" w:cs="仿宋_GB2312"/>
          <w:sz w:val="32"/>
          <w:szCs w:val="32"/>
          <w:highlight w:val="none"/>
          <w:lang w:val="en-US" w:eastAsia="zh-CN"/>
        </w:rPr>
      </w:pPr>
      <w:r/>
      <w:bookmarkStart w:id="7" w:name="_Toc61446927"/>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firstLine="562"/>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firstLine="562"/>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firstLine="562"/>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firstLine="562"/>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firstLine="562"/>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firstLine="562"/>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firstLine="562"/>
        <w:jc w:val="left"/>
        <w:outlineLvl w:val="3"/>
        <w:rPr>
          <w:rFonts w:ascii="Times New Roman" w:hAnsi="宋体"/>
          <w:b/>
          <w:sz w:val="28"/>
        </w:rPr>
      </w:pPr>
      <w:r>
        <w:rPr>
          <w:rFonts w:hint="eastAsia" w:ascii="仿宋_GB2312" w:hAnsi="仿宋_GB2312" w:eastAsia="仿宋_GB2312" w:cs="仿宋_GB2312"/>
          <w:sz w:val="32"/>
          <w:szCs w:val="32"/>
          <w:highlight w:val="none"/>
          <w:lang w:val="en-US" w:eastAsia="zh-CN"/>
        </w:rPr>
        <w:t xml:space="preserve">8、见义勇为工作经费绩效目标表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8、见义勇为工作经费绩效目标表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做好见义勇为先进典型的慰问、表彰和奖励</w:t>
            </w:r>
            <w:r>
              <w:rPr>
                <w:rFonts w:hint="eastAsia" w:ascii="方正书宋_GBK" w:eastAsia="方正书宋_GBK"/>
                <w:lang w:eastAsia="zh-CN"/>
              </w:rPr>
              <w:t xml:space="preserve">。</w:t>
            </w:r>
            <w:r>
              <w:rPr>
                <w:rFonts w:hint="eastAsia" w:ascii="方正书宋_GBK" w:eastAsia="方正书宋_GBK"/>
                <w:lang w:val="en-US" w:eastAsia="zh-CN"/>
              </w:rPr>
              <w:t xml:space="preserve">2.</w:t>
            </w:r>
            <w:r>
              <w:rPr>
                <w:rFonts w:hint="eastAsia" w:ascii="方正书宋_GBK" w:eastAsia="方正书宋_GBK"/>
              </w:rPr>
              <w:t xml:space="preserve">宣传见义勇为先进事迹和关心支持见义勇为事业先进典型，弘扬社会正气。</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发放覆盖率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发放数量覆盖率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见义勇为申报奖励</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见义勇为申报奖励对符合生活困难条件的见义勇为分子给予资金补助</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资金支付及时率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资金支付及时率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控制在预算资金内</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控制在预算资金内</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资金使用效益</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资金支出情况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按要求支出</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在全社会营造浓厚的正能量</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表彰见义勇为先进分子</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表彰见义勇为先进分子</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保障社会发展</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促进社会和谐</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弘扬社会正气</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开展宣传，弘扬社会正气</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公检法系统单位满意程度</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服务对象满意程度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r>
      <w:r>
        <w:rPr>
          <w:rFonts w:hint="eastAsia" w:ascii="仿宋_GB2312" w:hAnsi="仿宋_GB2312" w:eastAsia="仿宋_GB2312" w:cs="仿宋_GB2312"/>
          <w:sz w:val="32"/>
          <w:szCs w:val="32"/>
          <w:highlight w:val="none"/>
          <w:lang w:val="en-US" w:eastAsia="zh-CN"/>
        </w:rPr>
      </w:r>
    </w:p>
    <w:p>
      <w:pPr>
        <w:pStyle w:val="619"/>
        <w:pBdr/>
        <w:spacing/>
        <w:ind/>
        <w:jc w:val="left"/>
        <w:outlineLvl w:val="3"/>
        <w:rPr>
          <w:rFonts w:ascii="Times New Roman" w:hAnsi="宋体"/>
          <w:b/>
          <w:sz w:val="28"/>
        </w:rPr>
      </w:pPr>
      <w:r>
        <w:rPr>
          <w:rFonts w:hint="eastAsia" w:ascii="仿宋_GB2312" w:hAnsi="仿宋_GB2312" w:eastAsia="仿宋_GB2312" w:cs="仿宋_GB2312"/>
          <w:sz w:val="32"/>
          <w:szCs w:val="32"/>
          <w:highlight w:val="none"/>
          <w:lang w:val="en-US" w:eastAsia="zh-CN"/>
        </w:rPr>
        <w:t xml:space="preserve">   9、车辆保险费绩效目标表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为政法业务顺利开展提供车辆保证，保障工作正常开展。</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监督检查次数</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监督检查次数</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进一步保障</w:t>
            </w:r>
            <w:r>
              <w:rPr>
                <w:rFonts w:ascii="方正书宋_GBK" w:eastAsia="方正书宋_GBK"/>
              </w:rPr>
            </w:r>
            <w:r>
              <w:rPr>
                <w:rFonts w:ascii="方正书宋_GBK" w:eastAsia="方正书宋_GBK"/>
              </w:rPr>
            </w:r>
          </w:p>
        </w:tc>
        <w:tc>
          <w:tcPr>
            <w:tcBorders/>
            <w:tcW w:w="170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提高车辆行驶率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资金成本</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按要求支出</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协调督导事项化解率</w:t>
            </w:r>
            <w:r>
              <w:rPr>
                <w:rFonts w:ascii="方正书宋_GBK" w:eastAsia="方正书宋_GBK"/>
              </w:rPr>
              <w:t xml:space="preserve">(%)</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协调督导事项化解率</w:t>
            </w:r>
            <w:r>
              <w:rPr>
                <w:rFonts w:ascii="方正书宋_GBK" w:eastAsia="方正书宋_GBK"/>
              </w:rPr>
              <w:t xml:space="preserve">(%)</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各项任务完成及时率（</w:t>
            </w:r>
            <w:r>
              <w:rPr>
                <w:rFonts w:ascii="方正书宋_GBK" w:eastAsia="方正书宋_GBK"/>
              </w:rPr>
              <w:t xml:space="preserve">%</w:t>
            </w:r>
            <w:r>
              <w:rPr>
                <w:rFonts w:hint="eastAsia" w:ascii="方正书宋_GBK" w:eastAsia="方正书宋_GBK"/>
              </w:rPr>
              <w:t xml:space="preserve">）</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各项任务完成及时率（</w:t>
            </w:r>
            <w:r>
              <w:rPr>
                <w:rFonts w:ascii="方正书宋_GBK" w:eastAsia="方正书宋_GBK"/>
              </w:rPr>
              <w:t xml:space="preserve">%</w:t>
            </w:r>
            <w:r>
              <w:rPr>
                <w:rFonts w:hint="eastAsia" w:ascii="方正书宋_GBK" w:eastAsia="方正书宋_GBK"/>
              </w:rPr>
              <w:t xml:space="preserve">）</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进一步推动工作运转</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资金的使用效率</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车辆资金的使用效率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严格按要求支出</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为工作开展提供保障</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及时督导检查</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进一步推动工作落实</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满足生态环保要求</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满足生态环保要求</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维护社会稳定</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维护社会稳定</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w:t>
            </w:r>
            <w:r>
              <w:rPr>
                <w:rFonts w:hint="eastAsia" w:ascii="方正书宋_GBK" w:eastAsia="方正书宋_GBK"/>
              </w:rPr>
            </w:r>
            <w:r>
              <w:rPr>
                <w:rFonts w:hint="eastAsia" w:ascii="方正书宋_GBK" w:eastAsia="方正书宋_GBK"/>
              </w:rPr>
            </w:r>
          </w:p>
        </w:tc>
        <w:tc>
          <w:tcPr>
            <w:tcBorders/>
            <w:tcW w:w="289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服务对象满意度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pBdr/>
        <w:spacing/>
        <w:ind w:firstLine="562"/>
        <w:jc w:val="left"/>
        <w:outlineLvl w:val="3"/>
        <w:rPr>
          <w:rFonts w:hint="eastAsia"/>
          <w:lang w:val="en-US" w:eastAsia="zh-CN"/>
        </w:rPr>
      </w:pPr>
      <w:r>
        <w:rPr>
          <w:rFonts w:hint="eastAsia"/>
          <w:lang w:val="en-US" w:eastAsia="zh-CN"/>
        </w:rPr>
        <w:tab/>
      </w: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lang w:val="en-US" w:eastAsia="zh-CN"/>
        </w:rPr>
      </w:pPr>
      <w:r>
        <w:rPr>
          <w:rFonts w:hint="eastAsia"/>
          <w:lang w:val="en-US" w:eastAsia="zh-CN"/>
        </w:rPr>
      </w:r>
      <w:r>
        <w:rPr>
          <w:rFonts w:hint="eastAsia"/>
          <w:lang w:val="en-US" w:eastAsia="zh-CN"/>
        </w:rPr>
      </w:r>
    </w:p>
    <w:p>
      <w:pPr>
        <w:pStyle w:val="619"/>
        <w:pBdr/>
        <w:spacing/>
        <w:ind w:firstLine="562"/>
        <w:jc w:val="left"/>
        <w:outlineLvl w:val="3"/>
        <w:rPr>
          <w:rFonts w:hint="eastAsia" w:ascii="方正仿宋_GBK" w:eastAsia="方正仿宋_GBK"/>
          <w:b/>
          <w:sz w:val="28"/>
        </w:rPr>
      </w:pPr>
      <w:r>
        <w:rPr>
          <w:rFonts w:hint="eastAsia" w:ascii="仿宋_GB2312" w:hAnsi="仿宋_GB2312" w:eastAsia="仿宋_GB2312" w:cs="仿宋_GB2312"/>
          <w:sz w:val="32"/>
          <w:szCs w:val="32"/>
          <w:highlight w:val="none"/>
          <w:lang w:val="en-US" w:eastAsia="zh-CN"/>
        </w:rPr>
        <w:t xml:space="preserve">10、涉邪教问题工作经费绩效目标表</w:t>
      </w:r>
      <w:r>
        <w:rPr>
          <w:rFonts w:hint="eastAsia" w:ascii="方正仿宋_GBK" w:eastAsia="方正仿宋_GBK"/>
          <w:b/>
          <w:sz w:val="28"/>
        </w:rPr>
      </w:r>
      <w:r>
        <w:rPr>
          <w:rFonts w:hint="eastAsia" w:ascii="方正仿宋_GBK" w:eastAsia="方正仿宋_GBK"/>
          <w:b/>
          <w:sz w:val="28"/>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8278"/>
      </w:tblGrid>
      <w:tr>
        <w:trPr>
          <w:trHeight w:val="369"/>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tcBorders/>
            <w:tcW w:w="8278"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lang w:val="en-US" w:eastAsia="zh-CN"/>
              </w:rPr>
              <w:t xml:space="preserve">1</w:t>
            </w:r>
            <w:r>
              <w:rPr>
                <w:rFonts w:ascii="方正书宋_GBK" w:eastAsia="方正书宋_GBK"/>
              </w:rPr>
              <w:t xml:space="preserve">.</w:t>
            </w:r>
            <w:r>
              <w:rPr>
                <w:rFonts w:hint="eastAsia" w:ascii="方正书宋_GBK" w:eastAsia="方正书宋_GBK"/>
              </w:rPr>
              <w:t xml:space="preserve">开展反邪教宣传</w:t>
            </w:r>
            <w:r>
              <w:rPr>
                <w:rFonts w:hint="eastAsia" w:ascii="方正书宋_GBK" w:eastAsia="方正书宋_GBK"/>
                <w:lang w:eastAsia="zh-CN"/>
              </w:rPr>
              <w:t xml:space="preserve">、转化等工作。</w:t>
            </w:r>
            <w:r>
              <w:rPr>
                <w:rFonts w:hint="eastAsia" w:ascii="方正书宋_GBK" w:eastAsia="方正书宋_GBK"/>
                <w:lang w:val="en-US" w:eastAsia="zh-CN"/>
              </w:rPr>
              <w:t xml:space="preserve">2</w:t>
            </w:r>
            <w:r>
              <w:rPr>
                <w:rFonts w:ascii="方正书宋_GBK" w:eastAsia="方正书宋_GBK"/>
              </w:rPr>
              <w:t xml:space="preserve">.</w:t>
            </w:r>
            <w:r>
              <w:rPr>
                <w:rFonts w:hint="eastAsia" w:ascii="方正书宋_GBK" w:eastAsia="方正书宋_GBK"/>
              </w:rPr>
              <w:t xml:space="preserve">聚焦人民防线建设</w:t>
            </w:r>
            <w:r>
              <w:rPr>
                <w:rFonts w:hint="eastAsia" w:ascii="方正书宋_GBK" w:eastAsia="方正书宋_GBK"/>
                <w:lang w:eastAsia="zh-CN"/>
              </w:rPr>
              <w:t xml:space="preserve">。</w:t>
            </w:r>
            <w:r>
              <w:rPr>
                <w:rFonts w:ascii="方正书宋_GBK" w:eastAsia="方正书宋_GBK"/>
              </w:rPr>
            </w:r>
            <w:r>
              <w:rPr>
                <w:rFonts w:ascii="方正书宋_GBK" w:eastAsia="方正书宋_GBK"/>
              </w:rPr>
            </w:r>
          </w:p>
        </w:tc>
      </w:tr>
    </w:tbl>
    <w:p>
      <w:pPr>
        <w:pStyle w:val="619"/>
        <w:pBdr/>
        <w:spacing w:line="14" w:lineRule="exact"/>
        <w:ind w:firstLine="44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500"/>
        <w:gridCol w:w="1650"/>
        <w:gridCol w:w="2151"/>
        <w:gridCol w:w="1494"/>
        <w:gridCol w:w="1483"/>
      </w:tblGrid>
      <w:tr>
        <w:trPr>
          <w:cantSplit/>
          <w:trHeight w:val="397"/>
          <w:tblHeader/>
        </w:trPr>
        <w:tc>
          <w:tcPr>
            <w:tcBorders/>
            <w:tcW w:w="113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500"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650"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151"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494"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483" w:type="dxa"/>
            <w:vAlign w:val="center"/>
            <w:textDirection w:val="lrTb"/>
            <w:noWrap w:val="false"/>
          </w:tcPr>
          <w:p>
            <w:pPr>
              <w:pStyle w:val="619"/>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500"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650"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开展宣传活动次数</w:t>
            </w:r>
            <w:r>
              <w:rPr>
                <w:rFonts w:ascii="方正书宋_GBK" w:eastAsia="方正书宋_GBK"/>
              </w:rPr>
            </w:r>
            <w:r>
              <w:rPr>
                <w:rFonts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开展反邪教宣传</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开展</w:t>
            </w:r>
            <w:r>
              <w:rPr>
                <w:rFonts w:hint="cs" w:ascii="方正书宋_GBK" w:eastAsia="方正书宋_GBK"/>
                <w:cs/>
              </w:rPr>
              <w:t xml:space="preserve">“</w:t>
            </w:r>
            <w:r>
              <w:rPr>
                <w:rFonts w:hint="eastAsia" w:ascii="方正书宋_GBK" w:eastAsia="方正书宋_GBK"/>
              </w:rPr>
              <w:t xml:space="preserve">反对邪教、崇尚科学</w:t>
            </w:r>
            <w:r>
              <w:rPr>
                <w:rFonts w:hint="cs" w:ascii="方正书宋_GBK" w:eastAsia="方正书宋_GBK"/>
                <w:cs/>
              </w:rPr>
              <w:t xml:space="preserve">”</w:t>
            </w:r>
            <w:r>
              <w:rPr>
                <w:rFonts w:hint="eastAsia" w:ascii="方正书宋_GBK" w:eastAsia="方正书宋_GBK"/>
              </w:rPr>
              <w:t xml:space="preserve">宣传活动</w:t>
            </w:r>
            <w:r>
              <w:rPr>
                <w:rFonts w:ascii="方正书宋_GBK" w:eastAsia="方正书宋_GBK"/>
              </w:rPr>
            </w:r>
            <w:r>
              <w:rPr>
                <w:rFonts w:ascii="方正书宋_GBK" w:eastAsia="方正书宋_GBK"/>
              </w:rPr>
            </w:r>
          </w:p>
        </w:tc>
        <w:tc>
          <w:tcPr>
            <w:tcBorders/>
            <w:tcW w:w="1483" w:type="dxa"/>
            <w:vAlign w:val="center"/>
            <w:textDirection w:val="lrTb"/>
            <w:noWrap w:val="false"/>
          </w:tcPr>
          <w:p>
            <w:pPr>
              <w:pStyle w:val="619"/>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50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r>
              <w:rPr>
                <w:rFonts w:hint="eastAsia" w:ascii="方正书宋_GBK" w:eastAsia="方正书宋_GBK"/>
              </w:rPr>
            </w:r>
          </w:p>
        </w:tc>
        <w:tc>
          <w:tcPr>
            <w:tcBorders/>
            <w:tcW w:w="165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教育转化率</w:t>
            </w:r>
            <w:r>
              <w:rPr>
                <w:rFonts w:hint="eastAsia" w:ascii="方正书宋_GBK" w:eastAsia="方正书宋_GBK"/>
              </w:rPr>
            </w:r>
            <w:r>
              <w:rPr>
                <w:rFonts w:hint="eastAsia"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开展去存量工作</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工作</w:t>
            </w:r>
            <w:r>
              <w:rPr>
                <w:rFonts w:hint="eastAsia" w:ascii="方正书宋_GBK" w:eastAsia="方正书宋_GBK"/>
                <w:lang w:eastAsia="zh-CN"/>
              </w:rPr>
              <w:t xml:space="preserve">运转有序</w:t>
            </w:r>
            <w:r>
              <w:rPr>
                <w:rFonts w:hint="eastAsia" w:ascii="方正书宋_GBK" w:eastAsia="方正书宋_GBK"/>
              </w:rPr>
            </w:r>
            <w:r>
              <w:rPr>
                <w:rFonts w:hint="eastAsia" w:ascii="方正书宋_GBK" w:eastAsia="方正书宋_GBK"/>
              </w:rPr>
            </w:r>
          </w:p>
        </w:tc>
        <w:tc>
          <w:tcPr>
            <w:tcBorders/>
            <w:tcW w:w="1483"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年度工作计划</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50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r>
              <w:rPr>
                <w:rFonts w:hint="eastAsia" w:ascii="方正书宋_GBK" w:eastAsia="方正书宋_GBK"/>
              </w:rPr>
            </w:r>
          </w:p>
        </w:tc>
        <w:tc>
          <w:tcPr>
            <w:tcBorders/>
            <w:tcW w:w="165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资金支付及时率</w:t>
            </w:r>
            <w:r>
              <w:rPr>
                <w:rFonts w:hint="eastAsia" w:ascii="方正书宋_GBK" w:eastAsia="方正书宋_GBK"/>
              </w:rPr>
            </w:r>
            <w:r>
              <w:rPr>
                <w:rFonts w:hint="eastAsia"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资金支付及时率</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r>
            <w:r>
              <w:rPr>
                <w:rFonts w:hint="eastAsia" w:ascii="方正书宋_GBK" w:eastAsia="方正书宋_GBK"/>
              </w:rPr>
            </w:r>
          </w:p>
        </w:tc>
        <w:tc>
          <w:tcPr>
            <w:tcBorders/>
            <w:tcW w:w="1483"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50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r>
              <w:rPr>
                <w:rFonts w:hint="eastAsia" w:ascii="方正书宋_GBK" w:eastAsia="方正书宋_GBK"/>
              </w:rPr>
            </w:r>
          </w:p>
        </w:tc>
        <w:tc>
          <w:tcPr>
            <w:tcBorders/>
            <w:tcW w:w="165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控制在预算资金内</w:t>
            </w:r>
            <w:r>
              <w:rPr>
                <w:rFonts w:hint="eastAsia" w:ascii="方正书宋_GBK" w:eastAsia="方正书宋_GBK"/>
              </w:rPr>
            </w:r>
            <w:r>
              <w:rPr>
                <w:rFonts w:hint="eastAsia"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控制在预算资金内</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ascii="方正书宋_GBK" w:eastAsia="方正书宋_GBK"/>
              </w:rPr>
            </w:r>
            <w:r>
              <w:rPr>
                <w:rFonts w:ascii="方正书宋_GBK" w:eastAsia="方正书宋_GBK"/>
              </w:rPr>
            </w:r>
          </w:p>
        </w:tc>
        <w:tc>
          <w:tcPr>
            <w:tcBorders/>
            <w:tcW w:w="1483"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r>
              <w:rPr>
                <w:rFonts w:hint="eastAsia" w:ascii="方正书宋_GBK" w:eastAsia="方正书宋_GBK"/>
              </w:rPr>
            </w:r>
          </w:p>
        </w:tc>
        <w:tc>
          <w:tcPr>
            <w:tcBorders/>
            <w:tcW w:w="150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r>
              <w:rPr>
                <w:rFonts w:hint="eastAsia" w:ascii="方正书宋_GBK" w:eastAsia="方正书宋_GBK"/>
              </w:rPr>
            </w:r>
          </w:p>
        </w:tc>
        <w:tc>
          <w:tcPr>
            <w:tcBorders/>
            <w:tcW w:w="165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资金使用效益</w:t>
            </w:r>
            <w:r>
              <w:rPr>
                <w:rFonts w:hint="eastAsia" w:ascii="方正书宋_GBK" w:eastAsia="方正书宋_GBK"/>
              </w:rPr>
            </w:r>
            <w:r>
              <w:rPr>
                <w:rFonts w:hint="eastAsia"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资金支出情况</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按要求支出</w:t>
            </w:r>
            <w:r>
              <w:rPr>
                <w:rFonts w:hint="eastAsia" w:ascii="方正书宋_GBK" w:eastAsia="方正书宋_GBK"/>
              </w:rPr>
            </w:r>
            <w:r>
              <w:rPr>
                <w:rFonts w:hint="eastAsia" w:ascii="方正书宋_GBK" w:eastAsia="方正书宋_GBK"/>
              </w:rPr>
            </w:r>
          </w:p>
        </w:tc>
        <w:tc>
          <w:tcPr>
            <w:tcBorders/>
            <w:tcW w:w="1483"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50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r>
              <w:rPr>
                <w:rFonts w:hint="eastAsia" w:ascii="方正书宋_GBK" w:eastAsia="方正书宋_GBK"/>
              </w:rPr>
            </w:r>
          </w:p>
        </w:tc>
        <w:tc>
          <w:tcPr>
            <w:tcBorders/>
            <w:tcW w:w="165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r>
              <w:rPr>
                <w:rFonts w:hint="eastAsia"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做好重点时期维稳工作</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社会大局稳定</w:t>
            </w:r>
            <w:r>
              <w:rPr>
                <w:rFonts w:hint="eastAsia" w:ascii="方正书宋_GBK" w:eastAsia="方正书宋_GBK"/>
              </w:rPr>
            </w:r>
            <w:r>
              <w:rPr>
                <w:rFonts w:hint="eastAsia" w:ascii="方正书宋_GBK" w:eastAsia="方正书宋_GBK"/>
              </w:rPr>
            </w:r>
          </w:p>
        </w:tc>
        <w:tc>
          <w:tcPr>
            <w:tcBorders/>
            <w:tcW w:w="1483"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50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r>
              <w:rPr>
                <w:rFonts w:hint="eastAsia" w:ascii="方正书宋_GBK" w:eastAsia="方正书宋_GBK"/>
              </w:rPr>
            </w:r>
          </w:p>
        </w:tc>
        <w:tc>
          <w:tcPr>
            <w:tcBorders/>
            <w:tcW w:w="165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保障社会发展</w:t>
            </w:r>
            <w:r>
              <w:rPr>
                <w:rFonts w:hint="eastAsia" w:ascii="方正书宋_GBK" w:eastAsia="方正书宋_GBK"/>
              </w:rPr>
            </w:r>
            <w:r>
              <w:rPr>
                <w:rFonts w:hint="eastAsia"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促进社会和谐</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进一步保障</w:t>
            </w:r>
            <w:r>
              <w:rPr>
                <w:rFonts w:hint="eastAsia" w:ascii="方正书宋_GBK" w:eastAsia="方正书宋_GBK"/>
              </w:rPr>
            </w:r>
            <w:r>
              <w:rPr>
                <w:rFonts w:hint="eastAsia" w:ascii="方正书宋_GBK" w:eastAsia="方正书宋_GBK"/>
              </w:rPr>
            </w:r>
          </w:p>
        </w:tc>
        <w:tc>
          <w:tcPr>
            <w:tcBorders/>
            <w:tcW w:w="1483"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50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r>
              <w:rPr>
                <w:rFonts w:hint="eastAsia" w:ascii="方正书宋_GBK" w:eastAsia="方正书宋_GBK"/>
              </w:rPr>
            </w:r>
          </w:p>
        </w:tc>
        <w:tc>
          <w:tcPr>
            <w:tcBorders/>
            <w:tcW w:w="165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群体稳定</w:t>
            </w:r>
            <w:r>
              <w:rPr>
                <w:rFonts w:hint="eastAsia" w:ascii="方正书宋_GBK" w:eastAsia="方正书宋_GBK"/>
              </w:rPr>
            </w:r>
            <w:r>
              <w:rPr>
                <w:rFonts w:hint="eastAsia"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保障群体稳定</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是</w:t>
            </w:r>
            <w:r>
              <w:rPr>
                <w:rFonts w:ascii="方正书宋_GBK" w:eastAsia="方正书宋_GBK"/>
              </w:rPr>
              <w:t xml:space="preserve">/</w:t>
            </w:r>
            <w:r>
              <w:rPr>
                <w:rFonts w:hint="eastAsia" w:ascii="方正书宋_GBK" w:eastAsia="方正书宋_GBK"/>
              </w:rPr>
              <w:t xml:space="preserve">否</w:t>
            </w:r>
            <w:r>
              <w:rPr>
                <w:rFonts w:hint="eastAsia" w:ascii="方正书宋_GBK" w:eastAsia="方正书宋_GBK"/>
              </w:rPr>
            </w:r>
            <w:r>
              <w:rPr>
                <w:rFonts w:hint="eastAsia" w:ascii="方正书宋_GBK" w:eastAsia="方正书宋_GBK"/>
              </w:rPr>
            </w:r>
          </w:p>
        </w:tc>
        <w:tc>
          <w:tcPr>
            <w:tcBorders/>
            <w:tcW w:w="1483"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r>
        <w:trPr>
          <w:cantSplit/>
          <w:trHeight w:val="369"/>
        </w:trPr>
        <w:tc>
          <w:tcPr>
            <w:tcBorders/>
            <w:tcW w:w="1134" w:type="dxa"/>
            <w:vAlign w:val="center"/>
            <w:textDirection w:val="lrTb"/>
            <w:noWrap w:val="false"/>
          </w:tcPr>
          <w:p>
            <w:pPr>
              <w:pStyle w:val="619"/>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r>
              <w:rPr>
                <w:rFonts w:hint="eastAsia" w:ascii="方正书宋_GBK" w:eastAsia="方正书宋_GBK"/>
              </w:rPr>
            </w:r>
          </w:p>
        </w:tc>
        <w:tc>
          <w:tcPr>
            <w:tcBorders/>
            <w:tcW w:w="150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r>
              <w:rPr>
                <w:rFonts w:hint="eastAsia" w:ascii="方正书宋_GBK" w:eastAsia="方正书宋_GBK"/>
              </w:rPr>
            </w:r>
          </w:p>
        </w:tc>
        <w:tc>
          <w:tcPr>
            <w:tcBorders/>
            <w:tcW w:w="1650"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r>
              <w:rPr>
                <w:rFonts w:hint="eastAsia" w:ascii="方正书宋_GBK" w:eastAsia="方正书宋_GBK"/>
              </w:rPr>
            </w:r>
          </w:p>
        </w:tc>
        <w:tc>
          <w:tcPr>
            <w:tcBorders/>
            <w:tcW w:w="2151" w:type="dxa"/>
            <w:vAlign w:val="center"/>
            <w:textDirection w:val="lrTb"/>
            <w:noWrap w:val="false"/>
          </w:tcPr>
          <w:p>
            <w:pPr>
              <w:pStyle w:val="619"/>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r>
              <w:rPr>
                <w:rFonts w:ascii="方正书宋_GBK" w:eastAsia="方正书宋_GBK"/>
              </w:rPr>
            </w:r>
          </w:p>
        </w:tc>
        <w:tc>
          <w:tcPr>
            <w:tcBorders/>
            <w:tcW w:w="1494"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483" w:type="dxa"/>
            <w:vAlign w:val="center"/>
            <w:textDirection w:val="lrTb"/>
            <w:noWrap w:val="false"/>
          </w:tcPr>
          <w:p>
            <w:pPr>
              <w:pStyle w:val="619"/>
              <w:pBdr/>
              <w:spacing w:line="300" w:lineRule="exact"/>
              <w:ind/>
              <w:jc w:val="left"/>
              <w:rPr>
                <w:rFonts w:hint="eastAsia" w:ascii="方正书宋_GBK" w:eastAsia="方正书宋_GBK"/>
              </w:rPr>
            </w:pPr>
            <w:r>
              <w:rPr>
                <w:rFonts w:hint="eastAsia" w:ascii="方正书宋_GBK" w:eastAsia="方正书宋_GBK"/>
              </w:rPr>
              <w:t xml:space="preserve">年度工作计划</w:t>
            </w:r>
            <w:r>
              <w:rPr>
                <w:rFonts w:hint="eastAsia" w:ascii="方正书宋_GBK" w:eastAsia="方正书宋_GBK"/>
              </w:rPr>
            </w:r>
            <w:r>
              <w:rPr>
                <w:rFonts w:hint="eastAsia" w:ascii="方正书宋_GBK" w:eastAsia="方正书宋_GBK"/>
              </w:rPr>
            </w:r>
          </w:p>
        </w:tc>
      </w:tr>
    </w:tbl>
    <w:p>
      <w:pPr>
        <w:pStyle w:val="619"/>
        <w:keepNext w:val="false"/>
        <w:keepLines w:val="false"/>
        <w:pageBreakBefore w:val="false"/>
        <w:pBdr/>
        <w:spacing w:before="0" w:line="500" w:lineRule="exact"/>
        <w:ind w:right="0"/>
        <w:jc w:val="left"/>
        <w:rPr>
          <w:rFonts w:ascii="楷体_GB2312" w:eastAsia="楷体_GB2312"/>
          <w:b/>
          <w:sz w:val="32"/>
          <w:szCs w:val="32"/>
          <w:highlight w:val="none"/>
        </w:rPr>
      </w:pPr>
      <w:r>
        <w:rPr>
          <w:rFonts w:hint="eastAsia" w:ascii="黑体" w:hAnsi="黑体" w:eastAsia="黑体"/>
          <w:color w:val="000000"/>
          <w:sz w:val="32"/>
          <w:highlight w:val="none"/>
          <w:lang w:val="en-US" w:eastAsia="zh-CN"/>
        </w:rPr>
        <w:t xml:space="preserve">    </w:t>
      </w:r>
      <w:r>
        <w:rPr>
          <w:rFonts w:hint="eastAsia" w:ascii="黑体" w:hAnsi="黑体" w:eastAsia="黑体"/>
          <w:color w:val="000000"/>
          <w:sz w:val="32"/>
          <w:highlight w:val="none"/>
          <w:lang w:eastAsia="zh-CN"/>
        </w:rPr>
        <w:t xml:space="preserve">六</w:t>
      </w:r>
      <w:r>
        <w:rPr>
          <w:rFonts w:ascii="黑体" w:hAnsi="黑体" w:eastAsia="黑体"/>
          <w:color w:val="000000"/>
          <w:sz w:val="32"/>
          <w:highlight w:val="none"/>
        </w:rPr>
        <w:t xml:space="preserve">、政府采购预算情况</w:t>
      </w:r>
      <w:r>
        <w:rPr>
          <w:rFonts w:ascii="楷体_GB2312" w:eastAsia="楷体_GB2312"/>
          <w:b/>
          <w:sz w:val="32"/>
          <w:szCs w:val="32"/>
          <w:highlight w:val="none"/>
        </w:rPr>
      </w:r>
      <w:r>
        <w:rPr>
          <w:rFonts w:ascii="楷体_GB2312" w:eastAsia="楷体_GB2312"/>
          <w:b/>
          <w:sz w:val="32"/>
          <w:szCs w:val="32"/>
          <w:highlight w:val="none"/>
        </w:rPr>
      </w:r>
    </w:p>
    <w:p>
      <w:pPr>
        <w:pStyle w:val="619"/>
        <w:keepNext w:val="false"/>
        <w:keepLines w:val="false"/>
        <w:pageBreakBefore w:val="false"/>
        <w:pBdr/>
        <w:spacing w:before="0" w:line="500" w:lineRule="exact"/>
        <w:ind w:right="0" w:firstLine="640" w:left="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2021年，我部门</w:t>
      </w:r>
      <w:r>
        <w:rPr>
          <w:rFonts w:hint="eastAsia" w:ascii="仿宋_GB2312" w:eastAsia="仿宋_GB2312"/>
          <w:sz w:val="32"/>
          <w:szCs w:val="32"/>
          <w:highlight w:val="none"/>
          <w:lang w:eastAsia="zh-CN"/>
        </w:rPr>
        <w:t xml:space="preserve">未</w:t>
      </w:r>
      <w:r>
        <w:rPr>
          <w:rFonts w:hint="eastAsia" w:ascii="仿宋_GB2312" w:eastAsia="仿宋_GB2312"/>
          <w:sz w:val="32"/>
          <w:szCs w:val="32"/>
          <w:highlight w:val="none"/>
        </w:rPr>
        <w:t xml:space="preserve">安排政府采购预算</w:t>
      </w:r>
      <w:r>
        <w:rPr>
          <w:rFonts w:hint="eastAsia" w:ascii="仿宋_GB2312" w:eastAsia="仿宋_GB2312"/>
          <w:sz w:val="32"/>
          <w:szCs w:val="32"/>
          <w:highlight w:val="none"/>
          <w:lang w:eastAsia="zh-CN"/>
        </w:rPr>
        <w:t xml:space="preserve">。</w:t>
      </w:r>
      <w:r>
        <w:rPr>
          <w:rFonts w:hint="eastAsia" w:ascii="仿宋_GB2312" w:eastAsia="仿宋_GB2312"/>
          <w:sz w:val="32"/>
          <w:szCs w:val="32"/>
          <w:highlight w:val="none"/>
        </w:rPr>
        <w:t xml:space="preserve">具体内容见下表。</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keepNext w:val="false"/>
        <w:keepLines w:val="false"/>
        <w:pageBreakBefore w:val="false"/>
        <w:pBdr/>
        <w:spacing w:before="0" w:line="500" w:lineRule="exact"/>
        <w:ind w:right="0" w:left="0"/>
        <w:jc w:val="center"/>
        <w:outlineLvl w:val="0"/>
        <w:rPr>
          <w:rFonts w:hint="eastAsia" w:ascii="仿宋_GB2312" w:eastAsia="仿宋_GB2312"/>
          <w:b/>
          <w:sz w:val="32"/>
          <w:szCs w:val="32"/>
          <w:highlight w:val="none"/>
        </w:rPr>
      </w:pPr>
      <w:r>
        <w:rPr>
          <w:rFonts w:hint="eastAsia" w:ascii="仿宋_GB2312" w:eastAsia="仿宋_GB2312"/>
          <w:b/>
          <w:sz w:val="32"/>
          <w:szCs w:val="32"/>
          <w:highlight w:val="none"/>
        </w:rPr>
        <w:t xml:space="preserve">部门政府采购预算</w:t>
      </w:r>
      <w:r>
        <w:rPr>
          <w:rFonts w:hint="eastAsia" w:ascii="仿宋_GB2312" w:eastAsia="仿宋_GB2312"/>
          <w:b/>
          <w:sz w:val="32"/>
          <w:szCs w:val="32"/>
          <w:highlight w:val="none"/>
        </w:rPr>
      </w:r>
      <w:r>
        <w:rPr>
          <w:rFonts w:hint="eastAsia" w:ascii="仿宋_GB2312" w:eastAsia="仿宋_GB2312"/>
          <w:b/>
          <w:sz w:val="32"/>
          <w:szCs w:val="32"/>
          <w:highlight w:val="none"/>
        </w:rPr>
      </w:r>
    </w:p>
    <w:tbl>
      <w:tblPr>
        <w:tblW w:w="0" w:type="auto"/>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45"/>
        <w:gridCol w:w="735"/>
        <w:gridCol w:w="420"/>
        <w:gridCol w:w="405"/>
        <w:gridCol w:w="480"/>
        <w:gridCol w:w="405"/>
        <w:gridCol w:w="585"/>
        <w:gridCol w:w="420"/>
        <w:gridCol w:w="465"/>
        <w:gridCol w:w="780"/>
        <w:gridCol w:w="705"/>
        <w:gridCol w:w="645"/>
        <w:gridCol w:w="675"/>
        <w:gridCol w:w="645"/>
      </w:tblGrid>
      <w:tr>
        <w:trPr>
          <w:tblHeader/>
        </w:trPr>
        <w:tc>
          <w:tcPr>
            <w:gridSpan w:val="7"/>
            <w:tcBorders/>
            <w:tcW w:w="4475" w:type="dxa"/>
            <w:vAlign w:val="center"/>
            <w:textDirection w:val="lrTb"/>
            <w:noWrap w:val="false"/>
          </w:tcPr>
          <w:p>
            <w:pPr>
              <w:pStyle w:val="619"/>
              <w:keepNext w:val="false"/>
              <w:keepLines w:val="false"/>
              <w:pageBreakBefore w:val="false"/>
              <w:pBdr/>
              <w:spacing w:before="0" w:line="500" w:lineRule="exact"/>
              <w:ind w:right="0" w:left="0"/>
              <w:jc w:val="left"/>
              <w:rPr>
                <w:rFonts w:hint="eastAsia" w:ascii="仿宋" w:hAnsi="仿宋" w:eastAsia="仿宋" w:cs="仿宋"/>
                <w:sz w:val="24"/>
                <w:highlight w:val="none"/>
              </w:rPr>
            </w:pPr>
            <w:r>
              <w:rPr>
                <w:rFonts w:hint="eastAsia" w:ascii="仿宋" w:hAnsi="仿宋" w:eastAsia="仿宋" w:cs="仿宋"/>
                <w:sz w:val="24"/>
                <w:highlight w:val="none"/>
              </w:rPr>
            </w:r>
            <w:r>
              <w:rPr>
                <w:rFonts w:hint="eastAsia" w:ascii="仿宋" w:hAnsi="仿宋" w:eastAsia="仿宋" w:cs="仿宋"/>
                <w:sz w:val="24"/>
                <w:highlight w:val="none"/>
              </w:rPr>
            </w:r>
          </w:p>
        </w:tc>
        <w:tc>
          <w:tcPr>
            <w:gridSpan w:val="7"/>
            <w:tcBorders/>
            <w:tcW w:w="433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 w:hAnsi="仿宋" w:eastAsia="仿宋" w:cs="仿宋"/>
                <w:sz w:val="24"/>
                <w:highlight w:val="none"/>
              </w:rPr>
            </w:pPr>
            <w:r>
              <w:rPr>
                <w:rFonts w:hint="eastAsia" w:ascii="仿宋" w:hAnsi="仿宋" w:eastAsia="仿宋" w:cs="仿宋"/>
                <w:sz w:val="24"/>
                <w:highlight w:val="none"/>
              </w:rPr>
              <w:t xml:space="preserve">单位：元</w:t>
            </w:r>
            <w:r>
              <w:rPr>
                <w:rFonts w:hint="eastAsia" w:ascii="仿宋" w:hAnsi="仿宋" w:eastAsia="仿宋" w:cs="仿宋"/>
                <w:sz w:val="24"/>
                <w:highlight w:val="none"/>
              </w:rPr>
            </w:r>
            <w:r>
              <w:rPr>
                <w:rFonts w:hint="eastAsia" w:ascii="仿宋" w:hAnsi="仿宋" w:eastAsia="仿宋" w:cs="仿宋"/>
                <w:sz w:val="24"/>
                <w:highlight w:val="none"/>
              </w:rPr>
            </w:r>
          </w:p>
        </w:tc>
      </w:tr>
      <w:tr>
        <w:trPr>
          <w:tblHeader/>
        </w:trPr>
        <w:tc>
          <w:tcPr>
            <w:gridSpan w:val="2"/>
            <w:tcBorders/>
            <w:tcW w:w="218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政府采购项目来源</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20"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采购物品名称</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05"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政府采购目录序号</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80"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数量  单位</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05"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数量</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585"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单价</w:t>
            </w:r>
            <w:r>
              <w:rPr>
                <w:rFonts w:hint="eastAsia" w:ascii="仿宋_GB2312" w:hAnsi="仿宋" w:eastAsia="仿宋_GB2312" w:cs="仿宋"/>
                <w:b/>
                <w:highlight w:val="none"/>
              </w:rPr>
            </w:r>
            <w:r>
              <w:rPr>
                <w:rFonts w:hint="eastAsia" w:ascii="仿宋_GB2312" w:hAnsi="仿宋" w:eastAsia="仿宋_GB2312" w:cs="仿宋"/>
                <w:b/>
                <w:highlight w:val="none"/>
              </w:rPr>
            </w:r>
          </w:p>
        </w:tc>
        <w:tc>
          <w:tcPr>
            <w:gridSpan w:val="7"/>
            <w:tcBorders/>
            <w:tcW w:w="4335"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政府采购金额</w:t>
            </w:r>
            <w:r>
              <w:rPr>
                <w:rFonts w:hint="eastAsia" w:ascii="仿宋_GB2312" w:hAnsi="仿宋" w:eastAsia="仿宋_GB2312" w:cs="仿宋"/>
                <w:b/>
                <w:highlight w:val="none"/>
              </w:rPr>
            </w:r>
            <w:r>
              <w:rPr>
                <w:rFonts w:hint="eastAsia" w:ascii="仿宋_GB2312" w:hAnsi="仿宋" w:eastAsia="仿宋_GB2312" w:cs="仿宋"/>
                <w:b/>
                <w:highlight w:val="none"/>
              </w:rPr>
            </w:r>
          </w:p>
        </w:tc>
      </w:tr>
      <w:tr>
        <w:trPr>
          <w:trHeight w:val="272"/>
          <w:tblHeader/>
        </w:trPr>
        <w:tc>
          <w:tcPr>
            <w:tcBorders/>
            <w:tcW w:w="1445"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项目名称</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735"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预算资金</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20"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0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80"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0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58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20"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总计</w:t>
            </w:r>
            <w:r>
              <w:rPr>
                <w:rFonts w:hint="eastAsia" w:ascii="仿宋_GB2312" w:hAnsi="仿宋" w:eastAsia="仿宋_GB2312" w:cs="仿宋"/>
                <w:b/>
                <w:highlight w:val="none"/>
              </w:rPr>
            </w:r>
            <w:r>
              <w:rPr>
                <w:rFonts w:hint="eastAsia" w:ascii="仿宋_GB2312" w:hAnsi="仿宋" w:eastAsia="仿宋_GB2312" w:cs="仿宋"/>
                <w:b/>
                <w:highlight w:val="none"/>
              </w:rPr>
            </w:r>
          </w:p>
        </w:tc>
        <w:tc>
          <w:tcPr>
            <w:gridSpan w:val="5"/>
            <w:tcBorders/>
            <w:tcW w:w="327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当年部门预算安排资金</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645" w:type="dxa"/>
            <w:vAlign w:val="center"/>
            <w:vMerge w:val="restart"/>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其他渠道资金</w:t>
            </w:r>
            <w:r>
              <w:rPr>
                <w:rFonts w:hint="eastAsia" w:ascii="仿宋_GB2312" w:hAnsi="仿宋" w:eastAsia="仿宋_GB2312" w:cs="仿宋"/>
                <w:b/>
                <w:highlight w:val="none"/>
              </w:rPr>
            </w:r>
            <w:r>
              <w:rPr>
                <w:rFonts w:hint="eastAsia" w:ascii="仿宋_GB2312" w:hAnsi="仿宋" w:eastAsia="仿宋_GB2312" w:cs="仿宋"/>
                <w:b/>
                <w:highlight w:val="none"/>
              </w:rPr>
            </w:r>
          </w:p>
        </w:tc>
      </w:tr>
      <w:tr>
        <w:trPr>
          <w:tblHeader/>
        </w:trPr>
        <w:tc>
          <w:tcPr>
            <w:tcBorders/>
            <w:tcW w:w="144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73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20"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0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80"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0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58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20"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c>
          <w:tcPr>
            <w:tcBorders/>
            <w:tcW w:w="465"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合计</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78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一般公共预算拨款</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705"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基金预算拨款</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645"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财政专户核拨</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675"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t xml:space="preserve">其他来源收入</w:t>
            </w: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645" w:type="dxa"/>
            <w:vAlign w:val="center"/>
            <w:vMerge w:val="continue"/>
            <w:textDirection w:val="lrTb"/>
            <w:noWrap w:val="false"/>
          </w:tcPr>
          <w:p>
            <w:pPr>
              <w:pStyle w:val="619"/>
              <w:keepNext w:val="false"/>
              <w:keepLines w:val="false"/>
              <w:pageBreakBefore w:val="false"/>
              <w:pBdr/>
              <w:spacing w:before="0" w:line="500" w:lineRule="exact"/>
              <w:ind w:right="0" w:left="0"/>
              <w:jc w:val="left"/>
              <w:outlineLvl w:val="0"/>
              <w:rPr>
                <w:rFonts w:hint="eastAsia" w:ascii="仿宋_GB2312" w:hAnsi="仿宋" w:eastAsia="仿宋_GB2312" w:cs="仿宋"/>
                <w:highlight w:val="none"/>
              </w:rPr>
            </w:pPr>
            <w:r>
              <w:rPr>
                <w:rFonts w:hint="eastAsia" w:ascii="仿宋_GB2312" w:hAnsi="仿宋" w:eastAsia="仿宋_GB2312" w:cs="仿宋"/>
                <w:highlight w:val="none"/>
              </w:rPr>
            </w:r>
            <w:r>
              <w:rPr>
                <w:rFonts w:hint="eastAsia" w:ascii="仿宋_GB2312" w:hAnsi="仿宋" w:eastAsia="仿宋_GB2312" w:cs="仿宋"/>
                <w:highlight w:val="none"/>
              </w:rPr>
            </w:r>
          </w:p>
        </w:tc>
      </w:tr>
      <w:tr>
        <w:trPr/>
        <w:tc>
          <w:tcPr>
            <w:tcBorders/>
            <w:tcW w:w="1445"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73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20" w:type="dxa"/>
            <w:vAlign w:val="center"/>
            <w:textDirection w:val="lrTb"/>
            <w:noWrap w:val="false"/>
          </w:tcPr>
          <w:p>
            <w:pPr>
              <w:pStyle w:val="619"/>
              <w:keepNext w:val="false"/>
              <w:keepLines w:val="false"/>
              <w:pageBreakBefore w:val="false"/>
              <w:pBdr/>
              <w:spacing w:before="0" w:line="500" w:lineRule="exact"/>
              <w:ind w:right="0" w:left="0"/>
              <w:jc w:val="lef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05" w:type="dxa"/>
            <w:vAlign w:val="center"/>
            <w:textDirection w:val="lrTb"/>
            <w:noWrap w:val="false"/>
          </w:tcPr>
          <w:p>
            <w:pPr>
              <w:pStyle w:val="619"/>
              <w:keepNext w:val="false"/>
              <w:keepLines w:val="false"/>
              <w:pageBreakBefore w:val="false"/>
              <w:pBdr/>
              <w:spacing w:before="0" w:line="500" w:lineRule="exact"/>
              <w:ind w:right="0" w:left="0"/>
              <w:jc w:val="lef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80" w:type="dxa"/>
            <w:vAlign w:val="center"/>
            <w:textDirection w:val="lrTb"/>
            <w:noWrap w:val="false"/>
          </w:tcPr>
          <w:p>
            <w:pPr>
              <w:pStyle w:val="619"/>
              <w:keepNext w:val="false"/>
              <w:keepLines w:val="false"/>
              <w:pageBreakBefore w:val="false"/>
              <w:pBdr/>
              <w:spacing w:before="0" w:line="500" w:lineRule="exact"/>
              <w:ind w:right="0" w:left="0"/>
              <w:jc w:val="lef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0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58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20"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46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780"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70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64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67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c>
          <w:tcPr>
            <w:tcBorders/>
            <w:tcW w:w="645" w:type="dxa"/>
            <w:vAlign w:val="center"/>
            <w:textDirection w:val="lrTb"/>
            <w:noWrap w:val="false"/>
          </w:tcPr>
          <w:p>
            <w:pPr>
              <w:pStyle w:val="619"/>
              <w:keepNext w:val="false"/>
              <w:keepLines w:val="false"/>
              <w:pageBreakBefore w:val="false"/>
              <w:pBdr/>
              <w:spacing w:before="0" w:line="500" w:lineRule="exact"/>
              <w:ind w:right="0" w:left="0"/>
              <w:jc w:val="right"/>
              <w:rPr>
                <w:rFonts w:hint="eastAsia" w:ascii="仿宋_GB2312" w:hAnsi="仿宋" w:eastAsia="仿宋_GB2312" w:cs="仿宋"/>
                <w:b/>
                <w:highlight w:val="none"/>
              </w:rPr>
            </w:pPr>
            <w:r>
              <w:rPr>
                <w:rFonts w:hint="eastAsia" w:ascii="仿宋_GB2312" w:hAnsi="仿宋" w:eastAsia="仿宋_GB2312" w:cs="仿宋"/>
                <w:b/>
                <w:highlight w:val="none"/>
              </w:rPr>
            </w:r>
            <w:r>
              <w:rPr>
                <w:rFonts w:hint="eastAsia" w:ascii="仿宋_GB2312" w:hAnsi="仿宋" w:eastAsia="仿宋_GB2312" w:cs="仿宋"/>
                <w:b/>
                <w:highlight w:val="none"/>
              </w:rPr>
            </w:r>
          </w:p>
        </w:tc>
      </w:tr>
    </w:tbl>
    <w:p>
      <w:pPr>
        <w:pStyle w:val="619"/>
        <w:keepNext w:val="false"/>
        <w:keepLines w:val="false"/>
        <w:pageBreakBefore w:val="false"/>
        <w:pBdr/>
        <w:spacing w:before="0" w:line="500" w:lineRule="exact"/>
        <w:ind w:right="0" w:left="0"/>
        <w:jc w:val="left"/>
        <w:rPr>
          <w:rFonts w:hint="eastAsia" w:ascii="黑体" w:hAnsi="黑体" w:eastAsia="黑体"/>
          <w:color w:val="000000"/>
          <w:sz w:val="32"/>
          <w:highlight w:val="none"/>
        </w:rPr>
      </w:pPr>
      <w:r>
        <w:rPr>
          <w:rFonts w:hint="eastAsia" w:ascii="仿宋_GB2312" w:eastAsia="仿宋_GB2312"/>
          <w:sz w:val="32"/>
          <w:szCs w:val="32"/>
          <w:highlight w:val="none"/>
          <w:lang w:eastAsia="zh-CN"/>
        </w:rPr>
        <w:t xml:space="preserve">注：</w:t>
      </w:r>
      <w:r>
        <w:rPr>
          <w:rFonts w:hint="eastAsia" w:ascii="仿宋_GB2312" w:eastAsia="仿宋_GB2312"/>
          <w:sz w:val="32"/>
          <w:szCs w:val="32"/>
          <w:highlight w:val="none"/>
        </w:rPr>
        <w:t xml:space="preserve">无政府采购预算</w:t>
      </w:r>
      <w:r>
        <w:rPr>
          <w:rFonts w:hint="eastAsia" w:ascii="仿宋_GB2312" w:eastAsia="仿宋_GB2312"/>
          <w:sz w:val="32"/>
          <w:szCs w:val="32"/>
          <w:highlight w:val="none"/>
          <w:lang w:eastAsia="zh-CN"/>
        </w:rPr>
        <w:t xml:space="preserve">，</w:t>
      </w:r>
      <w:r>
        <w:rPr>
          <w:rFonts w:hint="eastAsia" w:ascii="仿宋_GB2312" w:eastAsia="仿宋_GB2312"/>
          <w:sz w:val="32"/>
          <w:szCs w:val="32"/>
          <w:highlight w:val="none"/>
        </w:rPr>
        <w:t xml:space="preserve">空表列示。</w:t>
      </w:r>
      <w:r>
        <w:rPr>
          <w:rFonts w:hint="eastAsia" w:ascii="黑体" w:hAnsi="黑体" w:eastAsia="黑体"/>
          <w:color w:val="000000"/>
          <w:sz w:val="32"/>
          <w:highlight w:val="none"/>
        </w:rPr>
      </w:r>
      <w:r>
        <w:rPr>
          <w:rFonts w:hint="eastAsia" w:ascii="黑体" w:hAnsi="黑体" w:eastAsia="黑体"/>
          <w:color w:val="000000"/>
          <w:sz w:val="32"/>
          <w:highlight w:val="none"/>
        </w:rPr>
      </w:r>
    </w:p>
    <w:p>
      <w:pPr>
        <w:pStyle w:val="619"/>
        <w:keepNext w:val="false"/>
        <w:keepLines w:val="false"/>
        <w:pageBreakBefore w:val="false"/>
        <w:pBdr/>
        <w:spacing w:before="0" w:line="500" w:lineRule="exact"/>
        <w:ind w:right="0" w:firstLine="640" w:left="0"/>
        <w:jc w:val="left"/>
        <w:rPr>
          <w:rFonts w:ascii="黑体" w:hAnsi="黑体" w:eastAsia="黑体"/>
          <w:color w:val="000000"/>
          <w:sz w:val="32"/>
          <w:highlight w:val="none"/>
        </w:rPr>
      </w:pPr>
      <w:r>
        <w:rPr>
          <w:rFonts w:hint="eastAsia" w:ascii="黑体" w:hAnsi="黑体" w:eastAsia="黑体"/>
          <w:color w:val="000000"/>
          <w:sz w:val="32"/>
          <w:highlight w:val="none"/>
          <w:lang w:eastAsia="zh-CN"/>
        </w:rPr>
        <w:t xml:space="preserve">七</w:t>
      </w:r>
      <w:r>
        <w:rPr>
          <w:rFonts w:ascii="黑体" w:hAnsi="黑体" w:eastAsia="黑体"/>
          <w:color w:val="000000"/>
          <w:sz w:val="32"/>
          <w:highlight w:val="none"/>
        </w:rPr>
        <w:t xml:space="preserve">、国有资产信息</w:t>
      </w:r>
      <w:r>
        <w:rPr>
          <w:rFonts w:ascii="黑体" w:hAnsi="黑体" w:eastAsia="黑体"/>
          <w:color w:val="000000"/>
          <w:sz w:val="32"/>
          <w:highlight w:val="none"/>
        </w:rPr>
      </w:r>
      <w:r>
        <w:rPr>
          <w:rFonts w:ascii="黑体" w:hAnsi="黑体" w:eastAsia="黑体"/>
          <w:color w:val="000000"/>
          <w:sz w:val="32"/>
          <w:highlight w:val="none"/>
        </w:rPr>
      </w:r>
    </w:p>
    <w:p>
      <w:pPr>
        <w:pStyle w:val="619"/>
        <w:keepNext w:val="false"/>
        <w:keepLines w:val="false"/>
        <w:pageBreakBefore w:val="false"/>
        <w:widowControl w:val="false"/>
        <w:pBdr/>
        <w:spacing w:after="156" w:before="0" w:line="500" w:lineRule="exact"/>
        <w:ind w:right="0" w:firstLine="640" w:left="0"/>
        <w:rPr>
          <w:rFonts w:hint="eastAsia" w:ascii="仿宋_GB2312" w:eastAsia="仿宋_GB2312"/>
          <w:color w:val="ff0000"/>
          <w:sz w:val="32"/>
          <w:szCs w:val="32"/>
          <w:highlight w:val="none"/>
        </w:rPr>
      </w:pPr>
      <w:r>
        <w:rPr>
          <w:rFonts w:hint="eastAsia" w:ascii="仿宋_GB2312" w:eastAsia="仿宋_GB2312"/>
          <w:sz w:val="32"/>
          <w:szCs w:val="32"/>
          <w:highlight w:val="none"/>
        </w:rPr>
        <w:t xml:space="preserve">截至上年末，我单位固定资产</w:t>
      </w:r>
      <w:r>
        <w:rPr>
          <w:rFonts w:hint="eastAsia" w:ascii="仿宋_GB2312" w:eastAsia="仿宋_GB2312"/>
          <w:sz w:val="32"/>
          <w:szCs w:val="32"/>
          <w:highlight w:val="none"/>
          <w:lang w:eastAsia="zh-CN"/>
        </w:rPr>
        <w:t xml:space="preserve">原值</w:t>
      </w:r>
      <w:r>
        <w:rPr>
          <w:rFonts w:hint="eastAsia" w:ascii="仿宋_GB2312" w:eastAsia="仿宋_GB2312"/>
          <w:sz w:val="32"/>
          <w:szCs w:val="32"/>
          <w:highlight w:val="none"/>
        </w:rPr>
        <w:t xml:space="preserve">960493.87元，</w:t>
      </w:r>
      <w:r>
        <w:rPr>
          <w:rFonts w:hint="eastAsia" w:ascii="仿宋_GB2312" w:eastAsia="仿宋_GB2312"/>
          <w:sz w:val="32"/>
          <w:szCs w:val="32"/>
          <w:highlight w:val="none"/>
          <w:lang w:eastAsia="zh-CN"/>
        </w:rPr>
        <w:t xml:space="preserve">累计折旧</w:t>
      </w:r>
      <w:r>
        <w:rPr>
          <w:rFonts w:hint="eastAsia" w:ascii="仿宋_GB2312" w:eastAsia="仿宋_GB2312"/>
          <w:sz w:val="32"/>
          <w:szCs w:val="32"/>
          <w:highlight w:val="none"/>
          <w:lang w:val="en-US" w:eastAsia="zh-CN"/>
        </w:rPr>
        <w:t xml:space="preserve">480177.82元，净值480316.05元。</w:t>
      </w:r>
      <w:r>
        <w:rPr>
          <w:rFonts w:hint="eastAsia" w:ascii="仿宋_GB2312" w:eastAsia="仿宋_GB2312"/>
          <w:sz w:val="32"/>
          <w:szCs w:val="32"/>
          <w:highlight w:val="none"/>
        </w:rPr>
        <w:t xml:space="preserve">本年度</w:t>
      </w:r>
      <w:r>
        <w:rPr>
          <w:rFonts w:hint="eastAsia" w:ascii="仿宋_GB2312" w:eastAsia="仿宋_GB2312"/>
          <w:sz w:val="32"/>
          <w:szCs w:val="32"/>
          <w:highlight w:val="none"/>
          <w:lang w:eastAsia="zh-CN"/>
        </w:rPr>
        <w:t xml:space="preserve">无</w:t>
      </w:r>
      <w:r>
        <w:rPr>
          <w:rFonts w:hint="eastAsia" w:ascii="仿宋_GB2312" w:eastAsia="仿宋_GB2312"/>
          <w:sz w:val="32"/>
          <w:szCs w:val="32"/>
          <w:highlight w:val="none"/>
        </w:rPr>
        <w:t xml:space="preserve">新增固定资产</w:t>
      </w:r>
      <w:r>
        <w:rPr>
          <w:rFonts w:hint="eastAsia" w:ascii="仿宋_GB2312" w:eastAsia="仿宋_GB2312"/>
          <w:sz w:val="32"/>
          <w:szCs w:val="32"/>
          <w:highlight w:val="none"/>
          <w:lang w:eastAsia="zh-CN"/>
        </w:rPr>
        <w:t xml:space="preserve">预算</w:t>
      </w:r>
      <w:r>
        <w:rPr>
          <w:rFonts w:hint="eastAsia" w:ascii="仿宋_GB2312" w:eastAsia="仿宋_GB2312"/>
          <w:sz w:val="32"/>
          <w:szCs w:val="32"/>
          <w:highlight w:val="none"/>
        </w:rPr>
        <w:t xml:space="preserve">。</w:t>
      </w:r>
      <w:r>
        <w:rPr>
          <w:rFonts w:hint="eastAsia" w:ascii="仿宋_GB2312" w:eastAsia="仿宋_GB2312"/>
          <w:color w:val="000000"/>
          <w:sz w:val="32"/>
          <w:szCs w:val="32"/>
          <w:highlight w:val="none"/>
        </w:rPr>
        <w:t xml:space="preserve">具体情况如下：</w:t>
      </w:r>
      <w:r>
        <w:rPr>
          <w:rFonts w:hint="eastAsia" w:ascii="仿宋_GB2312" w:eastAsia="仿宋_GB2312"/>
          <w:color w:val="ff0000"/>
          <w:sz w:val="32"/>
          <w:szCs w:val="32"/>
          <w:highlight w:val="none"/>
        </w:rPr>
      </w:r>
      <w:r>
        <w:rPr>
          <w:rFonts w:hint="eastAsia" w:ascii="仿宋_GB2312" w:eastAsia="仿宋_GB2312"/>
          <w:color w:val="ff0000"/>
          <w:sz w:val="32"/>
          <w:szCs w:val="32"/>
          <w:highlight w:val="none"/>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2423"/>
        <w:gridCol w:w="252"/>
        <w:gridCol w:w="1037"/>
        <w:gridCol w:w="1810"/>
        <w:gridCol w:w="2136"/>
        <w:gridCol w:w="1857"/>
      </w:tblGrid>
      <w:tr>
        <w:trPr>
          <w:trHeight w:val="825"/>
        </w:trPr>
        <w:tc>
          <w:tcPr>
            <w:gridSpan w:val="6"/>
            <w:tcBorders>
              <w:top w:val="none" w:color="000000" w:sz="4" w:space="0"/>
              <w:left w:val="none" w:color="000000" w:sz="4" w:space="0"/>
              <w:bottom w:val="none" w:color="000000" w:sz="4" w:space="0"/>
              <w:right w:val="none" w:color="000000" w:sz="4" w:space="0"/>
            </w:tcBorders>
            <w:tcW w:w="9515"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仿宋_GB2312" w:eastAsia="仿宋_GB2312"/>
                <w:sz w:val="32"/>
                <w:szCs w:val="32"/>
                <w:highlight w:val="none"/>
              </w:rPr>
            </w:pPr>
            <w:r>
              <w:rPr>
                <w:rFonts w:hint="eastAsia" w:ascii="仿宋_GB2312" w:eastAsia="仿宋_GB2312"/>
                <w:sz w:val="32"/>
                <w:szCs w:val="32"/>
                <w:highlight w:val="none"/>
              </w:rPr>
              <w:t xml:space="preserve">部门固定资产占用情况表</w:t>
            </w:r>
            <w:r>
              <w:rPr>
                <w:rFonts w:hint="eastAsia" w:ascii="仿宋_GB2312" w:eastAsia="仿宋_GB2312"/>
                <w:sz w:val="32"/>
                <w:szCs w:val="32"/>
                <w:highlight w:val="none"/>
              </w:rPr>
            </w:r>
            <w:r>
              <w:rPr>
                <w:rFonts w:hint="eastAsia" w:ascii="仿宋_GB2312" w:eastAsia="仿宋_GB2312"/>
                <w:sz w:val="32"/>
                <w:szCs w:val="32"/>
                <w:highlight w:val="none"/>
              </w:rPr>
            </w:r>
          </w:p>
        </w:tc>
      </w:tr>
      <w:tr>
        <w:trPr>
          <w:trHeight w:val="510"/>
        </w:trPr>
        <w:tc>
          <w:tcPr>
            <w:gridSpan w:val="3"/>
            <w:tcBorders>
              <w:top w:val="none" w:color="000000" w:sz="4" w:space="0"/>
              <w:left w:val="none" w:color="000000" w:sz="4" w:space="0"/>
              <w:bottom w:val="none" w:color="000000" w:sz="4" w:space="0"/>
              <w:right w:val="none" w:color="000000" w:sz="4" w:space="0"/>
            </w:tcBorders>
            <w:tcW w:w="3712" w:type="dxa"/>
            <w:vAlign w:val="center"/>
            <w:textDirection w:val="lrTb"/>
            <w:noWrap w:val="false"/>
          </w:tcPr>
          <w:p>
            <w:pPr>
              <w:pStyle w:val="619"/>
              <w:keepNext w:val="false"/>
              <w:keepLines w:val="false"/>
              <w:pageBreakBefore w:val="false"/>
              <w:pBdr/>
              <w:spacing w:before="0" w:line="500" w:lineRule="exact"/>
              <w:ind w:right="0" w:left="0"/>
              <w:jc w:val="left"/>
              <w:rPr>
                <w:rFonts w:ascii="宋体" w:hAnsi="宋体" w:cs="宋体"/>
                <w:sz w:val="22"/>
                <w:highlight w:val="none"/>
              </w:rPr>
            </w:pPr>
            <w:r>
              <w:rPr>
                <w:rFonts w:hint="eastAsia" w:ascii="宋体" w:hAnsi="宋体" w:cs="宋体"/>
                <w:sz w:val="22"/>
                <w:highlight w:val="none"/>
              </w:rPr>
              <w:t xml:space="preserve">编制部门：</w:t>
            </w:r>
            <w:r>
              <w:rPr>
                <w:rFonts w:hint="eastAsia" w:ascii="宋体" w:hAnsi="宋体" w:cs="宋体"/>
                <w:sz w:val="22"/>
                <w:highlight w:val="none"/>
                <w:lang w:eastAsia="zh-CN"/>
              </w:rPr>
              <w:t xml:space="preserve">区委政法委</w:t>
            </w: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none" w:color="000000" w:sz="4" w:space="0"/>
              <w:right w:val="non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firstLine="1760" w:left="0"/>
              <w:jc w:val="left"/>
              <w:rPr>
                <w:rFonts w:ascii="宋体" w:hAnsi="宋体" w:cs="宋体"/>
                <w:sz w:val="22"/>
                <w:highlight w:val="none"/>
              </w:rPr>
            </w:pPr>
            <w:r>
              <w:rPr>
                <w:rFonts w:ascii="宋体" w:hAnsi="宋体" w:cs="宋体"/>
                <w:sz w:val="22"/>
                <w:highlight w:val="none"/>
              </w:rPr>
            </w:r>
            <w:r>
              <w:rPr>
                <w:rFonts w:ascii="宋体" w:hAnsi="宋体" w:cs="宋体"/>
                <w:sz w:val="22"/>
                <w:highlight w:val="none"/>
              </w:rPr>
            </w:r>
          </w:p>
        </w:tc>
        <w:tc>
          <w:tcPr>
            <w:gridSpan w:val="2"/>
            <w:tcBorders>
              <w:top w:val="none" w:color="000000" w:sz="4" w:space="0"/>
              <w:left w:val="none" w:color="000000" w:sz="4" w:space="0"/>
              <w:bottom w:val="none" w:color="000000" w:sz="4" w:space="0"/>
              <w:right w:val="none" w:color="000000" w:sz="4" w:space="0"/>
            </w:tcBorders>
            <w:tcW w:w="3993" w:type="dxa"/>
            <w:vAlign w:val="center"/>
            <w:textDirection w:val="lrTb"/>
            <w:noWrap w:val="false"/>
          </w:tcPr>
          <w:p>
            <w:pPr>
              <w:pStyle w:val="619"/>
              <w:keepNext w:val="false"/>
              <w:keepLines w:val="false"/>
              <w:pageBreakBefore w:val="false"/>
              <w:pBdr/>
              <w:spacing w:before="0" w:line="500" w:lineRule="exact"/>
              <w:ind w:right="0"/>
              <w:jc w:val="left"/>
              <w:rPr>
                <w:rFonts w:hint="eastAsia" w:ascii="宋体" w:hAnsi="宋体" w:cs="宋体"/>
                <w:sz w:val="22"/>
                <w:highlight w:val="none"/>
              </w:rPr>
            </w:pPr>
            <w:r>
              <w:rPr>
                <w:rFonts w:hint="eastAsia" w:ascii="宋体" w:hAnsi="宋体" w:cs="宋体"/>
                <w:sz w:val="22"/>
                <w:highlight w:val="none"/>
              </w:rPr>
              <w:t xml:space="preserve">截止时间：2020年12月31日  </w:t>
            </w:r>
            <w:r>
              <w:rPr>
                <w:rFonts w:hint="eastAsia" w:ascii="宋体" w:hAnsi="宋体" w:cs="宋体"/>
                <w:sz w:val="22"/>
                <w:highlight w:val="none"/>
              </w:rPr>
            </w:r>
            <w:r>
              <w:rPr>
                <w:rFonts w:hint="eastAsia" w:ascii="宋体" w:hAnsi="宋体" w:cs="宋体"/>
                <w:sz w:val="22"/>
                <w:highlight w:val="none"/>
              </w:rPr>
            </w:r>
          </w:p>
        </w:tc>
      </w:tr>
      <w:tr>
        <w:trPr>
          <w:trHeight w:val="645"/>
        </w:trPr>
        <w:tc>
          <w:tcPr>
            <w:tcBorders>
              <w:top w:val="single" w:color="000000" w:sz="4" w:space="0"/>
              <w:left w:val="single" w:color="000000" w:sz="4" w:space="0"/>
              <w:bottom w:val="single" w:color="000000" w:sz="4" w:space="0"/>
              <w:right w:val="single" w:color="000000" w:sz="4" w:space="0"/>
            </w:tcBorders>
            <w:tcW w:w="2423"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b/>
                <w:bCs/>
                <w:sz w:val="22"/>
                <w:highlight w:val="none"/>
              </w:rPr>
            </w:pPr>
            <w:r>
              <w:rPr>
                <w:rFonts w:hint="eastAsia" w:ascii="宋体" w:hAnsi="宋体" w:cs="宋体"/>
                <w:b/>
                <w:bCs/>
                <w:sz w:val="22"/>
                <w:highlight w:val="none"/>
              </w:rPr>
              <w:t xml:space="preserve">项   目</w:t>
            </w:r>
            <w:r>
              <w:rPr>
                <w:rFonts w:ascii="宋体" w:hAnsi="宋体" w:cs="宋体"/>
                <w:b/>
                <w:bCs/>
                <w:sz w:val="22"/>
                <w:highlight w:val="none"/>
              </w:rPr>
            </w:r>
            <w:r>
              <w:rPr>
                <w:rFonts w:ascii="宋体" w:hAnsi="宋体" w:cs="宋体"/>
                <w:b/>
                <w:bCs/>
                <w:sz w:val="22"/>
                <w:highlight w:val="none"/>
              </w:rPr>
            </w:r>
          </w:p>
        </w:tc>
        <w:tc>
          <w:tcPr>
            <w:gridSpan w:val="2"/>
            <w:tcBorders>
              <w:top w:val="single" w:color="000000" w:sz="4" w:space="0"/>
              <w:left w:val="none" w:color="000000" w:sz="4" w:space="0"/>
              <w:bottom w:val="single" w:color="000000" w:sz="4" w:space="0"/>
              <w:right w:val="single" w:color="000000" w:sz="4" w:space="0"/>
            </w:tcBorders>
            <w:tcW w:w="1289"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b/>
                <w:bCs/>
                <w:sz w:val="22"/>
                <w:highlight w:val="none"/>
              </w:rPr>
            </w:pPr>
            <w:r>
              <w:rPr>
                <w:rFonts w:hint="eastAsia" w:ascii="宋体" w:hAnsi="宋体" w:cs="宋体"/>
                <w:b/>
                <w:bCs/>
                <w:sz w:val="22"/>
                <w:highlight w:val="none"/>
              </w:rPr>
              <w:t xml:space="preserve">数量</w:t>
            </w:r>
            <w:r>
              <w:rPr>
                <w:rFonts w:ascii="宋体" w:hAnsi="宋体" w:cs="宋体"/>
                <w:b/>
                <w:bCs/>
                <w:sz w:val="22"/>
                <w:highlight w:val="none"/>
              </w:rPr>
            </w:r>
            <w:r>
              <w:rPr>
                <w:rFonts w:ascii="宋体" w:hAnsi="宋体" w:cs="宋体"/>
                <w:b/>
                <w:bCs/>
                <w:sz w:val="22"/>
                <w:highlight w:val="none"/>
              </w:rPr>
            </w:r>
          </w:p>
        </w:tc>
        <w:tc>
          <w:tcPr>
            <w:tcBorders>
              <w:top w:val="single" w:color="000000" w:sz="4" w:space="0"/>
              <w:left w:val="none" w:color="000000" w:sz="4" w:space="0"/>
              <w:bottom w:val="single" w:color="000000" w:sz="4" w:space="0"/>
              <w:right w:val="singl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b/>
                <w:bCs/>
                <w:sz w:val="22"/>
                <w:highlight w:val="none"/>
              </w:rPr>
            </w:pPr>
            <w:r>
              <w:rPr>
                <w:rFonts w:hint="eastAsia" w:ascii="宋体" w:hAnsi="宋体" w:cs="宋体"/>
                <w:b/>
                <w:bCs/>
                <w:sz w:val="22"/>
                <w:highlight w:val="none"/>
                <w:lang w:eastAsia="zh-CN"/>
              </w:rPr>
              <w:t xml:space="preserve">原</w:t>
            </w:r>
            <w:r>
              <w:rPr>
                <w:rFonts w:hint="eastAsia" w:ascii="宋体" w:hAnsi="宋体" w:cs="宋体"/>
                <w:b/>
                <w:bCs/>
                <w:sz w:val="22"/>
                <w:highlight w:val="none"/>
              </w:rPr>
              <w:t xml:space="preserve">值（金额单位：元）</w:t>
            </w:r>
            <w:r>
              <w:rPr>
                <w:rFonts w:ascii="宋体" w:hAnsi="宋体" w:cs="宋体"/>
                <w:b/>
                <w:bCs/>
                <w:sz w:val="22"/>
                <w:highlight w:val="none"/>
              </w:rPr>
            </w:r>
            <w:r>
              <w:rPr>
                <w:rFonts w:ascii="宋体" w:hAnsi="宋体" w:cs="宋体"/>
                <w:b/>
                <w:bCs/>
                <w:sz w:val="22"/>
                <w:highlight w:val="none"/>
              </w:rPr>
            </w:r>
          </w:p>
        </w:tc>
        <w:tc>
          <w:tcPr>
            <w:tcBorders>
              <w:top w:val="single" w:color="000000" w:sz="4" w:space="0"/>
              <w:left w:val="none" w:color="000000" w:sz="4" w:space="0"/>
              <w:bottom w:val="single" w:color="000000" w:sz="4" w:space="0"/>
              <w:right w:val="single" w:color="000000" w:sz="4" w:space="0"/>
            </w:tcBorders>
            <w:tcW w:w="2136"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b/>
                <w:bCs/>
                <w:sz w:val="22"/>
                <w:highlight w:val="none"/>
              </w:rPr>
            </w:pPr>
            <w:r>
              <w:rPr>
                <w:rFonts w:hint="eastAsia" w:ascii="宋体" w:hAnsi="宋体" w:eastAsia="宋体" w:cs="宋体"/>
                <w:b/>
                <w:bCs/>
                <w:sz w:val="22"/>
                <w:highlight w:val="none"/>
                <w:lang w:val="en-US" w:eastAsia="zh-CN"/>
              </w:rPr>
              <w:t xml:space="preserve">累计折旧</w:t>
            </w:r>
            <w:r>
              <w:rPr>
                <w:rFonts w:hint="eastAsia" w:ascii="宋体" w:hAnsi="宋体" w:eastAsia="宋体" w:cs="宋体"/>
                <w:b/>
                <w:bCs/>
                <w:sz w:val="22"/>
                <w:highlight w:val="none"/>
              </w:rPr>
              <w:t xml:space="preserve">（金额单位：元）</w:t>
            </w:r>
            <w:r>
              <w:rPr>
                <w:rFonts w:hint="eastAsia" w:ascii="宋体" w:hAnsi="宋体" w:eastAsia="宋体" w:cs="宋体"/>
                <w:b/>
                <w:bCs/>
                <w:sz w:val="22"/>
                <w:highlight w:val="none"/>
              </w:rPr>
            </w:r>
            <w:r>
              <w:rPr>
                <w:rFonts w:hint="eastAsia" w:ascii="宋体" w:hAnsi="宋体" w:eastAsia="宋体" w:cs="宋体"/>
                <w:b/>
                <w:bCs/>
                <w:sz w:val="22"/>
                <w:highlight w:val="none"/>
              </w:rPr>
            </w:r>
          </w:p>
        </w:tc>
        <w:tc>
          <w:tcPr>
            <w:tcBorders>
              <w:top w:val="single" w:color="000000" w:sz="4" w:space="0"/>
              <w:left w:val="none" w:color="000000" w:sz="4" w:space="0"/>
              <w:bottom w:val="single" w:color="000000" w:sz="4" w:space="0"/>
              <w:right w:val="single" w:color="000000" w:sz="4" w:space="0"/>
            </w:tcBorders>
            <w:tcW w:w="1857"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b/>
                <w:bCs/>
                <w:sz w:val="22"/>
                <w:highlight w:val="none"/>
              </w:rPr>
            </w:pPr>
            <w:r>
              <w:rPr>
                <w:rFonts w:hint="eastAsia" w:ascii="宋体" w:hAnsi="宋体" w:eastAsia="宋体" w:cs="宋体"/>
                <w:b/>
                <w:bCs/>
                <w:sz w:val="22"/>
                <w:highlight w:val="none"/>
                <w:lang w:val="en-US" w:eastAsia="zh-CN"/>
              </w:rPr>
              <w:t xml:space="preserve">净值</w:t>
            </w:r>
            <w:r>
              <w:rPr>
                <w:rFonts w:hint="eastAsia" w:ascii="宋体" w:hAnsi="宋体" w:eastAsia="宋体" w:cs="宋体"/>
                <w:b/>
                <w:bCs/>
                <w:sz w:val="22"/>
                <w:highlight w:val="none"/>
              </w:rPr>
              <w:t xml:space="preserve">（金额单位：元）</w:t>
            </w:r>
            <w:r>
              <w:rPr>
                <w:rFonts w:hint="eastAsia" w:ascii="宋体" w:hAnsi="宋体" w:eastAsia="宋体" w:cs="宋体"/>
                <w:b/>
                <w:bCs/>
                <w:sz w:val="22"/>
                <w:highlight w:val="none"/>
              </w:rPr>
            </w:r>
            <w:r>
              <w:rPr>
                <w:rFonts w:hint="eastAsia" w:ascii="宋体" w:hAnsi="宋体" w:eastAsia="宋体" w:cs="宋体"/>
                <w:b/>
                <w:bCs/>
                <w:sz w:val="22"/>
                <w:highlight w:val="none"/>
              </w:rPr>
            </w:r>
          </w:p>
        </w:tc>
      </w:tr>
      <w:tr>
        <w:trPr>
          <w:trHeight w:val="645"/>
        </w:trPr>
        <w:tc>
          <w:tcPr>
            <w:gridSpan w:val="2"/>
            <w:tcBorders>
              <w:top w:val="none" w:color="000000" w:sz="4" w:space="0"/>
              <w:left w:val="single" w:color="000000" w:sz="4" w:space="0"/>
              <w:bottom w:val="single" w:color="000000" w:sz="4" w:space="0"/>
              <w:right w:val="single" w:color="000000" w:sz="4" w:space="0"/>
            </w:tcBorders>
            <w:tcW w:w="2675"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sz w:val="22"/>
                <w:highlight w:val="none"/>
              </w:rPr>
            </w:pPr>
            <w:r>
              <w:rPr>
                <w:rFonts w:hint="eastAsia" w:ascii="宋体" w:hAnsi="宋体" w:cs="宋体"/>
                <w:sz w:val="22"/>
                <w:highlight w:val="none"/>
              </w:rPr>
              <w:t xml:space="preserve">资产总额</w:t>
            </w: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037"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sz w:val="22"/>
                <w:highlight w:val="none"/>
              </w:rPr>
            </w:pP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960493.87</w:t>
            </w:r>
            <w:r>
              <w:rPr>
                <w:rFonts w:hint="eastAsia" w:ascii="宋体" w:hAnsi="宋体" w:eastAsia="宋体" w:cs="宋体"/>
                <w:sz w:val="22"/>
                <w:highlight w:val="none"/>
                <w:lang w:val="en-US" w:eastAsia="zh-CN"/>
              </w:rPr>
            </w:r>
            <w:r>
              <w:rPr>
                <w:rFonts w:hint="eastAsia" w:ascii="宋体" w:hAnsi="宋体" w:eastAsia="宋体" w:cs="宋体"/>
                <w:sz w:val="22"/>
                <w:highlight w:val="none"/>
                <w:lang w:val="en-US" w:eastAsia="zh-CN"/>
              </w:rPr>
            </w:r>
          </w:p>
        </w:tc>
        <w:tc>
          <w:tcPr>
            <w:tcBorders>
              <w:top w:val="none" w:color="000000" w:sz="4" w:space="0"/>
              <w:left w:val="none" w:color="000000" w:sz="4" w:space="0"/>
              <w:bottom w:val="single" w:color="000000" w:sz="4" w:space="0"/>
              <w:right w:val="single" w:color="000000" w:sz="4" w:space="0"/>
            </w:tcBorders>
            <w:tcW w:w="2136"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480177.82</w:t>
            </w:r>
            <w:r>
              <w:rPr>
                <w:rFonts w:hint="eastAsia" w:ascii="宋体" w:hAnsi="宋体" w:eastAsia="宋体" w:cs="宋体"/>
                <w:sz w:val="22"/>
                <w:highlight w:val="none"/>
                <w:lang w:val="en-US" w:eastAsia="zh-CN"/>
              </w:rPr>
            </w:r>
            <w:r>
              <w:rPr>
                <w:rFonts w:hint="eastAsia" w:ascii="宋体" w:hAnsi="宋体" w:eastAsia="宋体" w:cs="宋体"/>
                <w:sz w:val="22"/>
                <w:highlight w:val="none"/>
                <w:lang w:val="en-US" w:eastAsia="zh-CN"/>
              </w:rPr>
            </w:r>
          </w:p>
        </w:tc>
        <w:tc>
          <w:tcPr>
            <w:tcBorders>
              <w:top w:val="none" w:color="000000" w:sz="4" w:space="0"/>
              <w:left w:val="none" w:color="000000" w:sz="4" w:space="0"/>
              <w:bottom w:val="single" w:color="000000" w:sz="4" w:space="0"/>
              <w:right w:val="single" w:color="000000" w:sz="4" w:space="0"/>
            </w:tcBorders>
            <w:tcW w:w="1857"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480316.05</w:t>
            </w:r>
            <w:r>
              <w:rPr>
                <w:rFonts w:hint="eastAsia" w:ascii="宋体" w:hAnsi="宋体" w:eastAsia="宋体" w:cs="宋体"/>
                <w:sz w:val="22"/>
                <w:highlight w:val="none"/>
                <w:lang w:val="en-US" w:eastAsia="zh-CN"/>
              </w:rPr>
            </w:r>
            <w:r>
              <w:rPr>
                <w:rFonts w:hint="eastAsia" w:ascii="宋体" w:hAnsi="宋体" w:eastAsia="宋体" w:cs="宋体"/>
                <w:sz w:val="22"/>
                <w:highlight w:val="none"/>
                <w:lang w:val="en-US" w:eastAsia="zh-CN"/>
              </w:rPr>
            </w:r>
          </w:p>
        </w:tc>
      </w:tr>
      <w:tr>
        <w:trPr>
          <w:trHeight w:val="645"/>
        </w:trPr>
        <w:tc>
          <w:tcPr>
            <w:gridSpan w:val="2"/>
            <w:tcBorders>
              <w:top w:val="none" w:color="000000" w:sz="4" w:space="0"/>
              <w:left w:val="single" w:color="000000" w:sz="4" w:space="0"/>
              <w:bottom w:val="single" w:color="000000" w:sz="4" w:space="0"/>
              <w:right w:val="single" w:color="000000" w:sz="4" w:space="0"/>
            </w:tcBorders>
            <w:tcW w:w="2675" w:type="dxa"/>
            <w:vAlign w:val="center"/>
            <w:textDirection w:val="lrTb"/>
            <w:noWrap w:val="false"/>
          </w:tcPr>
          <w:p>
            <w:pPr>
              <w:pStyle w:val="619"/>
              <w:keepNext w:val="false"/>
              <w:keepLines w:val="false"/>
              <w:pageBreakBefore w:val="false"/>
              <w:pBdr/>
              <w:spacing w:before="0" w:line="500" w:lineRule="exact"/>
              <w:ind w:right="0" w:left="0"/>
              <w:jc w:val="left"/>
              <w:rPr>
                <w:rFonts w:ascii="宋体" w:hAnsi="宋体" w:cs="宋体"/>
                <w:sz w:val="22"/>
                <w:highlight w:val="none"/>
              </w:rPr>
            </w:pPr>
            <w:r>
              <w:rPr>
                <w:rFonts w:hint="eastAsia" w:ascii="宋体" w:hAnsi="宋体" w:cs="宋体"/>
                <w:sz w:val="22"/>
                <w:highlight w:val="none"/>
              </w:rPr>
              <w:t xml:space="preserve">1、房屋（平方米）</w:t>
            </w: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037"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eastAsia="宋体" w:cs="宋体"/>
                <w:sz w:val="22"/>
                <w:highlight w:val="none"/>
                <w:lang w:val="en-US" w:eastAsia="zh-CN"/>
              </w:rPr>
            </w:pPr>
            <w:r>
              <w:rPr>
                <w:rFonts w:hint="eastAsia" w:ascii="宋体" w:hAnsi="宋体" w:cs="宋体"/>
                <w:sz w:val="22"/>
                <w:highlight w:val="none"/>
                <w:lang w:val="en-US" w:eastAsia="zh-CN"/>
              </w:rPr>
              <w:t xml:space="preserve">38.5平方米</w:t>
            </w:r>
            <w:r>
              <w:rPr>
                <w:rFonts w:ascii="宋体" w:hAnsi="宋体" w:eastAsia="宋体" w:cs="宋体"/>
                <w:sz w:val="22"/>
                <w:highlight w:val="none"/>
                <w:lang w:val="en-US" w:eastAsia="zh-CN"/>
              </w:rPr>
            </w:r>
            <w:r>
              <w:rPr>
                <w:rFonts w:ascii="宋体" w:hAnsi="宋体" w:eastAsia="宋体" w:cs="宋体"/>
                <w:sz w:val="22"/>
                <w:highlight w:val="none"/>
                <w:lang w:val="en-US" w:eastAsia="zh-CN"/>
              </w:rPr>
            </w:r>
          </w:p>
        </w:tc>
        <w:tc>
          <w:tcPr>
            <w:tcBorders>
              <w:top w:val="none" w:color="000000" w:sz="4" w:space="0"/>
              <w:left w:val="none" w:color="000000" w:sz="4" w:space="0"/>
              <w:bottom w:val="single" w:color="000000" w:sz="4" w:space="0"/>
              <w:right w:val="singl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 xml:space="preserve">75,472.00</w:t>
            </w: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2136"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 xml:space="preserve">19,369.91</w:t>
            </w: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1857"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t xml:space="preserve">56102.09</w:t>
            </w:r>
            <w:r>
              <w:rPr>
                <w:rFonts w:hint="eastAsia" w:ascii="宋体" w:hAnsi="宋体" w:eastAsia="宋体" w:cs="宋体"/>
                <w:sz w:val="22"/>
                <w:highlight w:val="none"/>
              </w:rPr>
            </w:r>
            <w:r>
              <w:rPr>
                <w:rFonts w:hint="eastAsia" w:ascii="宋体" w:hAnsi="宋体" w:eastAsia="宋体" w:cs="宋体"/>
                <w:sz w:val="22"/>
                <w:highlight w:val="none"/>
              </w:rPr>
            </w:r>
          </w:p>
        </w:tc>
      </w:tr>
      <w:tr>
        <w:trPr>
          <w:trHeight w:val="645"/>
        </w:trPr>
        <w:tc>
          <w:tcPr>
            <w:gridSpan w:val="2"/>
            <w:tcBorders>
              <w:top w:val="none" w:color="000000" w:sz="4" w:space="0"/>
              <w:left w:val="single" w:color="000000" w:sz="4" w:space="0"/>
              <w:bottom w:val="single" w:color="000000" w:sz="4" w:space="0"/>
              <w:right w:val="single" w:color="000000" w:sz="4" w:space="0"/>
            </w:tcBorders>
            <w:tcW w:w="2675" w:type="dxa"/>
            <w:vAlign w:val="center"/>
            <w:textDirection w:val="lrTb"/>
            <w:noWrap w:val="false"/>
          </w:tcPr>
          <w:p>
            <w:pPr>
              <w:pStyle w:val="619"/>
              <w:keepNext w:val="false"/>
              <w:keepLines w:val="false"/>
              <w:pageBreakBefore w:val="false"/>
              <w:pBdr/>
              <w:spacing w:before="0" w:line="500" w:lineRule="exact"/>
              <w:ind w:right="0" w:left="0"/>
              <w:jc w:val="left"/>
              <w:rPr>
                <w:rFonts w:ascii="宋体" w:hAnsi="宋体" w:cs="宋体"/>
                <w:sz w:val="22"/>
                <w:highlight w:val="none"/>
              </w:rPr>
            </w:pPr>
            <w:r>
              <w:rPr>
                <w:rFonts w:hint="eastAsia" w:ascii="宋体" w:hAnsi="宋体" w:cs="宋体"/>
                <w:sz w:val="22"/>
                <w:highlight w:val="none"/>
              </w:rPr>
              <w:t xml:space="preserve">2、车辆（台、辆）</w:t>
            </w: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037"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 xml:space="preserve">1辆</w:t>
            </w:r>
            <w:r>
              <w:rPr>
                <w:rFonts w:hint="eastAsia" w:ascii="宋体" w:hAnsi="宋体" w:eastAsia="宋体" w:cs="宋体"/>
                <w:sz w:val="22"/>
                <w:highlight w:val="none"/>
                <w:lang w:val="en-US" w:eastAsia="zh-CN"/>
              </w:rPr>
            </w:r>
            <w:r>
              <w:rPr>
                <w:rFonts w:hint="eastAsia" w:ascii="宋体" w:hAnsi="宋体" w:eastAsia="宋体" w:cs="宋体"/>
                <w:sz w:val="22"/>
                <w:highlight w:val="none"/>
                <w:lang w:val="en-US" w:eastAsia="zh-CN"/>
              </w:rPr>
            </w:r>
          </w:p>
        </w:tc>
        <w:tc>
          <w:tcPr>
            <w:tcBorders>
              <w:top w:val="none" w:color="000000" w:sz="4" w:space="0"/>
              <w:left w:val="none" w:color="000000" w:sz="4" w:space="0"/>
              <w:bottom w:val="single" w:color="000000" w:sz="4" w:space="0"/>
              <w:right w:val="singl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t xml:space="preserve">305,240.87</w:t>
            </w: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2136"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t xml:space="preserve">79489.75</w:t>
            </w: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1857"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t xml:space="preserve">225751.12</w:t>
            </w:r>
            <w:r>
              <w:rPr>
                <w:rFonts w:hint="eastAsia" w:ascii="宋体" w:hAnsi="宋体" w:eastAsia="宋体" w:cs="宋体"/>
                <w:sz w:val="22"/>
                <w:highlight w:val="none"/>
              </w:rPr>
            </w:r>
            <w:r>
              <w:rPr>
                <w:rFonts w:hint="eastAsia" w:ascii="宋体" w:hAnsi="宋体" w:eastAsia="宋体" w:cs="宋体"/>
                <w:sz w:val="22"/>
                <w:highlight w:val="none"/>
              </w:rPr>
            </w:r>
          </w:p>
        </w:tc>
      </w:tr>
      <w:tr>
        <w:trPr>
          <w:trHeight w:val="645"/>
        </w:trPr>
        <w:tc>
          <w:tcPr>
            <w:gridSpan w:val="2"/>
            <w:tcBorders>
              <w:top w:val="none" w:color="000000" w:sz="4" w:space="0"/>
              <w:left w:val="single" w:color="000000" w:sz="4" w:space="0"/>
              <w:bottom w:val="single" w:color="000000" w:sz="4" w:space="0"/>
              <w:right w:val="single" w:color="000000" w:sz="4" w:space="0"/>
            </w:tcBorders>
            <w:tcW w:w="2675" w:type="dxa"/>
            <w:vAlign w:val="center"/>
            <w:textDirection w:val="lrTb"/>
            <w:noWrap w:val="false"/>
          </w:tcPr>
          <w:p>
            <w:pPr>
              <w:pStyle w:val="619"/>
              <w:keepNext w:val="false"/>
              <w:keepLines w:val="false"/>
              <w:pageBreakBefore w:val="false"/>
              <w:pBdr/>
              <w:spacing w:before="0" w:line="500" w:lineRule="exact"/>
              <w:ind w:right="0" w:left="0"/>
              <w:jc w:val="left"/>
              <w:rPr>
                <w:rFonts w:ascii="宋体" w:hAnsi="宋体" w:cs="宋体"/>
                <w:sz w:val="22"/>
                <w:highlight w:val="none"/>
              </w:rPr>
            </w:pPr>
            <w:r>
              <w:rPr>
                <w:rFonts w:hint="eastAsia" w:ascii="宋体" w:hAnsi="宋体" w:cs="宋体"/>
                <w:sz w:val="22"/>
                <w:highlight w:val="none"/>
              </w:rPr>
              <w:t xml:space="preserve">3、单价在20元以上设备</w:t>
            </w: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037"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sz w:val="22"/>
                <w:highlight w:val="none"/>
              </w:rPr>
            </w:pP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2136"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1857"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r>
            <w:r>
              <w:rPr>
                <w:rFonts w:hint="eastAsia" w:ascii="宋体" w:hAnsi="宋体" w:eastAsia="宋体" w:cs="宋体"/>
                <w:sz w:val="22"/>
                <w:highlight w:val="none"/>
              </w:rPr>
            </w:r>
          </w:p>
        </w:tc>
      </w:tr>
      <w:tr>
        <w:trPr>
          <w:trHeight w:val="645"/>
        </w:trPr>
        <w:tc>
          <w:tcPr>
            <w:gridSpan w:val="2"/>
            <w:tcBorders>
              <w:top w:val="none" w:color="000000" w:sz="4" w:space="0"/>
              <w:left w:val="single" w:color="000000" w:sz="4" w:space="0"/>
              <w:bottom w:val="single" w:color="000000" w:sz="4" w:space="0"/>
              <w:right w:val="single" w:color="000000" w:sz="4" w:space="0"/>
            </w:tcBorders>
            <w:tcW w:w="2675" w:type="dxa"/>
            <w:vAlign w:val="center"/>
            <w:textDirection w:val="lrTb"/>
            <w:noWrap w:val="false"/>
          </w:tcPr>
          <w:p>
            <w:pPr>
              <w:pStyle w:val="619"/>
              <w:keepNext w:val="false"/>
              <w:keepLines w:val="false"/>
              <w:pageBreakBefore w:val="false"/>
              <w:pBdr/>
              <w:spacing w:before="0" w:line="500" w:lineRule="exact"/>
              <w:ind w:right="0" w:left="0"/>
              <w:jc w:val="left"/>
              <w:rPr>
                <w:rFonts w:hint="eastAsia" w:ascii="宋体" w:hAnsi="宋体" w:eastAsia="宋体" w:cs="宋体"/>
                <w:sz w:val="22"/>
                <w:highlight w:val="none"/>
                <w:lang w:eastAsia="zh-CN"/>
              </w:rPr>
            </w:pPr>
            <w:r>
              <w:rPr>
                <w:rFonts w:hint="eastAsia" w:ascii="宋体" w:hAnsi="宋体" w:cs="宋体"/>
                <w:sz w:val="22"/>
                <w:highlight w:val="none"/>
              </w:rPr>
              <w:t xml:space="preserve">4、</w:t>
            </w:r>
            <w:r>
              <w:rPr>
                <w:rFonts w:hint="eastAsia" w:ascii="宋体" w:hAnsi="宋体" w:cs="宋体"/>
                <w:sz w:val="22"/>
                <w:highlight w:val="none"/>
                <w:lang w:eastAsia="zh-CN"/>
              </w:rPr>
              <w:t xml:space="preserve">通用设备</w:t>
            </w:r>
            <w:r>
              <w:rPr>
                <w:rFonts w:hint="eastAsia" w:ascii="宋体" w:hAnsi="宋体" w:eastAsia="宋体" w:cs="宋体"/>
                <w:sz w:val="22"/>
                <w:highlight w:val="none"/>
                <w:lang w:eastAsia="zh-CN"/>
              </w:rPr>
            </w:r>
            <w:r>
              <w:rPr>
                <w:rFonts w:hint="eastAsia" w:ascii="宋体" w:hAnsi="宋体" w:eastAsia="宋体" w:cs="宋体"/>
                <w:sz w:val="22"/>
                <w:highlight w:val="none"/>
                <w:lang w:eastAsia="zh-CN"/>
              </w:rPr>
            </w:r>
          </w:p>
        </w:tc>
        <w:tc>
          <w:tcPr>
            <w:tcBorders>
              <w:top w:val="none" w:color="000000" w:sz="4" w:space="0"/>
              <w:left w:val="none" w:color="000000" w:sz="4" w:space="0"/>
              <w:bottom w:val="single" w:color="000000" w:sz="4" w:space="0"/>
              <w:right w:val="single" w:color="000000" w:sz="4" w:space="0"/>
            </w:tcBorders>
            <w:tcW w:w="1037"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eastAsia="宋体" w:cs="宋体"/>
                <w:sz w:val="22"/>
                <w:highlight w:val="none"/>
                <w:lang w:val="en-US" w:eastAsia="zh-CN"/>
              </w:rPr>
            </w:pPr>
            <w:r>
              <w:rPr>
                <w:rFonts w:hint="eastAsia" w:ascii="宋体" w:hAnsi="宋体" w:cs="宋体"/>
                <w:sz w:val="22"/>
                <w:highlight w:val="none"/>
                <w:lang w:val="en-US" w:eastAsia="zh-CN"/>
              </w:rPr>
              <w:t xml:space="preserve">73</w:t>
            </w:r>
            <w:r>
              <w:rPr>
                <w:rFonts w:ascii="宋体" w:hAnsi="宋体" w:eastAsia="宋体" w:cs="宋体"/>
                <w:sz w:val="22"/>
                <w:highlight w:val="none"/>
                <w:lang w:val="en-US" w:eastAsia="zh-CN"/>
              </w:rPr>
            </w:r>
            <w:r>
              <w:rPr>
                <w:rFonts w:ascii="宋体" w:hAnsi="宋体" w:eastAsia="宋体" w:cs="宋体"/>
                <w:sz w:val="22"/>
                <w:highlight w:val="none"/>
                <w:lang w:val="en-US" w:eastAsia="zh-CN"/>
              </w:rPr>
            </w:r>
          </w:p>
        </w:tc>
        <w:tc>
          <w:tcPr>
            <w:tcBorders>
              <w:top w:val="none" w:color="000000" w:sz="4" w:space="0"/>
              <w:left w:val="none" w:color="000000" w:sz="4" w:space="0"/>
              <w:bottom w:val="single" w:color="000000" w:sz="4" w:space="0"/>
              <w:right w:val="singl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 xml:space="preserve">817,831.87</w:t>
            </w: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2136"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 xml:space="preserve">449,226.65</w:t>
            </w: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1857"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t xml:space="preserve">368605.22</w:t>
            </w:r>
            <w:r>
              <w:rPr>
                <w:rFonts w:hint="eastAsia" w:ascii="宋体" w:hAnsi="宋体" w:eastAsia="宋体" w:cs="宋体"/>
                <w:sz w:val="22"/>
                <w:highlight w:val="none"/>
              </w:rPr>
            </w:r>
            <w:r>
              <w:rPr>
                <w:rFonts w:hint="eastAsia" w:ascii="宋体" w:hAnsi="宋体" w:eastAsia="宋体" w:cs="宋体"/>
                <w:sz w:val="22"/>
                <w:highlight w:val="none"/>
              </w:rPr>
            </w:r>
          </w:p>
        </w:tc>
      </w:tr>
      <w:tr>
        <w:trPr>
          <w:trHeight w:val="645"/>
        </w:trPr>
        <w:tc>
          <w:tcPr>
            <w:gridSpan w:val="2"/>
            <w:tcBorders>
              <w:top w:val="none" w:color="000000" w:sz="4" w:space="0"/>
              <w:left w:val="single" w:color="000000" w:sz="4" w:space="0"/>
              <w:bottom w:val="single" w:color="000000" w:sz="4" w:space="0"/>
              <w:right w:val="single" w:color="000000" w:sz="4" w:space="0"/>
            </w:tcBorders>
            <w:tcW w:w="2675" w:type="dxa"/>
            <w:vAlign w:val="center"/>
            <w:textDirection w:val="lrTb"/>
            <w:noWrap w:val="false"/>
          </w:tcPr>
          <w:p>
            <w:pPr>
              <w:pStyle w:val="619"/>
              <w:keepNext w:val="false"/>
              <w:keepLines w:val="false"/>
              <w:pageBreakBefore w:val="false"/>
              <w:pBdr/>
              <w:spacing w:before="0" w:line="500" w:lineRule="exact"/>
              <w:ind w:right="0" w:left="0"/>
              <w:jc w:val="left"/>
              <w:rPr>
                <w:rFonts w:ascii="宋体" w:hAnsi="宋体" w:eastAsia="宋体" w:cs="宋体"/>
                <w:sz w:val="22"/>
                <w:highlight w:val="none"/>
                <w:lang w:val="en-US" w:eastAsia="zh-CN"/>
              </w:rPr>
            </w:pPr>
            <w:r>
              <w:rPr>
                <w:rFonts w:hint="eastAsia" w:ascii="宋体" w:hAnsi="宋体" w:cs="宋体"/>
                <w:sz w:val="22"/>
                <w:highlight w:val="none"/>
                <w:lang w:val="en-US" w:eastAsia="zh-CN"/>
              </w:rPr>
              <w:t xml:space="preserve">5、家具、用具、装具及动植物</w:t>
            </w:r>
            <w:r>
              <w:rPr>
                <w:rFonts w:ascii="宋体" w:hAnsi="宋体" w:eastAsia="宋体" w:cs="宋体"/>
                <w:sz w:val="22"/>
                <w:highlight w:val="none"/>
                <w:lang w:val="en-US" w:eastAsia="zh-CN"/>
              </w:rPr>
            </w:r>
            <w:r>
              <w:rPr>
                <w:rFonts w:ascii="宋体" w:hAnsi="宋体" w:eastAsia="宋体" w:cs="宋体"/>
                <w:sz w:val="22"/>
                <w:highlight w:val="none"/>
                <w:lang w:val="en-US" w:eastAsia="zh-CN"/>
              </w:rPr>
            </w:r>
          </w:p>
        </w:tc>
        <w:tc>
          <w:tcPr>
            <w:tcBorders>
              <w:top w:val="none" w:color="000000" w:sz="4" w:space="0"/>
              <w:left w:val="none" w:color="000000" w:sz="4" w:space="0"/>
              <w:bottom w:val="single" w:color="000000" w:sz="4" w:space="0"/>
              <w:right w:val="single" w:color="000000" w:sz="4" w:space="0"/>
            </w:tcBorders>
            <w:tcW w:w="1037"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eastAsia="宋体" w:cs="宋体"/>
                <w:sz w:val="22"/>
                <w:highlight w:val="none"/>
                <w:lang w:val="en-US" w:eastAsia="zh-CN"/>
              </w:rPr>
            </w:pPr>
            <w:r>
              <w:rPr>
                <w:rFonts w:hint="eastAsia" w:ascii="宋体" w:hAnsi="宋体" w:cs="宋体"/>
                <w:sz w:val="22"/>
                <w:highlight w:val="none"/>
                <w:lang w:val="en-US" w:eastAsia="zh-CN"/>
              </w:rPr>
              <w:t xml:space="preserve">42</w:t>
            </w:r>
            <w:r>
              <w:rPr>
                <w:rFonts w:ascii="宋体" w:hAnsi="宋体" w:eastAsia="宋体" w:cs="宋体"/>
                <w:sz w:val="22"/>
                <w:highlight w:val="none"/>
                <w:lang w:val="en-US" w:eastAsia="zh-CN"/>
              </w:rPr>
            </w:r>
            <w:r>
              <w:rPr>
                <w:rFonts w:ascii="宋体" w:hAnsi="宋体" w:eastAsia="宋体" w:cs="宋体"/>
                <w:sz w:val="22"/>
                <w:highlight w:val="none"/>
                <w:lang w:val="en-US" w:eastAsia="zh-CN"/>
              </w:rPr>
            </w:r>
          </w:p>
        </w:tc>
        <w:tc>
          <w:tcPr>
            <w:tcBorders>
              <w:top w:val="none" w:color="000000" w:sz="4" w:space="0"/>
              <w:left w:val="none" w:color="000000" w:sz="4" w:space="0"/>
              <w:bottom w:val="single" w:color="000000" w:sz="4" w:space="0"/>
              <w:right w:val="singl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 xml:space="preserve">67,190.00</w:t>
            </w: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2136"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 xml:space="preserve">11,581.26</w:t>
            </w:r>
            <w:r>
              <w:rPr>
                <w:rFonts w:hint="eastAsia" w:ascii="宋体" w:hAnsi="宋体" w:eastAsia="宋体" w:cs="宋体"/>
                <w:sz w:val="22"/>
                <w:highlight w:val="none"/>
              </w:rPr>
            </w:r>
            <w:r>
              <w:rPr>
                <w:rFonts w:hint="eastAsia" w:ascii="宋体" w:hAnsi="宋体" w:eastAsia="宋体" w:cs="宋体"/>
                <w:sz w:val="22"/>
                <w:highlight w:val="none"/>
              </w:rPr>
            </w:r>
          </w:p>
        </w:tc>
        <w:tc>
          <w:tcPr>
            <w:tcBorders>
              <w:top w:val="none" w:color="000000" w:sz="4" w:space="0"/>
              <w:left w:val="none" w:color="000000" w:sz="4" w:space="0"/>
              <w:bottom w:val="single" w:color="000000" w:sz="4" w:space="0"/>
              <w:right w:val="single" w:color="000000" w:sz="4" w:space="0"/>
            </w:tcBorders>
            <w:tcW w:w="1857" w:type="dxa"/>
            <w:vAlign w:val="center"/>
            <w:textDirection w:val="lrTb"/>
            <w:noWrap w:val="false"/>
          </w:tcPr>
          <w:p>
            <w:pPr>
              <w:pStyle w:val="619"/>
              <w:keepNext w:val="false"/>
              <w:keepLines w:val="false"/>
              <w:pageBreakBefore w:val="false"/>
              <w:pBdr/>
              <w:spacing w:before="0" w:line="500" w:lineRule="exact"/>
              <w:ind w:right="0" w:left="0"/>
              <w:jc w:val="center"/>
              <w:rPr>
                <w:rFonts w:hint="eastAsia" w:ascii="宋体" w:hAnsi="宋体" w:eastAsia="宋体" w:cs="宋体"/>
                <w:sz w:val="22"/>
                <w:highlight w:val="none"/>
              </w:rPr>
            </w:pPr>
            <w:r>
              <w:rPr>
                <w:rFonts w:hint="eastAsia" w:ascii="宋体" w:hAnsi="宋体" w:eastAsia="宋体" w:cs="宋体"/>
                <w:sz w:val="22"/>
                <w:highlight w:val="none"/>
              </w:rPr>
              <w:t xml:space="preserve">55608.74</w:t>
            </w:r>
            <w:r>
              <w:rPr>
                <w:rFonts w:hint="eastAsia" w:ascii="宋体" w:hAnsi="宋体" w:eastAsia="宋体" w:cs="宋体"/>
                <w:sz w:val="22"/>
                <w:highlight w:val="none"/>
              </w:rPr>
            </w:r>
            <w:r>
              <w:rPr>
                <w:rFonts w:hint="eastAsia" w:ascii="宋体" w:hAnsi="宋体" w:eastAsia="宋体" w:cs="宋体"/>
                <w:sz w:val="22"/>
                <w:highlight w:val="none"/>
              </w:rPr>
            </w:r>
          </w:p>
        </w:tc>
      </w:tr>
      <w:tr>
        <w:trPr>
          <w:trHeight w:val="645"/>
        </w:trPr>
        <w:tc>
          <w:tcPr>
            <w:gridSpan w:val="2"/>
            <w:tcBorders>
              <w:top w:val="none" w:color="000000" w:sz="4" w:space="0"/>
              <w:left w:val="single" w:color="000000" w:sz="4" w:space="0"/>
              <w:bottom w:val="single" w:color="000000" w:sz="4" w:space="0"/>
              <w:right w:val="single" w:color="000000" w:sz="4" w:space="0"/>
            </w:tcBorders>
            <w:tcW w:w="2675" w:type="dxa"/>
            <w:vAlign w:val="center"/>
            <w:textDirection w:val="lrTb"/>
            <w:noWrap w:val="false"/>
          </w:tcPr>
          <w:p>
            <w:pPr>
              <w:pStyle w:val="619"/>
              <w:keepNext w:val="false"/>
              <w:keepLines w:val="false"/>
              <w:pageBreakBefore w:val="false"/>
              <w:pBdr/>
              <w:spacing w:before="0" w:line="500" w:lineRule="exact"/>
              <w:ind w:right="0" w:left="0"/>
              <w:jc w:val="left"/>
              <w:rPr>
                <w:rFonts w:ascii="宋体" w:hAnsi="宋体" w:cs="宋体"/>
                <w:sz w:val="22"/>
                <w:highlight w:val="none"/>
              </w:rPr>
            </w:pPr>
            <w:r>
              <w:rPr>
                <w:rFonts w:hint="eastAsia" w:ascii="宋体" w:hAnsi="宋体" w:cs="宋体"/>
                <w:sz w:val="22"/>
                <w:highlight w:val="none"/>
                <w:lang w:val="en-US" w:eastAsia="zh-CN"/>
              </w:rPr>
              <w:t xml:space="preserve">6</w:t>
            </w:r>
            <w:r>
              <w:rPr>
                <w:rFonts w:hint="eastAsia" w:ascii="宋体" w:hAnsi="宋体" w:cs="宋体"/>
                <w:sz w:val="22"/>
                <w:highlight w:val="none"/>
              </w:rPr>
              <w:t xml:space="preserve">、其他固定资产</w:t>
            </w: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037"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sz w:val="22"/>
                <w:highlight w:val="none"/>
              </w:rPr>
            </w:pP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810"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sz w:val="22"/>
                <w:highlight w:val="none"/>
              </w:rPr>
            </w:pP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2136"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sz w:val="22"/>
                <w:highlight w:val="none"/>
              </w:rPr>
            </w:pPr>
            <w:r>
              <w:rPr>
                <w:rFonts w:ascii="宋体" w:hAnsi="宋体" w:cs="宋体"/>
                <w:sz w:val="22"/>
                <w:highlight w:val="none"/>
              </w:rPr>
            </w:r>
            <w:r>
              <w:rPr>
                <w:rFonts w:ascii="宋体" w:hAnsi="宋体" w:cs="宋体"/>
                <w:sz w:val="22"/>
                <w:highlight w:val="none"/>
              </w:rPr>
            </w:r>
          </w:p>
        </w:tc>
        <w:tc>
          <w:tcPr>
            <w:tcBorders>
              <w:top w:val="none" w:color="000000" w:sz="4" w:space="0"/>
              <w:left w:val="none" w:color="000000" w:sz="4" w:space="0"/>
              <w:bottom w:val="single" w:color="000000" w:sz="4" w:space="0"/>
              <w:right w:val="single" w:color="000000" w:sz="4" w:space="0"/>
            </w:tcBorders>
            <w:tcW w:w="1857" w:type="dxa"/>
            <w:vAlign w:val="center"/>
            <w:textDirection w:val="lrTb"/>
            <w:noWrap w:val="false"/>
          </w:tcPr>
          <w:p>
            <w:pPr>
              <w:pStyle w:val="619"/>
              <w:keepNext w:val="false"/>
              <w:keepLines w:val="false"/>
              <w:pageBreakBefore w:val="false"/>
              <w:pBdr/>
              <w:spacing w:before="0" w:line="500" w:lineRule="exact"/>
              <w:ind w:right="0" w:left="0"/>
              <w:jc w:val="center"/>
              <w:rPr>
                <w:rFonts w:ascii="宋体" w:hAnsi="宋体" w:cs="宋体"/>
                <w:sz w:val="22"/>
                <w:highlight w:val="none"/>
              </w:rPr>
            </w:pPr>
            <w:r>
              <w:rPr>
                <w:rFonts w:ascii="宋体" w:hAnsi="宋体" w:cs="宋体"/>
                <w:sz w:val="22"/>
                <w:highlight w:val="none"/>
              </w:rPr>
            </w:r>
            <w:r>
              <w:rPr>
                <w:rFonts w:ascii="宋体" w:hAnsi="宋体" w:cs="宋体"/>
                <w:sz w:val="22"/>
                <w:highlight w:val="none"/>
              </w:rPr>
            </w:r>
          </w:p>
        </w:tc>
      </w:tr>
    </w:tbl>
    <w:p>
      <w:pPr>
        <w:pStyle w:val="619"/>
        <w:keepNext w:val="false"/>
        <w:keepLines w:val="false"/>
        <w:pageBreakBefore w:val="false"/>
        <w:pBdr/>
        <w:spacing w:before="0" w:line="500" w:lineRule="exact"/>
        <w:ind w:right="0" w:firstLine="640" w:left="0"/>
        <w:jc w:val="left"/>
        <w:rPr>
          <w:rFonts w:ascii="黑体" w:hAnsi="黑体" w:eastAsia="黑体"/>
          <w:color w:val="000000"/>
          <w:sz w:val="32"/>
          <w:highlight w:val="none"/>
        </w:rPr>
      </w:pPr>
      <w:r>
        <w:rPr>
          <w:rFonts w:hint="eastAsia" w:ascii="黑体" w:hAnsi="黑体" w:eastAsia="黑体"/>
          <w:color w:val="000000"/>
          <w:sz w:val="32"/>
          <w:highlight w:val="none"/>
          <w:lang w:eastAsia="zh-CN"/>
        </w:rPr>
        <w:t xml:space="preserve">八</w:t>
      </w:r>
      <w:r>
        <w:rPr>
          <w:rFonts w:ascii="黑体" w:hAnsi="黑体" w:eastAsia="黑体"/>
          <w:color w:val="000000"/>
          <w:sz w:val="32"/>
          <w:highlight w:val="none"/>
        </w:rPr>
        <w:t xml:space="preserve">、名词解释</w:t>
      </w:r>
      <w:r>
        <w:rPr>
          <w:rFonts w:ascii="黑体" w:hAnsi="黑体" w:eastAsia="黑体"/>
          <w:color w:val="000000"/>
          <w:sz w:val="32"/>
          <w:highlight w:val="none"/>
        </w:rPr>
      </w:r>
      <w:r>
        <w:rPr>
          <w:rFonts w:ascii="黑体" w:hAnsi="黑体" w:eastAsia="黑体"/>
          <w:color w:val="000000"/>
          <w:sz w:val="32"/>
          <w:highlight w:val="none"/>
        </w:rPr>
      </w:r>
    </w:p>
    <w:p>
      <w:pPr>
        <w:pStyle w:val="619"/>
        <w:keepNext w:val="false"/>
        <w:keepLines w:val="false"/>
        <w:pageBreakBefore w:val="false"/>
        <w:pBdr/>
        <w:spacing w:before="0" w:line="500" w:lineRule="exact"/>
        <w:ind w:right="0" w:left="0"/>
        <w:rPr>
          <w:rFonts w:hint="eastAsia" w:ascii="仿宋_GB2312" w:eastAsia="仿宋_GB2312"/>
          <w:sz w:val="32"/>
          <w:szCs w:val="32"/>
          <w:highlight w:val="none"/>
        </w:rPr>
      </w:pPr>
      <w:r>
        <w:rPr>
          <w:rFonts w:hint="eastAsia" w:ascii="Times New Roman" w:hAnsi="Times New Roman"/>
          <w:b/>
          <w:color w:val="000000"/>
          <w:sz w:val="32"/>
          <w:highlight w:val="none"/>
        </w:rPr>
        <w:t xml:space="preserve">   </w:t>
      </w:r>
      <w:r>
        <w:rPr>
          <w:rFonts w:hint="eastAsia" w:ascii="仿宋" w:hAnsi="仿宋" w:eastAsia="仿宋" w:cs="仿宋"/>
          <w:b/>
          <w:color w:val="000000"/>
          <w:sz w:val="32"/>
          <w:highlight w:val="none"/>
        </w:rPr>
        <w:t xml:space="preserve"> </w:t>
      </w:r>
      <w:r>
        <w:rPr>
          <w:rFonts w:hint="eastAsia" w:ascii="仿宋_GB2312" w:eastAsia="仿宋_GB2312"/>
          <w:sz w:val="32"/>
          <w:szCs w:val="32"/>
          <w:highlight w:val="none"/>
        </w:rPr>
        <w:t xml:space="preserve">1、一般共预算拨款收入：指县级财政当年拨付的资金。</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keepNext w:val="false"/>
        <w:keepLines w:val="false"/>
        <w:pageBreakBefore w:val="false"/>
        <w:pBdr/>
        <w:spacing w:before="0" w:line="500" w:lineRule="exact"/>
        <w:ind w:right="0" w:left="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    2、事业收入：指事业单位开展专业业务活动及辅助活动所取得的收入。</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keepNext w:val="false"/>
        <w:keepLines w:val="false"/>
        <w:pageBreakBefore w:val="false"/>
        <w:pBdr/>
        <w:spacing w:before="0" w:line="500" w:lineRule="exact"/>
        <w:ind w:right="0" w:left="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    3、其他收入：指除上述“财政拨款收入”、“事业收入”等以外的收入。主要是按规定动用的租房收入、存款利息收入等。</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keepNext w:val="false"/>
        <w:keepLines w:val="false"/>
        <w:pageBreakBefore w:val="false"/>
        <w:pBdr/>
        <w:spacing w:before="0" w:line="500" w:lineRule="exact"/>
        <w:ind w:right="0" w:left="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    4、基本支出：指为保障机构正常运转、完成日常工作任务而发生的人员支出和公用支出。</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keepNext w:val="false"/>
        <w:keepLines w:val="false"/>
        <w:pageBreakBefore w:val="false"/>
        <w:pBdr/>
        <w:spacing w:before="0" w:line="500" w:lineRule="exact"/>
        <w:ind w:right="0" w:left="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    5、项目支出：指在基本支出之外为完成特定行政任务和事业发展目标所发生的支出。</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keepNext w:val="false"/>
        <w:keepLines w:val="false"/>
        <w:pageBreakBefore w:val="false"/>
        <w:pBdr/>
        <w:spacing w:before="0" w:line="500" w:lineRule="exact"/>
        <w:ind w:right="0" w:left="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keepNext w:val="false"/>
        <w:keepLines w:val="false"/>
        <w:pageBreakBefore w:val="false"/>
        <w:pBdr/>
        <w:spacing w:before="0" w:line="500" w:lineRule="exact"/>
        <w:ind w:right="0" w:firstLine="642" w:left="0"/>
        <w:rPr>
          <w:rFonts w:hint="eastAsia" w:ascii="仿宋_GB2312" w:eastAsia="仿宋_GB2312"/>
          <w:sz w:val="32"/>
          <w:szCs w:val="32"/>
          <w:highlight w:val="none"/>
        </w:rPr>
      </w:pPr>
      <w:r>
        <w:rPr>
          <w:rFonts w:hint="eastAsia" w:ascii="仿宋_GB2312" w:eastAsia="仿宋_GB2312"/>
          <w:sz w:val="32"/>
          <w:szCs w:val="32"/>
          <w:highlight w:val="none"/>
        </w:rPr>
        <w:t xml:space="preserve">7、机关运行费：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highlight w:val="none"/>
        </w:rPr>
      </w:r>
      <w:r>
        <w:rPr>
          <w:rFonts w:hint="eastAsia" w:ascii="仿宋_GB2312" w:eastAsia="仿宋_GB2312"/>
          <w:sz w:val="32"/>
          <w:szCs w:val="32"/>
          <w:highlight w:val="none"/>
        </w:rPr>
      </w:r>
    </w:p>
    <w:p>
      <w:pPr>
        <w:pStyle w:val="619"/>
        <w:keepNext w:val="false"/>
        <w:keepLines w:val="false"/>
        <w:pageBreakBefore w:val="false"/>
        <w:pBdr/>
        <w:spacing w:before="0" w:line="500" w:lineRule="exact"/>
        <w:ind w:right="0" w:left="0"/>
        <w:jc w:val="left"/>
        <w:rPr>
          <w:rFonts w:ascii="黑体" w:hAnsi="黑体" w:eastAsia="黑体"/>
          <w:color w:val="000000"/>
          <w:sz w:val="32"/>
          <w:highlight w:val="none"/>
        </w:rPr>
      </w:pPr>
      <w:r>
        <w:rPr>
          <w:rFonts w:hint="eastAsia" w:ascii="黑体" w:hAnsi="黑体" w:eastAsia="黑体"/>
          <w:color w:val="000000"/>
          <w:sz w:val="32"/>
          <w:highlight w:val="none"/>
        </w:rPr>
        <w:t xml:space="preserve">    </w:t>
      </w:r>
      <w:r>
        <w:rPr>
          <w:rFonts w:hint="eastAsia" w:ascii="黑体" w:hAnsi="黑体" w:eastAsia="黑体"/>
          <w:color w:val="000000"/>
          <w:sz w:val="32"/>
          <w:highlight w:val="none"/>
          <w:lang w:eastAsia="zh-CN"/>
        </w:rPr>
        <w:t xml:space="preserve">九</w:t>
      </w:r>
      <w:r>
        <w:rPr>
          <w:rFonts w:ascii="黑体" w:hAnsi="黑体" w:eastAsia="黑体"/>
          <w:color w:val="000000"/>
          <w:sz w:val="32"/>
          <w:highlight w:val="none"/>
        </w:rPr>
        <w:t xml:space="preserve">、</w:t>
      </w:r>
      <w:r>
        <w:rPr>
          <w:rFonts w:hint="eastAsia" w:ascii="黑体" w:hAnsi="黑体" w:eastAsia="黑体"/>
          <w:color w:val="000000"/>
          <w:sz w:val="32"/>
          <w:highlight w:val="none"/>
        </w:rPr>
        <w:t xml:space="preserve">其他需要说明的事项</w:t>
      </w:r>
      <w:r>
        <w:rPr>
          <w:rFonts w:ascii="黑体" w:hAnsi="黑体" w:eastAsia="黑体"/>
          <w:color w:val="000000"/>
          <w:sz w:val="32"/>
          <w:highlight w:val="none"/>
        </w:rPr>
      </w:r>
      <w:r>
        <w:rPr>
          <w:rFonts w:ascii="黑体" w:hAnsi="黑体" w:eastAsia="黑体"/>
          <w:color w:val="000000"/>
          <w:sz w:val="32"/>
          <w:highlight w:val="none"/>
        </w:rPr>
      </w:r>
    </w:p>
    <w:p>
      <w:pPr>
        <w:pStyle w:val="619"/>
        <w:keepNext w:val="false"/>
        <w:keepLines w:val="false"/>
        <w:pageBreakBefore w:val="false"/>
        <w:widowControl w:val="true"/>
        <w:pBdr/>
        <w:spacing w:after="0" w:before="0" w:line="500" w:lineRule="exact"/>
        <w:ind w:right="0" w:firstLine="0" w:left="0"/>
        <w:jc w:val="both"/>
        <w:outlineLvl w:val="9"/>
        <w:rPr>
          <w:rFonts w:hint="eastAsia" w:ascii="仿宋_GB2312" w:hAnsi="仿宋_GB2312" w:eastAsia="仿宋_GB2312" w:cs="仿宋_GB2312"/>
          <w:sz w:val="32"/>
          <w:szCs w:val="32"/>
          <w:lang w:eastAsia="zh-CN"/>
        </w:rPr>
      </w:pPr>
      <w:r>
        <w:rPr>
          <w:rFonts w:hint="eastAsia" w:ascii="仿宋_GB2312" w:eastAsia="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我单位</w:t>
      </w:r>
      <w:r>
        <w:rPr>
          <w:rFonts w:hint="eastAsia" w:ascii="仿宋_GB2312" w:hAnsi="仿宋_GB2312" w:eastAsia="仿宋_GB2312" w:cs="仿宋_GB2312"/>
          <w:sz w:val="32"/>
          <w:szCs w:val="32"/>
        </w:rPr>
        <w:t xml:space="preserve">无其他需要说明的事项。</w:t>
      </w:r>
      <w:r>
        <w:rPr>
          <w:rFonts w:hint="eastAsia" w:ascii="仿宋_GB2312" w:hAnsi="仿宋_GB2312" w:eastAsia="仿宋_GB2312" w:cs="仿宋_GB2312"/>
          <w:sz w:val="32"/>
          <w:szCs w:val="32"/>
          <w:lang w:eastAsia="zh-CN"/>
        </w:rPr>
      </w:r>
      <w:r>
        <w:rPr>
          <w:rFonts w:hint="eastAsia" w:ascii="仿宋_GB2312" w:hAnsi="仿宋_GB2312" w:eastAsia="仿宋_GB2312" w:cs="仿宋_GB2312"/>
          <w:sz w:val="32"/>
          <w:szCs w:val="32"/>
          <w:lang w:eastAsia="zh-CN"/>
        </w:rPr>
      </w:r>
    </w:p>
    <w:sectPr>
      <w:footnotePr/>
      <w:endnotePr/>
      <w:type w:val="nextPage"/>
      <w:pgSz w:h="16839" w:orient="landscape" w:w="11907"/>
      <w:pgMar w:top="1984" w:right="1304" w:bottom="1134" w:left="1304"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_GBK">
    <w:panose1 w:val="020B0604020202020204"/>
  </w:font>
  <w:font w:name="楷体">
    <w:panose1 w:val="02010609060101010101"/>
  </w:font>
  <w:font w:name="楷体_GB2312">
    <w:panose1 w:val="02010609060101010101"/>
  </w:font>
  <w:font w:name="仿宋">
    <w:panose1 w:val="02010609060101010101"/>
  </w:font>
  <w:font w:name="方正仿宋_GBK">
    <w:panose1 w:val="020B0604020202020204"/>
  </w:font>
  <w:font w:name="黑体">
    <w:panose1 w:val="02010609060101010101"/>
  </w:font>
  <w:font w:name="仿宋_GB2312">
    <w:panose1 w:val="02010609060101010101"/>
  </w:font>
  <w:font w:name="方正小标宋简体">
    <w:panose1 w:val="020B0604020202020204"/>
  </w:font>
  <w:font w:name="小标宋">
    <w:panose1 w:val="020B0604020202020204"/>
  </w:font>
  <w:font w:name="Symbol">
    <w:panose1 w:val="05050102010706020507"/>
  </w:font>
  <w:font w:name="Wingdings">
    <w:panose1 w:val="05000000000000000000"/>
  </w:font>
  <w:font w:name="Arial">
    <w:panose1 w:val="020B060402020202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start w:val="5"/>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9"/>
    <w:next w:val="619"/>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9"/>
    <w:next w:val="619"/>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9"/>
    <w:next w:val="619"/>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9"/>
    <w:next w:val="619"/>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9"/>
    <w:next w:val="619"/>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9"/>
    <w:next w:val="619"/>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9"/>
    <w:next w:val="619"/>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9"/>
    <w:next w:val="619"/>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9"/>
    <w:next w:val="619"/>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9"/>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9"/>
    <w:next w:val="619"/>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9"/>
    <w:next w:val="619"/>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9"/>
    <w:next w:val="619"/>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9"/>
    <w:next w:val="619"/>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9"/>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9"/>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9"/>
    <w:next w:val="619"/>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1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1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1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1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1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1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1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1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1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1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1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1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1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1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1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1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1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1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1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1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1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1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1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1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1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1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1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1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1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1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1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1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1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1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1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1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1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1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1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1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1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1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1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1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1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1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1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1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1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1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1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1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1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1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1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1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1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1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1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1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1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9"/>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9"/>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9"/>
    <w:next w:val="619"/>
    <w:uiPriority w:val="39"/>
    <w:unhideWhenUsed/>
    <w:pPr>
      <w:pBdr/>
      <w:spacing w:after="57"/>
      <w:ind w:right="0" w:firstLine="0" w:left="0"/>
    </w:pPr>
  </w:style>
  <w:style w:type="paragraph" w:styleId="182">
    <w:name w:val="toc 2"/>
    <w:basedOn w:val="619"/>
    <w:next w:val="619"/>
    <w:uiPriority w:val="39"/>
    <w:unhideWhenUsed/>
    <w:pPr>
      <w:pBdr/>
      <w:spacing w:after="57"/>
      <w:ind w:right="0" w:firstLine="0" w:left="283"/>
    </w:pPr>
  </w:style>
  <w:style w:type="paragraph" w:styleId="183">
    <w:name w:val="toc 3"/>
    <w:basedOn w:val="619"/>
    <w:next w:val="619"/>
    <w:uiPriority w:val="39"/>
    <w:unhideWhenUsed/>
    <w:pPr>
      <w:pBdr/>
      <w:spacing w:after="57"/>
      <w:ind w:right="0" w:firstLine="0" w:left="567"/>
    </w:pPr>
  </w:style>
  <w:style w:type="paragraph" w:styleId="184">
    <w:name w:val="toc 4"/>
    <w:basedOn w:val="619"/>
    <w:next w:val="619"/>
    <w:uiPriority w:val="39"/>
    <w:unhideWhenUsed/>
    <w:pPr>
      <w:pBdr/>
      <w:spacing w:after="57"/>
      <w:ind w:right="0" w:firstLine="0" w:left="850"/>
    </w:pPr>
  </w:style>
  <w:style w:type="paragraph" w:styleId="185">
    <w:name w:val="toc 5"/>
    <w:basedOn w:val="619"/>
    <w:next w:val="619"/>
    <w:uiPriority w:val="39"/>
    <w:unhideWhenUsed/>
    <w:pPr>
      <w:pBdr/>
      <w:spacing w:after="57"/>
      <w:ind w:right="0" w:firstLine="0" w:left="1134"/>
    </w:pPr>
  </w:style>
  <w:style w:type="paragraph" w:styleId="186">
    <w:name w:val="toc 6"/>
    <w:basedOn w:val="619"/>
    <w:next w:val="619"/>
    <w:uiPriority w:val="39"/>
    <w:unhideWhenUsed/>
    <w:pPr>
      <w:pBdr/>
      <w:spacing w:after="57"/>
      <w:ind w:right="0" w:firstLine="0" w:left="1417"/>
    </w:pPr>
  </w:style>
  <w:style w:type="paragraph" w:styleId="187">
    <w:name w:val="toc 7"/>
    <w:basedOn w:val="619"/>
    <w:next w:val="619"/>
    <w:uiPriority w:val="39"/>
    <w:unhideWhenUsed/>
    <w:pPr>
      <w:pBdr/>
      <w:spacing w:after="57"/>
      <w:ind w:right="0" w:firstLine="0" w:left="1701"/>
    </w:pPr>
  </w:style>
  <w:style w:type="paragraph" w:styleId="188">
    <w:name w:val="toc 8"/>
    <w:basedOn w:val="619"/>
    <w:next w:val="619"/>
    <w:uiPriority w:val="39"/>
    <w:unhideWhenUsed/>
    <w:pPr>
      <w:pBdr/>
      <w:spacing w:after="57"/>
      <w:ind w:right="0" w:firstLine="0" w:left="1984"/>
    </w:pPr>
  </w:style>
  <w:style w:type="paragraph" w:styleId="189">
    <w:name w:val="toc 9"/>
    <w:basedOn w:val="619"/>
    <w:next w:val="619"/>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9"/>
    <w:next w:val="619"/>
    <w:uiPriority w:val="99"/>
    <w:unhideWhenUsed/>
    <w:pPr>
      <w:pBdr/>
      <w:spacing w:after="0" w:afterAutospacing="0"/>
      <w:ind/>
    </w:pPr>
  </w:style>
  <w:style w:type="table" w:styleId="618"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default="1">
    <w:name w:val="Normal"/>
    <w:next w:val="619"/>
    <w:link w:val="619"/>
    <w:pPr>
      <w:pBdr/>
      <w:spacing/>
      <w:ind/>
      <w:jc w:val="both"/>
    </w:pPr>
    <w:rPr>
      <w:sz w:val="21"/>
      <w:lang w:val="en-US" w:eastAsia="zh-CN" w:bidi="ar-SA"/>
    </w:rPr>
  </w:style>
  <w:style w:type="character" w:styleId="620">
    <w:name w:val="默认段落字体"/>
    <w:next w:val="620"/>
    <w:link w:val="619"/>
    <w:unhideWhenUsed/>
    <w:pPr>
      <w:pBdr/>
      <w:spacing/>
      <w:ind/>
    </w:pPr>
  </w:style>
  <w:style w:type="paragraph" w:styleId="621">
    <w:name w:val="页眉"/>
    <w:basedOn w:val="619"/>
    <w:next w:val="621"/>
    <w:link w:val="619"/>
    <w:unhideWhenUsed/>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rFonts w:ascii="Times New Roman" w:hAnsi="Times New Roman"/>
      <w:sz w:val="18"/>
    </w:rPr>
  </w:style>
  <w:style w:type="paragraph" w:styleId="622">
    <w:name w:val="页脚"/>
    <w:basedOn w:val="619"/>
    <w:next w:val="622"/>
    <w:link w:val="619"/>
    <w:unhideWhenUsed/>
    <w:pPr>
      <w:pBdr/>
      <w:tabs>
        <w:tab w:val="center" w:leader="none" w:pos="4153"/>
        <w:tab w:val="right" w:leader="none" w:pos="8306"/>
      </w:tabs>
      <w:spacing/>
      <w:ind/>
      <w:jc w:val="left"/>
    </w:pPr>
    <w:rPr>
      <w:sz w:val="18"/>
    </w:rPr>
  </w:style>
  <w:style w:type="character" w:styleId="22494" w:default="1">
    <w:name w:val="Default Paragraph Font"/>
    <w:uiPriority w:val="1"/>
    <w:semiHidden/>
    <w:unhideWhenUsed/>
    <w:pPr>
      <w:pBdr/>
      <w:spacing/>
      <w:ind/>
    </w:pPr>
  </w:style>
  <w:style w:type="numbering" w:styleId="22495"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Manager/>
  <ScaleCrop>false</ScaleCrop>
  <Template>Norma</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区委政法委</dc:title>
  <dc:creator>Adminis</dc:creator>
  <cp:lastModifiedBy>匿名</cp:lastModifiedBy>
  <cp:revision>3</cp:revision>
  <dcterms:created xsi:type="dcterms:W3CDTF">2008-12-26T08:45:00Z</dcterms:created>
  <dcterms:modified xsi:type="dcterms:W3CDTF">2024-04-12T11:53:33Z</dcterms:modified>
</cp:coreProperties>
</file>