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704" w:type="dxa"/>
        <w:tblInd w:w="0" w:type="dxa"/>
        <w:tblLayout w:type="fixed"/>
        <w:tblCellMar>
          <w:top w:w="0" w:type="dxa"/>
          <w:left w:w="108" w:type="dxa"/>
          <w:bottom w:w="0" w:type="dxa"/>
          <w:right w:w="108" w:type="dxa"/>
        </w:tblCellMar>
      </w:tblPr>
      <w:tblGrid>
        <w:gridCol w:w="521"/>
        <w:gridCol w:w="938"/>
        <w:gridCol w:w="1472"/>
        <w:gridCol w:w="2799"/>
        <w:gridCol w:w="1203"/>
        <w:gridCol w:w="3797"/>
        <w:gridCol w:w="3408"/>
        <w:gridCol w:w="566"/>
      </w:tblGrid>
      <w:tr>
        <w:tblPrEx>
          <w:tblCellMar>
            <w:top w:w="0" w:type="dxa"/>
            <w:left w:w="108" w:type="dxa"/>
            <w:bottom w:w="0" w:type="dxa"/>
            <w:right w:w="108" w:type="dxa"/>
          </w:tblCellMar>
        </w:tblPrEx>
        <w:trPr>
          <w:trHeight w:val="567" w:hRule="atLeast"/>
          <w:tblHeader/>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序号</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权力</w:t>
            </w:r>
          </w:p>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类型</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权力</w:t>
            </w:r>
          </w:p>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事项</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rPr>
              <w:t>实施依据</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行政主体</w:t>
            </w:r>
          </w:p>
        </w:tc>
        <w:tc>
          <w:tcPr>
            <w:tcW w:w="379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责任事项</w:t>
            </w:r>
          </w:p>
        </w:tc>
        <w:tc>
          <w:tcPr>
            <w:tcW w:w="340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追责情形</w:t>
            </w:r>
          </w:p>
        </w:tc>
        <w:tc>
          <w:tcPr>
            <w:tcW w:w="56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备注</w:t>
            </w: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对需要立即清除道路遗洒物、障碍物或者污染物，当事人不能清除的行政强制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《中华人民共和国行政强制法》</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告知环节责任：通知当事人到场，当场告知当事人采取行政强制措施的理由、依据以及当事人依法享有的权利、救济途径</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决定环节责任：实施前须向交通行政机关负责人报告并经批准；情况紧急，需要当场实施行政强制措施的，行政执法人员应当在二十四小时内向行政机关负责人报告，并补办批准手续。交通行政机关负责人认为不应当采取行政强制措施的，应当立即解除。在决定前要充分听取当事人的陈述和申辩，告知当事人采取行政强制措施的理由、依据以及当事人依法享有的权利、救济途径。</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要制作现场笔录，并由当事人签名或者盖章；无正当理由的，向行政机关负责人报告并经《行政强制措施审批表》批准作出强制措施决定。</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送达环节责任：送达交通《行政强制措施通知书》和《行政强制措施决定书》</w:t>
            </w:r>
            <w:r>
              <w:rPr>
                <w:rFonts w:ascii="仿宋_GB2312" w:hAnsi="仿宋_GB2312" w:eastAsia="仿宋_GB2312" w:cs="仿宋_GB2312"/>
                <w:color w:val="000000"/>
                <w:kern w:val="0"/>
                <w:sz w:val="18"/>
                <w:szCs w:val="18"/>
              </w:rPr>
              <w:t>。</w:t>
            </w:r>
          </w:p>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事后监管环节责任：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对造成公路、公路附属设施损坏，拒不接受公路管理机构现场调查处理行为的行政强制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1.《中华人民共和国公路法》</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第五十三条  造成公路损坏的，责任者应当及时报告公路管理机构，并接受公路管理机构的现场调查。</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2.《公路安全保护条例》</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第七十二条  造成公路、公路附属设施损坏，拒不接受公路管理机构现场调查处理的，公路管理机构可以扣留车辆、工具。</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告知环节责任：通知当事人到场，当场告知当事人采取行政强制措施的理由、依据以及当事人依法享有的权利、救济途径</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决定环节责任：实施前须向交通行政机关负责人报告并经批准；情况紧急，需要当场实施行政强制措施的，行政执法人员应当在二十四小时内向行政机关负责人报告，并补办批准手续。交通行政机关负责人认为不应当采取行政强制措施的，应当立即解除。在决定前要充分听取当事人的陈述和申辩，告知当事人采取行政强制措施的理由、依据以及当事人依法享有的权利、救济途径。</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要制作现场笔录，并由当事人签名或者盖章；无正当理由的，向行政机关负责人报告并经《行政强制措施审批表》批准作出强制措施决定。</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送达环节责任：送达交通《行政强制措施通知书》和《行政强制措施决定书》</w:t>
            </w:r>
            <w:r>
              <w:rPr>
                <w:rFonts w:ascii="仿宋_GB2312" w:hAnsi="仿宋_GB2312" w:eastAsia="仿宋_GB2312" w:cs="仿宋_GB2312"/>
                <w:color w:val="000000"/>
                <w:kern w:val="0"/>
                <w:sz w:val="18"/>
                <w:szCs w:val="18"/>
              </w:rPr>
              <w:t>。</w:t>
            </w:r>
          </w:p>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事后监管环节责任：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r>
              <w:rPr>
                <w:rFonts w:ascii="仿宋_GB2312" w:hAnsi="仿宋_GB2312" w:eastAsia="仿宋_GB2312" w:cs="仿宋_GB2312"/>
                <w:color w:val="000000"/>
                <w:kern w:val="0"/>
                <w:sz w:val="18"/>
                <w:szCs w:val="18"/>
              </w:rPr>
              <w:t>。</w:t>
            </w:r>
          </w:p>
          <w:p>
            <w:pPr>
              <w:widowControl/>
              <w:spacing w:line="240" w:lineRule="exact"/>
              <w:jc w:val="left"/>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rPr>
              <w:t>6.</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对在公路用地范围内设置公路标志以外的其他标志行为的行政强制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《中华人</w:t>
            </w:r>
            <w:r>
              <w:rPr>
                <w:rFonts w:hint="eastAsia" w:ascii="方正仿宋_GBK" w:hAnsi="方正仿宋_GBK" w:eastAsia="方正仿宋_GBK" w:cs="方正仿宋_GBK"/>
                <w:color w:val="000000"/>
                <w:kern w:val="0"/>
                <w:sz w:val="20"/>
                <w:szCs w:val="20"/>
                <w:lang w:eastAsia="zh-CN"/>
              </w:rPr>
              <w:t>民</w:t>
            </w:r>
            <w:r>
              <w:rPr>
                <w:rFonts w:hint="eastAsia" w:ascii="方正仿宋_GBK" w:hAnsi="方正仿宋_GBK" w:eastAsia="方正仿宋_GBK" w:cs="方正仿宋_GBK"/>
                <w:color w:val="000000"/>
                <w:kern w:val="0"/>
                <w:sz w:val="20"/>
                <w:szCs w:val="20"/>
              </w:rPr>
              <w:t>共和国公路法》</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第五十四条  任何单位和个人未经县级以上地方人民政府交通主管部门批准，不得在公路用地范围内设置公路标志以外的其他标志。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1.告知环节责任：通知当事人到场，当场告知当事人采取行政强制措施的理由、依据以及当事人依法享有的权利、救济途径</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决定环节责任：实施前须向交通行政机关负责人报告并经批准；情况紧急，需要当场实施行政强制措施的，行政执法人员应当在二十四小时内向行政机关负责人报告，并补办批准手续。交通行政机关负责人认为不应当采取行政强制措施的，应当立即解除。在决定前要充分听取当事人的陈述和申辩，告知当事人采取行政强制措施的理由、依据以及当事人依法享有的权利、救济途径。</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要制作现场笔录，并由当事人签名或者盖章；无正当理由的，向行政机关负责人报告并经《行政强制措施审批表》批准作出强制措施决定。</w:t>
            </w:r>
          </w:p>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送达环节责任：送达交通《行政强制措施通知书》和《行政强制措施决定书》</w:t>
            </w:r>
          </w:p>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事后监管环节责任：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r>
              <w:rPr>
                <w:rFonts w:ascii="仿宋_GB2312" w:hAnsi="仿宋_GB2312" w:eastAsia="仿宋_GB2312" w:cs="仿宋_GB2312"/>
                <w:color w:val="000000"/>
                <w:kern w:val="0"/>
                <w:sz w:val="18"/>
                <w:szCs w:val="18"/>
              </w:rPr>
              <w:t>。</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对在公路建筑控制区内修建、扩建建筑物、地面构筑物或者未经许可埋设管道、电缆等设施逾期不拆除行为的行政强制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1.《中华人民共和国公路法》　</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2.《公路安全保护条例》</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第五十六条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告知环节责任:对违法行为当事人进行催告，要求当事人尽快处理违法行为。下达催告通知书，催告履行义务以及履行义务的期限、方式和当事人依法享有的陈述权和申辩权。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决定环节责任:充分听取当事人的意见，对当事人提出的事实、理由和证据，应当进行记录、复核，</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无正当理由的，对违法的建筑物、构筑物、设施等需要强制拆除的，执法部门发布《执行公告》，限期当事人自行拆除。</w:t>
            </w:r>
          </w:p>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送达环节责任：按时限要求送达《催告书》，发布《执行公告》。</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处理环节责任：当事人在执法部门决定的期限内不履行义务的，制作  送达《催告书》；经催告，当事人仍逾期仍不履行行政决定，且无正当理由的，制作送达《行政强制拆除决定书》。</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对在公路建筑控制区外修建的建筑物、地面构筑物以及其他设施遮挡公路标志或者妨碍安全视距逾期不拆除行为的行政强制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1.《中华人民共和国公路法》　</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2.《公路安全保护条例》</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第五十六条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告知环节责任:对违法行为当事人进行催告，要求当事人尽快处理违法行为。下达催告通知书，催告履行义务以及履行义务的期限、方式和当事人依法享有的陈述权和申辩权。</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决定环节责任:充分听取当事人的意见，对当事人提出的事实、理由和证据，应当进行记录、复核，</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无正当理由的，对违法的建筑物、构筑物、设施等需要强制拆除的，执法部门发布《执行公告》，限期当事人自行拆除。</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送达环节责任：按时限要求送达《催告书》，发布《执行公告》。</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处理环节责任：当事人在执法部门决定的期限内不履行义务的，制作  送达《催告书》；经催告，当事人仍逾期仍不履行行政决定，且无正当理由的，制作送达《行政强制拆除决定书》。</w:t>
            </w:r>
          </w:p>
          <w:p>
            <w:pPr>
              <w:widowControl/>
              <w:spacing w:line="240" w:lineRule="exact"/>
              <w:jc w:val="left"/>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rPr>
              <w:t>6.</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对经批准进行超限运输的车辆，未按照指定时间、路线和速度行驶拒不改正行为的行政强制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1.《公路安全保护条例》</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第六十五条第一款  违反本条例的规定，经批准进行超限运输的车辆，未按照指定时间、路线和速度行驶的，由公路管理机构或者公安机关交通管理部门责令改正；拒不改正的，公路管理机构或者公安机关交通管理部门可以扣留车辆。</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2.《超限运输车辆行驶公路管理规定》</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第四十七条  大件运输车辆有下列情形之一的，视为违法超限运输：（一）未经许可擅自行驶公路的；（二）车辆及装载物品的有关情况与《超限运输车辆通行证》记载的内容不一致的；（三）未按许可的时间、路线、速度行驶公路的；（四）未按许可的护送方案采取护送措施的。</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1.告知环节责任：通知当事人到场，当场告知当事人采取行政强制措施的理由、依据以及当事人依法享有的权利、救济途径</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决定环节责任：实施前须向交通行政机关负责人报告并经批准；情况紧急，需要当场实施行政强制措施的，行政执法人员应当在二十四小时内向行政机关负责人报告，并补办批准手续。交通行政机关负责人认为不应当采取行政强制措施的，应当立即解除。在决定前要充分听取当事人的陈述和申辩，告知当事人采取行政强制措施的理由、依据以及当事人依法享有的权利、救济途径。</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要制作现场笔录，并由当事人签名或者盖章；无正当理由的，向行政机关负责人报告并经《行政强制措施审批表》批准作出强制措施决定。</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送达环节责任：送达交通《行政强制措施通知书》和《行政强制措施决定书》</w:t>
            </w:r>
            <w:r>
              <w:rPr>
                <w:rFonts w:ascii="仿宋_GB2312" w:hAnsi="仿宋_GB2312" w:eastAsia="仿宋_GB2312" w:cs="仿宋_GB2312"/>
                <w:color w:val="000000"/>
                <w:kern w:val="0"/>
                <w:sz w:val="18"/>
                <w:szCs w:val="18"/>
              </w:rPr>
              <w:t>。</w:t>
            </w:r>
          </w:p>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事后监管环节责任：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r>
              <w:rPr>
                <w:rFonts w:ascii="仿宋_GB2312" w:hAnsi="仿宋_GB2312" w:eastAsia="仿宋_GB2312" w:cs="仿宋_GB2312"/>
                <w:color w:val="000000"/>
                <w:kern w:val="0"/>
                <w:sz w:val="18"/>
                <w:szCs w:val="18"/>
              </w:rPr>
              <w:t>。</w:t>
            </w:r>
          </w:p>
          <w:p>
            <w:pPr>
              <w:widowControl/>
              <w:spacing w:line="240" w:lineRule="exact"/>
              <w:jc w:val="left"/>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rPr>
              <w:t>6.</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对未随车携带超限运输车辆通行证行为的行政强制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bookmarkStart w:id="0" w:name="OLE_LINK1"/>
            <w:r>
              <w:rPr>
                <w:rFonts w:hint="eastAsia" w:ascii="方正仿宋_GBK" w:hAnsi="方正仿宋_GBK" w:eastAsia="方正仿宋_GBK" w:cs="方正仿宋_GBK"/>
                <w:color w:val="000000"/>
                <w:kern w:val="0"/>
                <w:sz w:val="20"/>
                <w:szCs w:val="20"/>
              </w:rPr>
              <w:t xml:space="preserve">1.《公路安全保护条例》第六十五条第二款  未随车携带超限运输车辆通行证的，由公路管理机构扣留车辆，责令车辆驾驶人提供超限运输车辆通行证或者相应的证明。 </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2.《超限运输车辆行驶公路管理规定》第四十七条  大件运输车辆有下列情形之一的，视为违法超限运输：（一）未经许可擅自行驶公路的；（二）车辆及装载物品的有关情况与《超限运输车辆通行证》记载的内容不一致的；（三）未按许可的时间、路线、速度行驶公路的；（四）未按许可的护送方案采取护送措施的。</w:t>
            </w:r>
            <w:bookmarkEnd w:id="0"/>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1.告知环节责任：通知当事人到场，当场告知当事人采取行政强制措施的理由、依据以及当事人依法享有的权利、救济途径</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决定环节责任：实施前须向交通行政机关负责人报告并经批准；情况紧急，需要当场实施行政强制措施的，行政执法人员应当在二十四小时内向行政机关负责人报告，并补办批准手续。交通行政机关负责人认为不应当采取行政强制措施的，应当立即解除。在决定前要充分听取当事人的陈述和申辩，告知当事人采取行政强制措施的理由、依据以及当事人依法享有的权利、救济途径。</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要制作现场笔录，并由当事人签名或者盖章；无正当理由的，向行政机关负责人报告并经《行政强制措施审批表》批准作出强制措施决定。</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送达环节责任：送达交通《行政强制措施通知书》和《行政强制措施决定书》</w:t>
            </w:r>
            <w:r>
              <w:rPr>
                <w:rFonts w:ascii="仿宋_GB2312" w:hAnsi="仿宋_GB2312" w:eastAsia="仿宋_GB2312" w:cs="仿宋_GB2312"/>
                <w:color w:val="000000"/>
                <w:kern w:val="0"/>
                <w:sz w:val="18"/>
                <w:szCs w:val="18"/>
              </w:rPr>
              <w:t>。</w:t>
            </w:r>
          </w:p>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事后监管环节责任：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r>
              <w:rPr>
                <w:rFonts w:ascii="仿宋_GB2312" w:hAnsi="仿宋_GB2312" w:eastAsia="仿宋_GB2312" w:cs="仿宋_GB2312"/>
                <w:color w:val="000000"/>
                <w:kern w:val="0"/>
                <w:sz w:val="18"/>
                <w:szCs w:val="18"/>
              </w:rPr>
              <w:t>。</w:t>
            </w:r>
          </w:p>
          <w:p>
            <w:pPr>
              <w:widowControl/>
              <w:spacing w:line="240" w:lineRule="exact"/>
              <w:jc w:val="left"/>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rPr>
              <w:t>6.</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对采取故意堵塞固定超限检测站点通行车道、强行通过固定超限检测站点等方式扰乱超限检测秩序等行为的行政强制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《公路安全保护条例》第六十七条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1.告知环节责任：通知当事人到场，当场告知当事人采取行政强制措施的理由、依据以及当事人依法享有的权利、救济途径</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决定环节责任：实施前须向交通行政机关负责人报告并经批准；情况紧急，需要当场实施行政强制措施的，行政执法人员应当在二十四小时内向行政机关负责人报告，并补办批准手续。交通行政机关负责人认为不应当采取行政强制措施的，应当立即解除。在决定前要充分听取当事人的陈述和申辩，告知当事人采取行政强制措施的理由、依据以及当事人依法享有的权利、救济途径。</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要制作现场笔录，并由当事人签名或者盖章；无正当理由的，向行政机关负责人报告并经《行政强制措施审批表》批准作出强制措施决定。</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送达环节责任：送达交通《行政强制措施通知书》和《行政强制措施决定书》</w:t>
            </w:r>
            <w:r>
              <w:rPr>
                <w:rFonts w:ascii="仿宋_GB2312" w:hAnsi="仿宋_GB2312" w:eastAsia="仿宋_GB2312" w:cs="仿宋_GB2312"/>
                <w:color w:val="000000"/>
                <w:kern w:val="0"/>
                <w:sz w:val="18"/>
                <w:szCs w:val="18"/>
              </w:rPr>
              <w:t>。</w:t>
            </w:r>
          </w:p>
          <w:p>
            <w:pPr>
              <w:widowControl/>
              <w:spacing w:line="240" w:lineRule="exact"/>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事后监管环节责任：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r>
              <w:rPr>
                <w:rFonts w:ascii="仿宋_GB2312" w:hAnsi="仿宋_GB2312" w:eastAsia="仿宋_GB2312" w:cs="仿宋_GB2312"/>
                <w:color w:val="000000"/>
                <w:kern w:val="0"/>
                <w:sz w:val="18"/>
                <w:szCs w:val="18"/>
              </w:rPr>
              <w:t>。</w:t>
            </w:r>
          </w:p>
          <w:p>
            <w:pPr>
              <w:widowControl/>
              <w:spacing w:line="240" w:lineRule="exact"/>
              <w:jc w:val="left"/>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rPr>
              <w:t>6.</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对造成公路、公路附属设施损坏，逾期不接受处理，并且经公告3个月仍不来接受处理的行政强制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《公路安全保护条例》第七十二条  造成公路、公路附属设施损坏，拒不接受公路管理机构现场调查处理的，公路管理机构可以扣留车辆、工具。公路管理机构扣留车辆、工具的，应当当场出具凭证，并告知当事人在规定期限内到公路管理机构接受处理。逾期不接受处理，并且经公告3个月仍不来接受处理的，对扣留的车辆、工具，由公路管理机构依法处理。</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告知环节责任:对违法行为当事人进行催告，要求当事人尽快处理违法行为。下达催告通知书，催告履行义务以及履行义务的期限、方式和当事人依法享有的陈述权和申辩权。</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决定环节责任:充分听取当事人的意见，对当事人提出的事实、理由和证据，应当进行记录、复核</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3.执行环节责任：充分听取当事人的意见，对当事人提出的事实、理由和证据，应当进行记录、复核，无正当理由的，经催告，当事人仍逾期仍不履行行政决定，且无正当理由的，制作送达《代履行决定书》。</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送达环节责任：按时限要求送达《催告书》和《代履行决定书》</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处理环节责任：当事人在执法部门决定的期限内不履行义务的，制作  送达《催告书》；经催告，当事人仍逾期仍不履行行政决定，且无正当理由的，行政机关实施代履行。</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6.</w:t>
            </w:r>
            <w:r>
              <w:rPr>
                <w:rFonts w:hint="eastAsia" w:ascii="仿宋_GB2312" w:hAnsi="仿宋_GB2312" w:eastAsia="仿宋_GB2312" w:cs="仿宋_GB2312"/>
                <w:color w:val="000000"/>
                <w:kern w:val="0"/>
                <w:sz w:val="18"/>
                <w:szCs w:val="18"/>
              </w:rPr>
              <w:t>代履行环节责任:当事人逾期不履行，经催告仍不履行，其后果已经  或者即将危害交通安全、造成环境污染或者破坏自然资源的，执法部门可以代履行，或者委托没有利害关系的第三人代履行。</w:t>
            </w:r>
          </w:p>
          <w:p>
            <w:pPr>
              <w:widowControl/>
              <w:spacing w:line="240" w:lineRule="exact"/>
              <w:jc w:val="left"/>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rPr>
              <w:t>7.</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对没有车辆营运证又无法当场提供其他有效证明的车辆实施的行政强制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《中华人民共和国道路运输条例》</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第六十二条  县级以上人民政府交通运输主管部门的工作人员在实施道路运输监督检查过程中，对没有车辆营运证又无法当场提供其他有效证明的车辆予以暂扣的，应当妥善保管，不得使用，不得收取或者变相收取保管费用。</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告知环节责任当事人未在规定期限内缴纳罚款的，执法部门依法加处罚款的，应当将加处罚款的标准告知当事人。</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决定环节责任:充分听取当事人的意见，对当事人提出的事实、理由和证据，应当进行记录、复核，</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3.执行环节责任：充分听取当事人的意见，对当事人提出的事实、理由和证据，应当进行记录、复核，无正当理由的，执法部门实施加处罚款超过三十日当事人仍不履行的，制作送达《催告书》。</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送达环节责任：按时限要求送达《催告书》</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处理环节责任：当事人在执法部门决定的期限内不履行义务的，制作  送达《催告书》；经催告，当事人仍逾期仍不履行行政决定，申请人民法院强制执行。</w:t>
            </w:r>
          </w:p>
          <w:p>
            <w:pPr>
              <w:widowControl/>
              <w:spacing w:line="240" w:lineRule="exact"/>
              <w:jc w:val="left"/>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rPr>
              <w:t>6.</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color w:val="000000"/>
                <w:kern w:val="0"/>
                <w:sz w:val="20"/>
                <w:szCs w:val="20"/>
              </w:rPr>
            </w:pPr>
            <w:r>
              <w:rPr>
                <w:rFonts w:hint="eastAsia"/>
              </w:rPr>
              <w:t>对车辆超载运输行为的行政强制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《中华人民共和国道路运输条例》</w:t>
            </w:r>
          </w:p>
          <w:p>
            <w:pPr>
              <w:widowControl/>
              <w:spacing w:line="24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第六十一条  县级以上人民政府交通运输主管部门的工作人员在实施道路运输监督检查过程中，发现车辆超载行为的，应当立即予以制止，并采取相应措施安排旅客改乘或者强制卸货。</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textAlignment w:val="center"/>
              <w:rPr>
                <w:rFonts w:ascii="方正仿宋_GBK" w:hAnsi="方正仿宋_GBK" w:eastAsia="方正仿宋_GBK" w:cs="方正仿宋_GBK"/>
                <w:color w:val="000000"/>
                <w:kern w:val="0"/>
                <w:sz w:val="20"/>
                <w:szCs w:val="20"/>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告知环节责任当事人未在规定期限内缴纳罚款的，执法部门依法加处罚款的，应当将加处罚款的标准告知当事人。</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决定环节责任:充分听取当事人的意见，对当事人提出的事实、理由和证据，应当进行记录、复核，</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3.执行环节责任：充分听取当事人的意见，对当事人提出的事实、理由和证据，应当进行记录、复核，无正当理由的，执法部门实施加处罚款超过三十日当事人仍不履行的，制作送达《催告书》》。</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送达环节责任：按时限要求送达《催告书》</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处理环节责任：当事人在执法部门决定的期限内不履行义务的，制作  送达《催告书》；经催告，当事人仍逾期仍不履行行政决定，申请人民法院强制执行。</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6.</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sz w:val="18"/>
                <w:szCs w:val="18"/>
              </w:rPr>
              <w:t>对交通运输领域安全生产检查中对有根据认为不符合保障安全生产的国家标准或者行业标准的设施、设备、器材以及违法生产、储存、使用、经营、运输的危险物品的行政强制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《中华人民共和国安全生产法》</w:t>
            </w:r>
          </w:p>
          <w:p>
            <w:pPr>
              <w:widowControl/>
              <w:spacing w:line="24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24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jc w:val="center"/>
              <w:textAlignment w:val="center"/>
              <w:rPr>
                <w:rFonts w:ascii="方正仿宋_GBK" w:hAnsi="方正仿宋_GBK" w:eastAsia="方正仿宋_GBK" w:cs="方正仿宋_GBK"/>
                <w:color w:val="000000"/>
                <w:kern w:val="0"/>
                <w:sz w:val="20"/>
                <w:szCs w:val="20"/>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告知环节责任当事人未在规定期限内缴纳罚款的，执法部门依法加处罚款的，应当将加处罚款的标准告知当事人。</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决定环节责任:充分听取当事人的意见，对当事人提出的事实、理由和证据，应当进行记录、复核，</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3.执行环节责任：充分听取当事人的意见，对当事人提出的事实、理由和证据，应当进行记录、复核，无正当理由的，执法部门实施加处罚款超过三十日当事人仍不履行的，制作送达《催告书》》。</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送达环节责任：按时限要求送达《催告书》</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处理环节责任：当事人在执法部门决定的期限内不履行义务的，制作  送达《催告书》；经催告，当事人仍逾期仍不履行行政决定，申请人民法院强制执行。</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6.</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bookmarkStart w:id="1" w:name="_GoBack"/>
            <w:bookmarkEnd w:id="1"/>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仿宋_GB2312" w:hAnsi="仿宋_GB2312"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sz w:val="18"/>
                <w:szCs w:val="18"/>
              </w:rPr>
              <w:t>行政强制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对逾期不履行交通运输领域排除妨碍、恢复原状等义务的行政决定，其后果已经或将危害交通安全、造成环境污染或者破坏自然资源等行为的行政强制</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方正仿宋_GBK" w:hAnsi="方正仿宋_GBK" w:eastAsia="方正仿宋_GBK" w:cs="方正仿宋_GBK"/>
                <w:color w:val="000000"/>
                <w:kern w:val="0"/>
                <w:sz w:val="20"/>
                <w:szCs w:val="20"/>
              </w:rPr>
              <w:t>《中华人民共和国行政强制法》</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山海关区交通运输局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告知环节责任当事人未在规定期限内缴纳罚款的，执法部门依法加处罚款的，应当将加处罚款的标准告知当事人。</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决定环节责任:充分听取当事人的意见，对当事人提出的事实、理由和证据，应当进行记录、复核，</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3.执行环节责任：充分听取当事人的意见，对当事人提出的事实、理由和证据，应当进行记录、复核，无正当理由的，执法部门实施加处罚款超过三十日当事人仍不履行的，制作送达《催告书》》。</w:t>
            </w:r>
          </w:p>
          <w:p>
            <w:pPr>
              <w:widowControl/>
              <w:spacing w:line="240" w:lineRule="exact"/>
              <w:jc w:val="left"/>
              <w:textAlignment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送达环节责任：按时限要求送达《催告书》</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处理环节责任：当事人在执法部门决定的期限内不履行义务的，制作  送达《催告书》；经催告，当事人仍逾期仍不履行行政决定，申请人民法院强制执行。</w:t>
            </w:r>
          </w:p>
          <w:p>
            <w:pPr>
              <w:widowControl/>
              <w:spacing w:line="240" w:lineRule="exact"/>
              <w:jc w:val="left"/>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rPr>
              <w:t>6.</w:t>
            </w:r>
            <w:r>
              <w:rPr>
                <w:rFonts w:hint="eastAsia" w:ascii="仿宋_GB2312" w:hAnsi="仿宋_GB2312" w:eastAsia="仿宋_GB2312" w:cs="仿宋_GB2312"/>
                <w:color w:val="000000"/>
                <w:kern w:val="0"/>
                <w:sz w:val="18"/>
                <w:szCs w:val="18"/>
              </w:rPr>
              <w:t>其他法律法规规章文件规定应履行的责任。</w:t>
            </w:r>
          </w:p>
        </w:tc>
        <w:tc>
          <w:tcPr>
            <w:tcW w:w="3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1.对不符合条件的实施行政强制的；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2.因违法实施行政强制，给行政相对人造成损失的；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3.违反法定权限、程序实施行政强制的；</w:t>
            </w:r>
          </w:p>
          <w:p>
            <w:pPr>
              <w:widowControl/>
              <w:spacing w:line="24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4.在行使行政强制权过程中发生腐败行为的；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rPr>
              <w:t>5.其他违</w:t>
            </w:r>
            <w:r>
              <w:rPr>
                <w:rFonts w:hint="eastAsia" w:ascii="仿宋_GB2312" w:hAnsi="仿宋_GB2312" w:eastAsia="仿宋_GB2312" w:cs="仿宋_GB2312"/>
                <w:sz w:val="18"/>
                <w:szCs w:val="18"/>
                <w:lang w:val="en-US" w:eastAsia="zh-CN"/>
              </w:rPr>
              <w:t>反</w:t>
            </w:r>
            <w:r>
              <w:rPr>
                <w:rFonts w:hint="eastAsia" w:ascii="仿宋_GB2312" w:hAnsi="仿宋_GB2312" w:eastAsia="仿宋_GB2312" w:cs="仿宋_GB2312"/>
                <w:sz w:val="18"/>
                <w:szCs w:val="18"/>
              </w:rPr>
              <w:t>法律法规规章文件规定的行为。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仿宋_GB2312" w:hAnsi="仿宋_GB2312" w:eastAsia="仿宋_GB2312" w:cs="仿宋_GB2312"/>
                <w:color w:val="000000"/>
                <w:sz w:val="18"/>
                <w:szCs w:val="18"/>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RmMGY4N2QyOWY0N2EwOTc1ZTA1Yzk1YmNmOWJmZTIifQ=="/>
  </w:docVars>
  <w:rsids>
    <w:rsidRoot w:val="00172A27"/>
    <w:rsid w:val="00172A27"/>
    <w:rsid w:val="00195047"/>
    <w:rsid w:val="00572697"/>
    <w:rsid w:val="007948FD"/>
    <w:rsid w:val="00D60E44"/>
    <w:rsid w:val="00FE0DEA"/>
    <w:rsid w:val="042E2A00"/>
    <w:rsid w:val="28E01CDD"/>
    <w:rsid w:val="293C1685"/>
    <w:rsid w:val="306A5B0E"/>
    <w:rsid w:val="34011896"/>
    <w:rsid w:val="3B3F6417"/>
    <w:rsid w:val="3FD2716B"/>
    <w:rsid w:val="449C19CB"/>
    <w:rsid w:val="469D31C4"/>
    <w:rsid w:val="532E1CF2"/>
    <w:rsid w:val="6B6F4051"/>
    <w:rsid w:val="6D8B4230"/>
    <w:rsid w:val="71F450A6"/>
    <w:rsid w:val="74EE3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10429</Words>
  <Characters>492</Characters>
  <Lines>4</Lines>
  <Paragraphs>21</Paragraphs>
  <TotalTime>2</TotalTime>
  <ScaleCrop>false</ScaleCrop>
  <LinksUpToDate>false</LinksUpToDate>
  <CharactersWithSpaces>10900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2022-07-19T15:55:00Z</dcterms:created>
  <dc:creator>user</dc:creator>
  <cp:lastModifiedBy>抬头仰望天空</cp:lastModifiedBy>
  <dcterms:modified xsi:type="dcterms:W3CDTF">2023-11-03T09:54:01Z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F37389802BFC423490FA875529F2845D</vt:lpwstr>
  </property>
</Properties>
</file>