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FE" w:rsidRDefault="00F108D3">
      <w:pPr>
        <w:jc w:val="center"/>
        <w:rPr>
          <w:rFonts w:ascii="宋体" w:eastAsia="宋体" w:hAnsi="宋体" w:cs="宋体"/>
          <w:b/>
          <w:color w:val="000000"/>
          <w:sz w:val="44"/>
          <w:szCs w:val="44"/>
        </w:rPr>
      </w:pPr>
      <w:r>
        <w:rPr>
          <w:rFonts w:ascii="宋体" w:eastAsia="宋体" w:hAnsi="宋体" w:cs="宋体"/>
          <w:b/>
          <w:color w:val="000000"/>
          <w:sz w:val="44"/>
          <w:szCs w:val="44"/>
        </w:rPr>
        <w:t>秦皇岛市山海关区</w:t>
      </w:r>
      <w:r>
        <w:rPr>
          <w:rFonts w:ascii="宋体" w:eastAsia="宋体" w:hAnsi="宋体" w:cs="宋体" w:hint="eastAsia"/>
          <w:b/>
          <w:color w:val="000000"/>
          <w:sz w:val="44"/>
          <w:szCs w:val="44"/>
        </w:rPr>
        <w:t>应急管理</w:t>
      </w:r>
      <w:r>
        <w:rPr>
          <w:rFonts w:ascii="宋体" w:eastAsia="宋体" w:hAnsi="宋体" w:cs="宋体"/>
          <w:b/>
          <w:color w:val="000000"/>
          <w:sz w:val="44"/>
          <w:szCs w:val="44"/>
        </w:rPr>
        <w:t>局</w:t>
      </w:r>
      <w:r>
        <w:rPr>
          <w:rFonts w:ascii="宋体" w:eastAsia="宋体" w:hAnsi="宋体" w:cs="宋体" w:hint="eastAsia"/>
          <w:b/>
          <w:color w:val="000000"/>
          <w:sz w:val="44"/>
          <w:szCs w:val="44"/>
        </w:rPr>
        <w:t>本级</w:t>
      </w:r>
      <w:r>
        <w:rPr>
          <w:rFonts w:ascii="宋体" w:eastAsia="宋体" w:hAnsi="宋体" w:cs="宋体"/>
          <w:b/>
          <w:color w:val="000000"/>
          <w:sz w:val="44"/>
          <w:szCs w:val="44"/>
        </w:rPr>
        <w:t>2022</w:t>
      </w:r>
      <w:r>
        <w:rPr>
          <w:rFonts w:ascii="宋体" w:eastAsia="宋体" w:hAnsi="宋体" w:cs="宋体"/>
          <w:b/>
          <w:color w:val="000000"/>
          <w:sz w:val="44"/>
          <w:szCs w:val="44"/>
        </w:rPr>
        <w:t>年单位预算信息公开</w:t>
      </w:r>
    </w:p>
    <w:p w:rsidR="00D92DFE" w:rsidRDefault="00D92DFE">
      <w:pPr>
        <w:spacing w:line="580" w:lineRule="exact"/>
        <w:jc w:val="left"/>
        <w:rPr>
          <w:rFonts w:ascii="仿宋_GB2312" w:eastAsia="仿宋_GB2312" w:hAnsi="黑体" w:cs="黑体"/>
          <w:b/>
          <w:color w:val="000000"/>
          <w:sz w:val="32"/>
        </w:rPr>
      </w:pPr>
    </w:p>
    <w:p w:rsidR="00D92DFE" w:rsidRDefault="00F108D3">
      <w:pPr>
        <w:spacing w:line="580" w:lineRule="exact"/>
        <w:jc w:val="left"/>
        <w:rPr>
          <w:rFonts w:ascii="仿宋_GB2312" w:eastAsia="仿宋_GB2312" w:hAnsi="黑体" w:cs="黑体"/>
          <w:b/>
          <w:color w:val="000000"/>
          <w:sz w:val="32"/>
        </w:rPr>
      </w:pPr>
      <w:r>
        <w:rPr>
          <w:rFonts w:ascii="仿宋_GB2312" w:eastAsia="仿宋_GB2312" w:hAnsi="黑体" w:cs="黑体" w:hint="eastAsia"/>
          <w:b/>
          <w:color w:val="000000"/>
          <w:sz w:val="32"/>
        </w:rPr>
        <w:t>一、</w:t>
      </w:r>
      <w:r>
        <w:rPr>
          <w:rFonts w:ascii="仿宋_GB2312" w:eastAsia="仿宋_GB2312" w:hAnsi="黑体" w:cs="黑体" w:hint="eastAsia"/>
          <w:b/>
          <w:color w:val="000000"/>
          <w:sz w:val="32"/>
        </w:rPr>
        <w:t>202</w:t>
      </w:r>
      <w:r>
        <w:rPr>
          <w:rFonts w:ascii="仿宋_GB2312" w:eastAsia="仿宋_GB2312" w:hAnsi="黑体" w:cs="黑体" w:hint="eastAsia"/>
          <w:b/>
          <w:color w:val="000000"/>
          <w:sz w:val="32"/>
        </w:rPr>
        <w:t>2</w:t>
      </w:r>
      <w:r>
        <w:rPr>
          <w:rFonts w:ascii="仿宋_GB2312" w:eastAsia="仿宋_GB2312" w:hAnsi="黑体" w:cs="黑体" w:hint="eastAsia"/>
          <w:b/>
          <w:color w:val="000000"/>
          <w:sz w:val="32"/>
        </w:rPr>
        <w:t>年秦皇岛市山海关区</w:t>
      </w:r>
      <w:r>
        <w:rPr>
          <w:rFonts w:ascii="仿宋_GB2312" w:eastAsia="仿宋_GB2312" w:hAnsi="黑体" w:cs="黑体" w:hint="eastAsia"/>
          <w:b/>
          <w:color w:val="000000"/>
          <w:sz w:val="32"/>
        </w:rPr>
        <w:t>应急管理</w:t>
      </w:r>
      <w:r>
        <w:rPr>
          <w:rFonts w:ascii="仿宋_GB2312" w:eastAsia="仿宋_GB2312" w:hAnsi="黑体" w:cs="黑体" w:hint="eastAsia"/>
          <w:b/>
          <w:color w:val="000000"/>
          <w:sz w:val="32"/>
        </w:rPr>
        <w:t>局</w:t>
      </w:r>
      <w:r>
        <w:rPr>
          <w:rFonts w:ascii="仿宋_GB2312" w:eastAsia="仿宋_GB2312" w:hAnsi="黑体" w:cs="黑体" w:hint="eastAsia"/>
          <w:b/>
          <w:color w:val="000000"/>
          <w:sz w:val="32"/>
        </w:rPr>
        <w:t>本级</w:t>
      </w:r>
      <w:r>
        <w:rPr>
          <w:rFonts w:ascii="仿宋_GB2312" w:eastAsia="仿宋_GB2312" w:hAnsi="黑体" w:cs="黑体" w:hint="eastAsia"/>
          <w:b/>
          <w:color w:val="000000"/>
          <w:sz w:val="32"/>
        </w:rPr>
        <w:t>预算公开表格</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预算收支总表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（二）秦皇岛市山海关区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预算收入总表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（三）秦皇岛市山海关区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预算支出总表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（四）秦皇岛市山海关区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预算财政拨款收支总表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（五）秦皇岛市山海关区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预算一般公共预算财政拨款支出表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（六）秦皇岛市山海关区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预算一般公共预算财政拨款基本支出表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（七）秦皇岛市山海关区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预算政府基金预算财政拨款支出表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（八）秦皇岛市山海关区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预算国有资本经营预算财政拨款支出表</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（九）秦皇岛市山海关区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预算财政拨款“三公”经费支出表</w:t>
      </w:r>
    </w:p>
    <w:p w:rsidR="00D92DFE" w:rsidRDefault="00F108D3">
      <w:pPr>
        <w:spacing w:line="580" w:lineRule="exact"/>
        <w:jc w:val="left"/>
        <w:rPr>
          <w:rFonts w:ascii="仿宋_GB2312" w:eastAsia="仿宋_GB2312" w:hAnsi="黑体" w:cs="黑体"/>
          <w:b/>
          <w:color w:val="000000"/>
          <w:sz w:val="32"/>
        </w:rPr>
      </w:pPr>
      <w:r>
        <w:rPr>
          <w:rFonts w:ascii="仿宋_GB2312" w:eastAsia="仿宋_GB2312" w:hAnsi="黑体" w:cs="黑体" w:hint="eastAsia"/>
          <w:b/>
          <w:color w:val="000000"/>
          <w:sz w:val="32"/>
        </w:rPr>
        <w:t>二、</w:t>
      </w:r>
      <w:r>
        <w:rPr>
          <w:rFonts w:ascii="仿宋_GB2312" w:eastAsia="仿宋_GB2312" w:hAnsi="黑体" w:cs="黑体" w:hint="eastAsia"/>
          <w:b/>
          <w:color w:val="000000"/>
          <w:sz w:val="32"/>
        </w:rPr>
        <w:t>202</w:t>
      </w:r>
      <w:r>
        <w:rPr>
          <w:rFonts w:ascii="仿宋_GB2312" w:eastAsia="仿宋_GB2312" w:hAnsi="黑体" w:cs="黑体" w:hint="eastAsia"/>
          <w:b/>
          <w:color w:val="000000"/>
          <w:sz w:val="32"/>
        </w:rPr>
        <w:t>2</w:t>
      </w:r>
      <w:r>
        <w:rPr>
          <w:rFonts w:ascii="仿宋_GB2312" w:eastAsia="仿宋_GB2312" w:hAnsi="黑体" w:cs="黑体" w:hint="eastAsia"/>
          <w:b/>
          <w:color w:val="000000"/>
          <w:sz w:val="32"/>
        </w:rPr>
        <w:t>年秦皇岛市山海关区</w:t>
      </w:r>
      <w:r>
        <w:rPr>
          <w:rFonts w:ascii="仿宋_GB2312" w:eastAsia="仿宋_GB2312" w:hAnsi="黑体" w:cs="黑体" w:hint="eastAsia"/>
          <w:b/>
          <w:color w:val="000000"/>
          <w:sz w:val="32"/>
        </w:rPr>
        <w:t>应急管理</w:t>
      </w:r>
      <w:r>
        <w:rPr>
          <w:rFonts w:ascii="仿宋_GB2312" w:eastAsia="仿宋_GB2312" w:hAnsi="黑体" w:cs="黑体" w:hint="eastAsia"/>
          <w:b/>
          <w:color w:val="000000"/>
          <w:sz w:val="32"/>
        </w:rPr>
        <w:t>局</w:t>
      </w:r>
      <w:r>
        <w:rPr>
          <w:rFonts w:ascii="仿宋_GB2312" w:eastAsia="仿宋_GB2312" w:hAnsi="黑体" w:cs="黑体" w:hint="eastAsia"/>
          <w:b/>
          <w:color w:val="000000"/>
          <w:sz w:val="32"/>
        </w:rPr>
        <w:t>本级</w:t>
      </w:r>
      <w:r>
        <w:rPr>
          <w:rFonts w:ascii="仿宋_GB2312" w:eastAsia="仿宋_GB2312" w:hAnsi="黑体" w:cs="黑体" w:hint="eastAsia"/>
          <w:b/>
          <w:color w:val="000000"/>
          <w:sz w:val="32"/>
        </w:rPr>
        <w:t>预算公开说明</w:t>
      </w:r>
    </w:p>
    <w:p w:rsidR="00D92DFE" w:rsidRDefault="00F108D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职责及机构设置情况</w:t>
      </w:r>
    </w:p>
    <w:p w:rsidR="00D92DFE" w:rsidRDefault="00F108D3">
      <w:pPr>
        <w:spacing w:line="580" w:lineRule="exact"/>
        <w:rPr>
          <w:rFonts w:ascii="仿宋_GB2312" w:eastAsia="仿宋_GB2312" w:hAnsi="黑体"/>
          <w:color w:val="000000"/>
          <w:sz w:val="32"/>
        </w:rPr>
      </w:pPr>
      <w:r>
        <w:rPr>
          <w:rFonts w:ascii="仿宋_GB2312" w:eastAsia="仿宋_GB2312" w:hAnsi="黑体" w:hint="eastAsia"/>
          <w:color w:val="000000"/>
          <w:sz w:val="32"/>
        </w:rPr>
        <w:t>（二）</w:t>
      </w:r>
      <w:r>
        <w:rPr>
          <w:rFonts w:ascii="仿宋_GB2312" w:eastAsia="仿宋_GB2312" w:hAnsi="黑体" w:cs="黑体" w:hint="eastAsia"/>
          <w:color w:val="000000"/>
          <w:sz w:val="32"/>
        </w:rPr>
        <w:t>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hint="eastAsia"/>
          <w:color w:val="000000"/>
          <w:sz w:val="32"/>
        </w:rPr>
        <w:t>预算安排的总体情况</w:t>
      </w:r>
    </w:p>
    <w:p w:rsidR="00D92DFE" w:rsidRDefault="00F108D3">
      <w:pPr>
        <w:spacing w:line="580" w:lineRule="exact"/>
        <w:rPr>
          <w:rFonts w:ascii="仿宋_GB2312" w:eastAsia="仿宋_GB2312" w:hAnsi="黑体"/>
          <w:color w:val="000000"/>
          <w:sz w:val="32"/>
        </w:rPr>
      </w:pPr>
      <w:r>
        <w:rPr>
          <w:rFonts w:ascii="仿宋_GB2312" w:eastAsia="仿宋_GB2312" w:hAnsi="黑体" w:hint="eastAsia"/>
          <w:color w:val="000000"/>
          <w:sz w:val="32"/>
        </w:rPr>
        <w:t>（三）机关运行经费安排情况</w:t>
      </w:r>
    </w:p>
    <w:p w:rsidR="00D92DFE" w:rsidRDefault="00F108D3">
      <w:pPr>
        <w:spacing w:line="580" w:lineRule="exact"/>
        <w:rPr>
          <w:rFonts w:ascii="仿宋_GB2312" w:eastAsia="仿宋_GB2312" w:hAnsi="黑体"/>
          <w:color w:val="000000"/>
          <w:sz w:val="32"/>
        </w:rPr>
      </w:pPr>
      <w:r>
        <w:rPr>
          <w:rFonts w:ascii="仿宋_GB2312" w:eastAsia="仿宋_GB2312" w:hAnsi="黑体" w:hint="eastAsia"/>
          <w:color w:val="000000"/>
          <w:sz w:val="32"/>
        </w:rPr>
        <w:t>（四）财政拨款“三公”经费预算情况及增减变化原因</w:t>
      </w:r>
    </w:p>
    <w:p w:rsidR="00D92DFE" w:rsidRDefault="00F108D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（五）政府采购预算情况</w:t>
      </w:r>
    </w:p>
    <w:p w:rsidR="00D92DFE" w:rsidRDefault="00F108D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lastRenderedPageBreak/>
        <w:t>（六）国有资产信息</w:t>
      </w:r>
    </w:p>
    <w:p w:rsidR="00D92DFE" w:rsidRDefault="00F108D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（七）名词解释</w:t>
      </w:r>
    </w:p>
    <w:p w:rsidR="00D92DFE" w:rsidRDefault="00F108D3">
      <w:pPr>
        <w:spacing w:line="580" w:lineRule="exact"/>
        <w:rPr>
          <w:rFonts w:ascii="仿宋_GB2312" w:eastAsia="仿宋_GB2312" w:hAnsi="黑体"/>
          <w:color w:val="000000"/>
          <w:sz w:val="32"/>
        </w:rPr>
      </w:pPr>
      <w:r>
        <w:rPr>
          <w:rFonts w:ascii="仿宋_GB2312" w:eastAsia="仿宋_GB2312" w:hAnsi="黑体" w:hint="eastAsia"/>
          <w:color w:val="000000"/>
          <w:sz w:val="32"/>
        </w:rPr>
        <w:t>（八）其他需要说明的事项</w:t>
      </w: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D92DFE">
      <w:pPr>
        <w:pStyle w:val="a4"/>
        <w:widowControl/>
        <w:spacing w:beforeAutospacing="1" w:afterAutospacing="1"/>
        <w:jc w:val="center"/>
        <w:rPr>
          <w:color w:val="000000"/>
          <w:sz w:val="44"/>
          <w:szCs w:val="44"/>
        </w:rPr>
      </w:pPr>
    </w:p>
    <w:p w:rsidR="00D92DFE" w:rsidRDefault="00F108D3">
      <w:pPr>
        <w:pStyle w:val="a4"/>
        <w:widowControl/>
        <w:spacing w:beforeAutospacing="1" w:afterAutospacing="1"/>
        <w:jc w:val="center"/>
      </w:pPr>
      <w:r>
        <w:rPr>
          <w:color w:val="000000"/>
          <w:sz w:val="44"/>
          <w:szCs w:val="44"/>
        </w:rPr>
        <w:lastRenderedPageBreak/>
        <w:t>一、秦皇岛市山海关区</w:t>
      </w:r>
      <w:r>
        <w:rPr>
          <w:rFonts w:hint="eastAsia"/>
          <w:color w:val="000000"/>
          <w:sz w:val="44"/>
          <w:szCs w:val="44"/>
        </w:rPr>
        <w:t>应急管理</w:t>
      </w:r>
      <w:r>
        <w:rPr>
          <w:color w:val="000000"/>
          <w:sz w:val="44"/>
          <w:szCs w:val="44"/>
        </w:rPr>
        <w:t>局本级收支预算</w:t>
      </w:r>
    </w:p>
    <w:p w:rsidR="00D92DFE" w:rsidRDefault="00F108D3">
      <w:pPr>
        <w:pStyle w:val="a4"/>
        <w:widowControl/>
        <w:spacing w:beforeAutospacing="1" w:afterAutospacing="1"/>
        <w:jc w:val="center"/>
        <w:rPr>
          <w:color w:val="000000"/>
          <w:sz w:val="36"/>
          <w:szCs w:val="36"/>
        </w:rPr>
      </w:pPr>
      <w:r>
        <w:rPr>
          <w:color w:val="000000"/>
          <w:sz w:val="36"/>
          <w:szCs w:val="36"/>
        </w:rPr>
        <w:t>单位预算收支总表</w:t>
      </w:r>
    </w:p>
    <w:tbl>
      <w:tblPr>
        <w:tblW w:w="5000" w:type="pct"/>
        <w:tblCellMar>
          <w:left w:w="0" w:type="dxa"/>
          <w:right w:w="0" w:type="dxa"/>
        </w:tblCellMar>
        <w:tblLook w:val="04A0"/>
      </w:tblPr>
      <w:tblGrid>
        <w:gridCol w:w="799"/>
        <w:gridCol w:w="5299"/>
        <w:gridCol w:w="1179"/>
        <w:gridCol w:w="5674"/>
        <w:gridCol w:w="2679"/>
      </w:tblGrid>
      <w:tr w:rsidR="00D92DFE">
        <w:trPr>
          <w:trHeight w:val="270"/>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rsidR="00D92DFE" w:rsidRDefault="00D92DFE">
            <w:pPr>
              <w:widowControl/>
              <w:jc w:val="center"/>
              <w:textAlignment w:val="center"/>
              <w:rPr>
                <w:rFonts w:ascii="宋体" w:eastAsia="宋体" w:hAnsi="宋体" w:cs="宋体"/>
                <w:color w:val="000000"/>
                <w:sz w:val="22"/>
                <w:szCs w:val="22"/>
              </w:rPr>
            </w:pPr>
          </w:p>
        </w:tc>
      </w:tr>
      <w:tr w:rsidR="00D92DFE">
        <w:trPr>
          <w:trHeight w:val="270"/>
        </w:trPr>
        <w:tc>
          <w:tcPr>
            <w:tcW w:w="2328" w:type="pct"/>
            <w:gridSpan w:val="3"/>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815"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856"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267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D92DFE">
        <w:trPr>
          <w:trHeight w:val="270"/>
        </w:trPr>
        <w:tc>
          <w:tcPr>
            <w:tcW w:w="25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r>
      <w:tr w:rsidR="00D92DFE">
        <w:trPr>
          <w:trHeight w:val="27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614.22</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一、一般公共服务支出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二、政府性基金预算拨款收入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二、外交支出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三、国有资本经营预算拨款收入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三、国防支出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四、财政专户管理资金收入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四、公共安全支出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五、事业收入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五、教育支出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六、事业单位经营收入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六、科学技术支出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七、上级补助收入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七、文化旅游体育与传媒支出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八、附属单位上缴收入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八、社会保障和就业支出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九、其他收入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九、社会保险基金支出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十、卫生健康支出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十一、节能环保支出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十二、城乡社区支出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十三、农林水支出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十四、交通运输支出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十五、资源勘探工业信息等支出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十六、商业服务业等支出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十七、金融支出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十八、援助其他地区支出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十九、自然资源海洋气象等支出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二十、住房保障支出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二十一、粮油物资储备支出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二十二、国有资本经营预算支出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二十三、灾害防治及应急管理支出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569.15</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二十四、预备费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二十五、其他支出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二十六、转移性支出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二十七、债务还本支出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二十八、债务付息支出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二十九、债务发行费用支出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三十、抗疫特别国债安排的支出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本年收入合计</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614.22</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本年支出合计</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上年结转结余</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10.36</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年终结转结余</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收入总计</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支出总计</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r>
    </w:tbl>
    <w:p w:rsidR="00D92DFE" w:rsidRDefault="00D92DFE">
      <w:pPr>
        <w:pStyle w:val="a4"/>
        <w:widowControl/>
        <w:spacing w:beforeAutospacing="1" w:afterAutospacing="1"/>
        <w:jc w:val="center"/>
        <w:rPr>
          <w:color w:val="000000"/>
          <w:sz w:val="36"/>
          <w:szCs w:val="36"/>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预算收入总表</w:t>
      </w:r>
    </w:p>
    <w:tbl>
      <w:tblPr>
        <w:tblW w:w="5000" w:type="pct"/>
        <w:tblCellMar>
          <w:left w:w="0" w:type="dxa"/>
          <w:right w:w="0" w:type="dxa"/>
        </w:tblCellMar>
        <w:tblLook w:val="04A0"/>
      </w:tblPr>
      <w:tblGrid>
        <w:gridCol w:w="469"/>
        <w:gridCol w:w="907"/>
        <w:gridCol w:w="3534"/>
        <w:gridCol w:w="641"/>
        <w:gridCol w:w="641"/>
        <w:gridCol w:w="1344"/>
        <w:gridCol w:w="1344"/>
        <w:gridCol w:w="906"/>
        <w:gridCol w:w="906"/>
        <w:gridCol w:w="1344"/>
        <w:gridCol w:w="1782"/>
        <w:gridCol w:w="906"/>
        <w:gridCol w:w="906"/>
      </w:tblGrid>
      <w:tr w:rsidR="00D92DFE">
        <w:trPr>
          <w:trHeight w:val="270"/>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单位预算收入总表</w:t>
            </w:r>
          </w:p>
        </w:tc>
      </w:tr>
      <w:tr w:rsidR="00D92DFE">
        <w:trPr>
          <w:trHeight w:val="270"/>
        </w:trPr>
        <w:tc>
          <w:tcPr>
            <w:tcW w:w="342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预算单位编码及名称：秦皇岛市山海关区应急管理局</w:t>
            </w:r>
          </w:p>
        </w:tc>
        <w:tc>
          <w:tcPr>
            <w:tcW w:w="100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功能分类科目</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2934"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本年收入</w:t>
            </w: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上年结转</w:t>
            </w:r>
          </w:p>
        </w:tc>
      </w:tr>
      <w:tr w:rsidR="00D92DFE">
        <w:trPr>
          <w:trHeight w:val="270"/>
        </w:trPr>
        <w:tc>
          <w:tcPr>
            <w:tcW w:w="1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小计</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财政拨款收入</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财政专户收入</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事业收入</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经营收入</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上级补助收入</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附属单位上缴收入</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其他收入</w:t>
            </w: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r>
      <w:tr w:rsidR="00D92DFE">
        <w:trPr>
          <w:trHeight w:val="27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614.22</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614.22</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10.36</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社会保障和就业支出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行政事业单位养老支出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行政单位离退休</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2080505</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机关事业单位基本养老保险缴费支出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卫生健康支出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行政事业单位医疗</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行政单位医疗</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2101103</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公务员医疗补助</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住房保障支出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住房改革支出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2210201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住房公积金</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灾害防治及应急管理支出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569.15</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558.79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558.79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10.36</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应急管理事务</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305.99</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295.63</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295.63</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10.36</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2240101</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行政运行</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148.59</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148.59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148.59</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2240102</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一般行政管理事务</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2240104</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灾害风险防治</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17.64</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7.64</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7.64</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10.00</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2240106</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安全监管</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2240109</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消防救援事务</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21</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2240204</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消防应急救援</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自然灾害救灾及恢复重建支出</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2240703</w:t>
            </w:r>
          </w:p>
        </w:tc>
        <w:tc>
          <w:tcPr>
            <w:tcW w:w="11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自然灾害救灾补助</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预算支出总表</w:t>
      </w:r>
    </w:p>
    <w:tbl>
      <w:tblPr>
        <w:tblW w:w="5000" w:type="pct"/>
        <w:tblCellMar>
          <w:left w:w="0" w:type="dxa"/>
          <w:right w:w="0" w:type="dxa"/>
        </w:tblCellMar>
        <w:tblLook w:val="04A0"/>
      </w:tblPr>
      <w:tblGrid>
        <w:gridCol w:w="582"/>
        <w:gridCol w:w="1128"/>
        <w:gridCol w:w="4405"/>
        <w:gridCol w:w="1676"/>
        <w:gridCol w:w="1128"/>
        <w:gridCol w:w="1128"/>
        <w:gridCol w:w="1138"/>
        <w:gridCol w:w="1947"/>
        <w:gridCol w:w="2498"/>
      </w:tblGrid>
      <w:tr w:rsidR="00D92DFE">
        <w:trPr>
          <w:trHeight w:val="300"/>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单位预算支出总表</w:t>
            </w:r>
          </w:p>
        </w:tc>
      </w:tr>
      <w:tr w:rsidR="00D92DFE">
        <w:trPr>
          <w:trHeight w:val="270"/>
        </w:trPr>
        <w:tc>
          <w:tcPr>
            <w:tcW w:w="3578" w:type="pct"/>
            <w:gridSpan w:val="7"/>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623"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798"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1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7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本年支出合计</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经营支出</w:t>
            </w:r>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上缴上级支出</w:t>
            </w:r>
          </w:p>
        </w:tc>
        <w:tc>
          <w:tcPr>
            <w:tcW w:w="7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对附属单位补助支出</w:t>
            </w:r>
          </w:p>
        </w:tc>
      </w:tr>
      <w:tr w:rsidR="00D92DFE">
        <w:trPr>
          <w:trHeight w:val="270"/>
        </w:trPr>
        <w:tc>
          <w:tcPr>
            <w:tcW w:w="1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5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7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r>
      <w:tr w:rsidR="00D92DFE">
        <w:trPr>
          <w:trHeight w:val="27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203.22</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421.36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社会保障和就业支出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行政事业单位养老支出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行政单位离退休</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2080505</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机关事业单位基本养老保险缴费支出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卫生健康支出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行政事业单位医疗</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行政单位医疗</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2101103</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公务员医疗补助</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住房保障支出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住房改革支出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2210201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住房公积金</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灾害防治及应急管理支出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569.15</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421.36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应急管理事务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305.99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158.20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2240101</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行政运行</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148.59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0.80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2240102</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一般行政管理事务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2240104</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灾害风险防治</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17.64</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17.64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2240106</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安全监管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2240109</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消防救援事务</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2240204</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消防应急救援</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自然灾害救灾及恢复重建支出</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2240703</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自然灾害救灾补助</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财政拨款收支总表</w:t>
      </w:r>
    </w:p>
    <w:tbl>
      <w:tblPr>
        <w:tblW w:w="5000" w:type="pct"/>
        <w:tblCellMar>
          <w:left w:w="0" w:type="dxa"/>
          <w:right w:w="0" w:type="dxa"/>
        </w:tblCellMar>
        <w:tblLook w:val="04A0"/>
      </w:tblPr>
      <w:tblGrid>
        <w:gridCol w:w="765"/>
        <w:gridCol w:w="4717"/>
        <w:gridCol w:w="1782"/>
        <w:gridCol w:w="5796"/>
        <w:gridCol w:w="2570"/>
      </w:tblGrid>
      <w:tr w:rsidR="00D92DFE">
        <w:trPr>
          <w:trHeight w:val="300"/>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财政拨款收支总表</w:t>
            </w:r>
          </w:p>
        </w:tc>
      </w:tr>
      <w:tr w:rsidR="00D92DFE">
        <w:trPr>
          <w:trHeight w:val="270"/>
        </w:trPr>
        <w:tc>
          <w:tcPr>
            <w:tcW w:w="2324" w:type="pct"/>
            <w:gridSpan w:val="3"/>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854"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820"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207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267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D92DFE">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r>
      <w:tr w:rsidR="00D92DFE">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一、本年收入</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624.578153</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一、本年支出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624.578153</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624.578153</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（一）一般公共服务支出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（二）政府性基金预算拨款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（二）外交支出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（三）国有资本经营预算拨款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（三）国防支出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二、上年结转</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（四）公共安全支出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（五）教育支出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（二）政府性基金预算拨款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（六）科学技术支出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（三）国有资本经营预算拨款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（七）文化旅游体育与传媒支出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（八）社会保障和就业支出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21.386011</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（九）社会保险基金支出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（十）卫生健康支出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19.669369</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（十一）节能环保支出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（十二）城乡社区支出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（十三）农林水支出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（十四）交通运输支出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（十五）资源勘探工业信息等支出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（十六）商业服务业等支出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（十七）金融支出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（十八）援助其他地区支出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（十九）自然资源海洋气象等支出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（二十）住房保障支出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14.368740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（二十一）粮油物资储备支出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（二十二）国有资本经营预算支出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（二十三）灾害防治及应急管理支出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569.154033</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（二十四）预备费</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（二十五）其他支出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（二十六）转移性支出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（二十七）债务还本支出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（二十八）债务付息支出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（二十九）债务发行费用支出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（三十）抗疫特别国债安排的支出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二、年终结转结余</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D92DFE">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收入总计</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624.578153</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支出总计</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624.578153</w:t>
            </w: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预算一般公共预算财政拨款支出表</w:t>
      </w:r>
    </w:p>
    <w:tbl>
      <w:tblPr>
        <w:tblW w:w="5000" w:type="pct"/>
        <w:tblCellMar>
          <w:left w:w="0" w:type="dxa"/>
          <w:right w:w="0" w:type="dxa"/>
        </w:tblCellMar>
        <w:tblLook w:val="04A0"/>
      </w:tblPr>
      <w:tblGrid>
        <w:gridCol w:w="713"/>
        <w:gridCol w:w="1382"/>
        <w:gridCol w:w="5405"/>
        <w:gridCol w:w="978"/>
        <w:gridCol w:w="978"/>
        <w:gridCol w:w="1391"/>
        <w:gridCol w:w="2388"/>
        <w:gridCol w:w="2395"/>
      </w:tblGrid>
      <w:tr w:rsidR="00D92DFE">
        <w:trPr>
          <w:trHeight w:val="300"/>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单位预算一般公共预算财政拨款支出表</w:t>
            </w:r>
          </w:p>
        </w:tc>
      </w:tr>
      <w:tr w:rsidR="00D92DFE">
        <w:trPr>
          <w:trHeight w:val="270"/>
        </w:trPr>
        <w:tc>
          <w:tcPr>
            <w:tcW w:w="3470" w:type="pct"/>
            <w:gridSpan w:val="6"/>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764"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765"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17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52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D92DFE">
        <w:trPr>
          <w:trHeight w:val="270"/>
        </w:trPr>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1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小计</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人员经费</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公用经费</w:t>
            </w:r>
          </w:p>
        </w:tc>
        <w:tc>
          <w:tcPr>
            <w:tcW w:w="76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r>
      <w:tr w:rsidR="00D92DFE">
        <w:trPr>
          <w:trHeight w:val="27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624.58</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203.22</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187.53</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15.69</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421.36</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社会保障和就业支出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20.94</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0.45</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行政事业单位养老支出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21.39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20.94</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0.45</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行政单位离退休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2.23</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1.78</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0.45</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2080505</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机关事业单位基本养老保险缴费支出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卫生健康支出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行政事业单位医疗</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19.67</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行政单位医疗</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2101103</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公务员医疗补助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住房保障支出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住房改革支出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2210201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住房公积金</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灾害防治及应急管理支出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569.15</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132.55</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15.24</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421.36</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应急管理事务</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305.99</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132.55</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15.24</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158.20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2240101</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行政运行</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148.59</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147.79</w:t>
            </w: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132.55</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15.24</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0.80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2240102</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一般行政管理事务</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85.80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2240104</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灾害风险防治</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17.64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17.64</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2240106</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安全监管</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53.60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2240109</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应急管理</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消防救援事务</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2240204</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消防应急救援</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261.00</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自然灾害救灾及恢复重建支出</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r>
      <w:tr w:rsidR="00D92DFE">
        <w:trPr>
          <w:trHeight w:val="3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2240703</w:t>
            </w:r>
          </w:p>
        </w:tc>
        <w:tc>
          <w:tcPr>
            <w:tcW w:w="17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自然灾害救灾补助</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2.16</w:t>
            </w: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预算一般公共预算财政拨款基本支出表</w:t>
      </w:r>
    </w:p>
    <w:tbl>
      <w:tblPr>
        <w:tblW w:w="5000" w:type="pct"/>
        <w:tblCellMar>
          <w:left w:w="0" w:type="dxa"/>
          <w:right w:w="0" w:type="dxa"/>
        </w:tblCellMar>
        <w:tblLook w:val="04A0"/>
      </w:tblPr>
      <w:tblGrid>
        <w:gridCol w:w="885"/>
        <w:gridCol w:w="1716"/>
        <w:gridCol w:w="5877"/>
        <w:gridCol w:w="1219"/>
        <w:gridCol w:w="2963"/>
        <w:gridCol w:w="2970"/>
      </w:tblGrid>
      <w:tr w:rsidR="00D92DFE">
        <w:trPr>
          <w:trHeight w:val="27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单位预算一般公共预算财政拨款基本支出表</w:t>
            </w:r>
          </w:p>
        </w:tc>
      </w:tr>
      <w:tr w:rsidR="00D92DFE">
        <w:trPr>
          <w:trHeight w:val="270"/>
        </w:trPr>
        <w:tc>
          <w:tcPr>
            <w:tcW w:w="3102" w:type="pct"/>
            <w:gridSpan w:val="4"/>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948"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949"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4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支出部门经济分类科目</w:t>
            </w:r>
          </w:p>
        </w:tc>
        <w:tc>
          <w:tcPr>
            <w:tcW w:w="228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一般公共预算基本支出</w:t>
            </w:r>
          </w:p>
        </w:tc>
      </w:tr>
      <w:tr w:rsidR="00D92DFE">
        <w:trPr>
          <w:trHeight w:val="270"/>
        </w:trPr>
        <w:tc>
          <w:tcPr>
            <w:tcW w:w="28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人员经费</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公用经费</w:t>
            </w:r>
          </w:p>
        </w:tc>
      </w:tr>
      <w:tr w:rsidR="00D92DFE">
        <w:trPr>
          <w:trHeight w:val="27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left"/>
              <w:rPr>
                <w:rFonts w:ascii="Calibri" w:eastAsia="宋体" w:hAnsi="Calibri" w:cs="Calibri"/>
                <w:color w:val="000000"/>
                <w:sz w:val="22"/>
                <w:szCs w:val="22"/>
              </w:rPr>
            </w:pP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203.22</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187.53</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15.69</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工资福利支出</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185.46</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185.46</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30101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基本工资</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61.10</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61.10</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30102</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津贴补贴</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36.25</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36.25</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30103</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奖金</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2.60</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2.60</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30107</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绩效工资</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31.29</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31.29</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30108</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机关事业单位基本养老保险缴费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19.16</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30110</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职工基本医疗保险缴费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9.28</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30111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公务员医疗补助缴费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10.39</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30112</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其他社会保障缴费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1.03</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30113</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住房公积金</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14.37</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商品和服务支出</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15.69</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15.69</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30201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办公费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0.87</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0.87</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30207</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邮电费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2.83</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2.83</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30211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差旅费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0.30</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0.30</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30213</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维修</w:t>
            </w: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护</w:t>
            </w: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0.15</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0.15</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30216</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培训费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30217</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公务接待费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30228</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工会经费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2.39</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2.39</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30229</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福利费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1.53</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1.53</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30231</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公务用车运行维护费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1.20</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1.20</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30239</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其他交通费用</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5.40</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5.40</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30299</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其他商品和服务支出</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0.59</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0.59</w:t>
            </w: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24</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303</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对个人和家庭的补助</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2.07</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2.07</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25</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30302</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退休费</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1.78</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1.78</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26</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30309</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奖励金</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0.14</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0.14</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27</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30399</w:t>
            </w:r>
          </w:p>
        </w:tc>
        <w:tc>
          <w:tcPr>
            <w:tcW w:w="18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其他对个人和家庭的补助</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0.14</w:t>
            </w:r>
          </w:p>
        </w:tc>
        <w:tc>
          <w:tcPr>
            <w:tcW w:w="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0.14</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预算政府基金预算财政拨款支出表</w:t>
      </w:r>
    </w:p>
    <w:tbl>
      <w:tblPr>
        <w:tblW w:w="5000" w:type="pct"/>
        <w:tblCellMar>
          <w:left w:w="0" w:type="dxa"/>
          <w:right w:w="0" w:type="dxa"/>
        </w:tblCellMar>
        <w:tblLook w:val="04A0"/>
      </w:tblPr>
      <w:tblGrid>
        <w:gridCol w:w="1244"/>
        <w:gridCol w:w="2410"/>
        <w:gridCol w:w="2410"/>
        <w:gridCol w:w="1244"/>
        <w:gridCol w:w="4158"/>
        <w:gridCol w:w="4164"/>
      </w:tblGrid>
      <w:tr w:rsidR="00D92DFE">
        <w:trPr>
          <w:trHeight w:val="30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单位预算政府基金预算财政拨款支出表</w:t>
            </w:r>
          </w:p>
        </w:tc>
      </w:tr>
      <w:tr w:rsidR="00D92DFE">
        <w:trPr>
          <w:trHeight w:val="270"/>
        </w:trPr>
        <w:tc>
          <w:tcPr>
            <w:tcW w:w="2338" w:type="pct"/>
            <w:gridSpan w:val="4"/>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330"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1330"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D92DFE">
        <w:trPr>
          <w:trHeight w:val="270"/>
        </w:trPr>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r>
      <w:tr w:rsidR="00D92DFE">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D92DFE">
        <w:trPr>
          <w:trHeight w:val="30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预算国有资本经营预算财政拨款支出表</w:t>
      </w:r>
    </w:p>
    <w:tbl>
      <w:tblPr>
        <w:tblW w:w="5000" w:type="pct"/>
        <w:tblCellMar>
          <w:left w:w="0" w:type="dxa"/>
          <w:right w:w="0" w:type="dxa"/>
        </w:tblCellMar>
        <w:tblLook w:val="04A0"/>
      </w:tblPr>
      <w:tblGrid>
        <w:gridCol w:w="1244"/>
        <w:gridCol w:w="2410"/>
        <w:gridCol w:w="2410"/>
        <w:gridCol w:w="1247"/>
        <w:gridCol w:w="4158"/>
        <w:gridCol w:w="4161"/>
      </w:tblGrid>
      <w:tr w:rsidR="00D92DFE">
        <w:trPr>
          <w:trHeight w:val="27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单位预算国有资本经营预算财政拨款支出表</w:t>
            </w:r>
          </w:p>
        </w:tc>
      </w:tr>
      <w:tr w:rsidR="00D92DFE">
        <w:trPr>
          <w:trHeight w:val="270"/>
        </w:trPr>
        <w:tc>
          <w:tcPr>
            <w:tcW w:w="2339" w:type="pct"/>
            <w:gridSpan w:val="4"/>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330"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1330"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D92DFE">
        <w:trPr>
          <w:trHeight w:val="270"/>
        </w:trPr>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r>
      <w:tr w:rsidR="00D92DFE">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D92DFE">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left"/>
              <w:rPr>
                <w:rFonts w:ascii="宋体" w:eastAsia="宋体" w:hAnsi="宋体" w:cs="宋体"/>
                <w:color w:val="000000"/>
                <w:sz w:val="18"/>
                <w:szCs w:val="18"/>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right"/>
              <w:rPr>
                <w:rFonts w:ascii="宋体" w:eastAsia="宋体" w:hAnsi="宋体" w:cs="宋体"/>
                <w:color w:val="000000"/>
                <w:sz w:val="18"/>
                <w:szCs w:val="18"/>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right"/>
              <w:rPr>
                <w:rFonts w:ascii="宋体" w:eastAsia="宋体" w:hAnsi="宋体" w:cs="宋体"/>
                <w:color w:val="000000"/>
                <w:sz w:val="18"/>
                <w:szCs w:val="18"/>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F108D3">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预算财政拨款“三公”经费支出表</w:t>
      </w:r>
    </w:p>
    <w:tbl>
      <w:tblPr>
        <w:tblW w:w="5000" w:type="pct"/>
        <w:tblCellMar>
          <w:left w:w="0" w:type="dxa"/>
          <w:right w:w="0" w:type="dxa"/>
        </w:tblCellMar>
        <w:tblLook w:val="04A0"/>
      </w:tblPr>
      <w:tblGrid>
        <w:gridCol w:w="603"/>
        <w:gridCol w:w="5427"/>
        <w:gridCol w:w="685"/>
        <w:gridCol w:w="2879"/>
        <w:gridCol w:w="2588"/>
        <w:gridCol w:w="3448"/>
      </w:tblGrid>
      <w:tr w:rsidR="00D92DFE">
        <w:trPr>
          <w:trHeight w:val="27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单位预算财政拨款“三公”经费支出表</w:t>
            </w:r>
          </w:p>
        </w:tc>
      </w:tr>
      <w:tr w:rsidR="00D92DFE">
        <w:trPr>
          <w:trHeight w:val="270"/>
        </w:trPr>
        <w:tc>
          <w:tcPr>
            <w:tcW w:w="3069" w:type="pct"/>
            <w:gridSpan w:val="4"/>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828"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2022</w:t>
            </w:r>
          </w:p>
        </w:tc>
        <w:tc>
          <w:tcPr>
            <w:tcW w:w="1101" w:type="pct"/>
            <w:tcBorders>
              <w:top w:val="nil"/>
              <w:left w:val="nil"/>
              <w:bottom w:val="nil"/>
              <w:right w:val="nil"/>
            </w:tcBorders>
            <w:shd w:val="clear" w:color="auto" w:fill="auto"/>
            <w:noWrap/>
            <w:tcMar>
              <w:top w:w="15" w:type="dxa"/>
              <w:left w:w="15" w:type="dxa"/>
              <w:right w:w="15" w:type="dxa"/>
            </w:tcMar>
            <w:vAlign w:val="center"/>
          </w:tcPr>
          <w:p w:rsidR="00D92DFE" w:rsidRDefault="00F108D3">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D92DFE">
        <w:trPr>
          <w:trHeight w:val="270"/>
        </w:trPr>
        <w:tc>
          <w:tcPr>
            <w:tcW w:w="19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73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3069"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资金性质</w:t>
            </w:r>
          </w:p>
        </w:tc>
      </w:tr>
      <w:tr w:rsidR="00D92DFE">
        <w:trPr>
          <w:trHeight w:val="270"/>
        </w:trPr>
        <w:tc>
          <w:tcPr>
            <w:tcW w:w="19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17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jc w:val="center"/>
              <w:rPr>
                <w:rFonts w:ascii="宋体" w:eastAsia="宋体" w:hAnsi="宋体" w:cs="宋体"/>
                <w:color w:val="000000"/>
                <w:sz w:val="22"/>
                <w:szCs w:val="22"/>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一般公共预算财政拨款</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政府性基金财政拨款</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国有资本经营预算财政拨款</w:t>
            </w:r>
          </w:p>
        </w:tc>
      </w:tr>
      <w:tr w:rsidR="00D92DFE">
        <w:trPr>
          <w:trHeight w:val="27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F108D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三公</w:t>
            </w: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经费小计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其中：教学科研人员因公出国（境）费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其他因公出国（境）费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二、公务用车购置及运维费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其中：公务用车购置费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公务用车运行维护费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14.20</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14.20</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三、公务接待费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四、会议费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五、培训费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F108D3">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0.36</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92DFE" w:rsidRDefault="00D92DFE">
            <w:pPr>
              <w:jc w:val="right"/>
              <w:rPr>
                <w:rFonts w:ascii="Calibri" w:eastAsia="宋体" w:hAnsi="Calibri" w:cs="Calibri"/>
                <w:color w:val="000000"/>
                <w:sz w:val="22"/>
                <w:szCs w:val="22"/>
              </w:rPr>
            </w:pPr>
          </w:p>
        </w:tc>
      </w:tr>
      <w:tr w:rsidR="00D92DFE">
        <w:trPr>
          <w:trHeight w:val="27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FE" w:rsidRDefault="00D92DFE">
            <w:pPr>
              <w:rPr>
                <w:rFonts w:ascii="宋体" w:eastAsia="宋体" w:hAnsi="宋体" w:cs="宋体"/>
                <w:color w:val="000000"/>
                <w:sz w:val="22"/>
                <w:szCs w:val="22"/>
              </w:rPr>
            </w:pPr>
          </w:p>
        </w:tc>
      </w:tr>
    </w:tbl>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jc w:val="center"/>
        <w:rPr>
          <w:rFonts w:ascii="宋体" w:eastAsia="宋体" w:hAnsi="宋体" w:cs="宋体"/>
          <w:b/>
          <w:color w:val="000000"/>
          <w:sz w:val="44"/>
          <w:szCs w:val="44"/>
        </w:rPr>
      </w:pPr>
    </w:p>
    <w:p w:rsidR="00D92DFE" w:rsidRDefault="00D92DFE">
      <w:pPr>
        <w:spacing w:before="37"/>
        <w:ind w:left="2917" w:right="2919"/>
        <w:jc w:val="center"/>
        <w:rPr>
          <w:b/>
          <w:sz w:val="44"/>
        </w:rPr>
      </w:pPr>
    </w:p>
    <w:p w:rsidR="00D92DFE" w:rsidRDefault="00D92DFE">
      <w:pPr>
        <w:spacing w:before="37"/>
        <w:ind w:left="2917" w:right="2919"/>
        <w:jc w:val="center"/>
        <w:rPr>
          <w:b/>
          <w:sz w:val="44"/>
        </w:rPr>
      </w:pPr>
    </w:p>
    <w:p w:rsidR="00D92DFE" w:rsidRDefault="00D92DFE">
      <w:pPr>
        <w:spacing w:before="37"/>
        <w:ind w:left="2917" w:right="2919"/>
        <w:jc w:val="center"/>
        <w:rPr>
          <w:b/>
          <w:sz w:val="44"/>
        </w:rPr>
      </w:pPr>
    </w:p>
    <w:p w:rsidR="00D92DFE" w:rsidRDefault="00D92DFE">
      <w:pPr>
        <w:spacing w:before="37"/>
        <w:ind w:left="2917" w:right="2919"/>
        <w:jc w:val="center"/>
        <w:rPr>
          <w:b/>
          <w:sz w:val="44"/>
        </w:rPr>
      </w:pPr>
    </w:p>
    <w:p w:rsidR="00D92DFE" w:rsidRDefault="00D92DFE">
      <w:pPr>
        <w:spacing w:before="37"/>
        <w:ind w:left="2917" w:right="2919"/>
        <w:jc w:val="center"/>
        <w:rPr>
          <w:b/>
          <w:sz w:val="44"/>
        </w:rPr>
      </w:pPr>
    </w:p>
    <w:p w:rsidR="00D92DFE" w:rsidRDefault="00F108D3">
      <w:pPr>
        <w:spacing w:before="37"/>
        <w:ind w:right="2919" w:firstLineChars="1000" w:firstLine="4417"/>
        <w:rPr>
          <w:b/>
          <w:sz w:val="44"/>
        </w:rPr>
      </w:pPr>
      <w:r>
        <w:rPr>
          <w:rFonts w:hint="eastAsia"/>
          <w:b/>
          <w:sz w:val="44"/>
        </w:rPr>
        <w:lastRenderedPageBreak/>
        <w:t>秦皇岛市</w:t>
      </w:r>
      <w:r>
        <w:rPr>
          <w:b/>
          <w:sz w:val="44"/>
        </w:rPr>
        <w:t>山海关区应急管理</w:t>
      </w:r>
      <w:r>
        <w:rPr>
          <w:rFonts w:hint="eastAsia"/>
          <w:b/>
          <w:sz w:val="44"/>
        </w:rPr>
        <w:t>局本级</w:t>
      </w:r>
      <w:r>
        <w:rPr>
          <w:b/>
          <w:sz w:val="44"/>
        </w:rPr>
        <w:t xml:space="preserve"> </w:t>
      </w:r>
    </w:p>
    <w:p w:rsidR="00D92DFE" w:rsidRDefault="00F108D3">
      <w:pPr>
        <w:spacing w:before="37"/>
        <w:ind w:right="2919" w:firstLineChars="1200" w:firstLine="5301"/>
        <w:rPr>
          <w:b/>
          <w:sz w:val="44"/>
        </w:rPr>
      </w:pPr>
      <w:r>
        <w:rPr>
          <w:b/>
          <w:sz w:val="44"/>
        </w:rPr>
        <w:t xml:space="preserve">2022 </w:t>
      </w:r>
      <w:r>
        <w:rPr>
          <w:b/>
          <w:sz w:val="44"/>
        </w:rPr>
        <w:t>年</w:t>
      </w:r>
      <w:r>
        <w:rPr>
          <w:rFonts w:hint="eastAsia"/>
          <w:b/>
          <w:sz w:val="44"/>
        </w:rPr>
        <w:t>单位</w:t>
      </w:r>
      <w:r>
        <w:rPr>
          <w:b/>
          <w:sz w:val="44"/>
        </w:rPr>
        <w:t>预算公开说明</w:t>
      </w:r>
    </w:p>
    <w:p w:rsidR="00D92DFE" w:rsidRDefault="00D92DFE">
      <w:pPr>
        <w:pStyle w:val="a3"/>
        <w:spacing w:before="8"/>
        <w:ind w:left="0"/>
        <w:rPr>
          <w:b/>
          <w:sz w:val="59"/>
        </w:rPr>
      </w:pPr>
    </w:p>
    <w:p w:rsidR="00D92DFE" w:rsidRDefault="00F108D3">
      <w:pPr>
        <w:pStyle w:val="a3"/>
        <w:spacing w:before="0" w:line="364" w:lineRule="auto"/>
        <w:ind w:right="1298" w:firstLine="640"/>
      </w:pPr>
      <w:r>
        <w:rPr>
          <w:spacing w:val="5"/>
        </w:rPr>
        <w:t>按照《</w:t>
      </w:r>
      <w:r w:rsidR="00514638">
        <w:rPr>
          <w:rFonts w:hint="eastAsia"/>
          <w:spacing w:val="5"/>
        </w:rPr>
        <w:t>中华人民共和国</w:t>
      </w:r>
      <w:r>
        <w:rPr>
          <w:spacing w:val="5"/>
        </w:rPr>
        <w:t>预算法》、《地方预决算公开操作规程》和《河北省省级预算公开办法》规定，现将</w:t>
      </w:r>
      <w:r w:rsidR="00514638">
        <w:rPr>
          <w:rFonts w:hint="eastAsia"/>
          <w:spacing w:val="5"/>
        </w:rPr>
        <w:t>秦皇岛市</w:t>
      </w:r>
      <w:r>
        <w:rPr>
          <w:spacing w:val="5"/>
        </w:rPr>
        <w:t>山海关区应急管理</w:t>
      </w:r>
      <w:r>
        <w:rPr>
          <w:rFonts w:hint="eastAsia"/>
          <w:spacing w:val="5"/>
        </w:rPr>
        <w:t>局</w:t>
      </w:r>
      <w:r>
        <w:rPr>
          <w:spacing w:val="5"/>
        </w:rPr>
        <w:t xml:space="preserve"> 2022 </w:t>
      </w:r>
      <w:r>
        <w:rPr>
          <w:spacing w:val="5"/>
        </w:rPr>
        <w:t>年</w:t>
      </w:r>
      <w:r>
        <w:rPr>
          <w:rFonts w:hint="eastAsia"/>
          <w:spacing w:val="5"/>
        </w:rPr>
        <w:t>单位</w:t>
      </w:r>
      <w:r>
        <w:rPr>
          <w:spacing w:val="5"/>
        </w:rPr>
        <w:t>预算公开如下：</w:t>
      </w:r>
    </w:p>
    <w:p w:rsidR="00D92DFE" w:rsidRDefault="00F108D3">
      <w:pPr>
        <w:pStyle w:val="a3"/>
        <w:spacing w:before="1"/>
        <w:ind w:left="1820"/>
        <w:rPr>
          <w:rFonts w:ascii="黑体" w:eastAsia="黑体"/>
        </w:rPr>
      </w:pPr>
      <w:r>
        <w:rPr>
          <w:rFonts w:ascii="黑体" w:eastAsia="黑体" w:hint="eastAsia"/>
        </w:rPr>
        <w:t>一、</w:t>
      </w:r>
      <w:r>
        <w:rPr>
          <w:rFonts w:ascii="黑体" w:eastAsia="黑体" w:hint="eastAsia"/>
        </w:rPr>
        <w:t>单位</w:t>
      </w:r>
      <w:r>
        <w:rPr>
          <w:rFonts w:ascii="黑体" w:eastAsia="黑体" w:hint="eastAsia"/>
        </w:rPr>
        <w:t>职责及机构设置情况</w:t>
      </w:r>
    </w:p>
    <w:p w:rsidR="00D92DFE" w:rsidRDefault="00D92DFE">
      <w:pPr>
        <w:pStyle w:val="a3"/>
        <w:spacing w:before="0" w:line="364" w:lineRule="auto"/>
        <w:ind w:right="1298" w:firstLine="640"/>
        <w:rPr>
          <w:spacing w:val="5"/>
        </w:rPr>
      </w:pPr>
    </w:p>
    <w:p w:rsidR="00D92DFE" w:rsidRDefault="00F108D3">
      <w:pPr>
        <w:pStyle w:val="a3"/>
        <w:spacing w:before="0" w:line="364" w:lineRule="auto"/>
        <w:ind w:right="1298" w:firstLine="640"/>
        <w:rPr>
          <w:spacing w:val="5"/>
        </w:rPr>
      </w:pPr>
      <w:r>
        <w:rPr>
          <w:rFonts w:hint="eastAsia"/>
          <w:spacing w:val="5"/>
        </w:rPr>
        <w:t>单位</w:t>
      </w:r>
      <w:r>
        <w:rPr>
          <w:rFonts w:hint="eastAsia"/>
          <w:spacing w:val="5"/>
        </w:rPr>
        <w:t>职责：</w:t>
      </w:r>
      <w:r>
        <w:rPr>
          <w:spacing w:val="5"/>
        </w:rPr>
        <w:t>（一）贯彻执行国家、省、市有关安全生产的法律、法规，认真落实市、区政府工作部署；起草和拟定安全生产方面的规定和制度；指导、协调全区安全生产工作；定期分析和预测全区安全生产形势，发布全区安全生产信息；研究、协调和解决安全生产中的重大问题。</w:t>
      </w:r>
    </w:p>
    <w:p w:rsidR="00D92DFE" w:rsidRDefault="00F108D3">
      <w:pPr>
        <w:pStyle w:val="a3"/>
        <w:spacing w:before="0" w:line="364" w:lineRule="auto"/>
        <w:ind w:right="1298" w:firstLine="640"/>
        <w:rPr>
          <w:spacing w:val="5"/>
        </w:rPr>
      </w:pPr>
      <w:r>
        <w:rPr>
          <w:spacing w:val="5"/>
        </w:rPr>
        <w:t>（二）承担全区安全生产综合监督管理责任，依法行使综合监督管理职权，指导、协调和监督区有关部门的安全生产工作，监督考核安全生产控制指标执行情况。</w:t>
      </w:r>
    </w:p>
    <w:p w:rsidR="00D92DFE" w:rsidRDefault="00F108D3">
      <w:pPr>
        <w:pStyle w:val="a3"/>
        <w:spacing w:before="0" w:line="364" w:lineRule="auto"/>
        <w:ind w:right="1298" w:firstLine="640"/>
        <w:rPr>
          <w:spacing w:val="5"/>
        </w:rPr>
      </w:pPr>
      <w:r>
        <w:rPr>
          <w:spacing w:val="5"/>
        </w:rPr>
        <w:t>（三）承担工矿、商贸企业安全生产监督管理责任，依法监督工矿、商贸企业贯彻执行安全生产法律、法规情况；监督、管理工矿、商贸企业落实安</w:t>
      </w:r>
      <w:r>
        <w:rPr>
          <w:spacing w:val="5"/>
        </w:rPr>
        <w:t>全生产标准，执行各项规章制度及操作规程情况；负责工矿、商贸企业安全生产条件和有关设备（适用《特种设备安全监察条例》的特种设备除外）、材料、劳动防护用品的安全管理工作。</w:t>
      </w:r>
    </w:p>
    <w:p w:rsidR="00D92DFE" w:rsidRDefault="00F108D3">
      <w:pPr>
        <w:pStyle w:val="a3"/>
        <w:spacing w:before="0" w:line="364" w:lineRule="auto"/>
        <w:ind w:right="1298" w:firstLine="640"/>
        <w:rPr>
          <w:spacing w:val="5"/>
        </w:rPr>
      </w:pPr>
      <w:r>
        <w:rPr>
          <w:spacing w:val="5"/>
        </w:rPr>
        <w:t>（四）承担非煤矿矿山和危险化学品、烟花爆竹安全生产综合监督管理职责。</w:t>
      </w:r>
    </w:p>
    <w:p w:rsidR="00D92DFE" w:rsidRDefault="00D92DFE">
      <w:pPr>
        <w:pStyle w:val="a3"/>
        <w:spacing w:before="0" w:line="364" w:lineRule="auto"/>
        <w:ind w:right="1298" w:firstLine="640"/>
        <w:rPr>
          <w:spacing w:val="5"/>
        </w:rPr>
        <w:sectPr w:rsidR="00D92DFE">
          <w:pgSz w:w="16840" w:h="12410" w:orient="landscape"/>
          <w:pgMar w:top="1160" w:right="620" w:bottom="280" w:left="620" w:header="720" w:footer="720" w:gutter="0"/>
          <w:cols w:space="720"/>
        </w:sectPr>
      </w:pPr>
    </w:p>
    <w:p w:rsidR="00D92DFE" w:rsidRDefault="00D92DFE">
      <w:pPr>
        <w:pStyle w:val="a3"/>
        <w:spacing w:before="0" w:line="364" w:lineRule="auto"/>
        <w:ind w:right="1298" w:firstLine="640"/>
        <w:rPr>
          <w:spacing w:val="5"/>
        </w:rPr>
      </w:pPr>
    </w:p>
    <w:p w:rsidR="00D92DFE" w:rsidRDefault="00F108D3">
      <w:pPr>
        <w:pStyle w:val="a3"/>
        <w:spacing w:before="0" w:line="364" w:lineRule="auto"/>
        <w:ind w:right="1298" w:firstLine="640"/>
        <w:rPr>
          <w:spacing w:val="5"/>
        </w:rPr>
      </w:pPr>
      <w:r>
        <w:rPr>
          <w:spacing w:val="5"/>
        </w:rPr>
        <w:t>（五）承担生产经营单位作业场所（煤矿作业场所除外）职业卫生监督检查责任，依法检查重大危险源监控、重大事故隐患的整改工作，依法查处不具备安全生产条件的生产经营单位。</w:t>
      </w:r>
    </w:p>
    <w:p w:rsidR="00D92DFE" w:rsidRDefault="00F108D3">
      <w:pPr>
        <w:pStyle w:val="a3"/>
        <w:spacing w:before="0" w:line="364" w:lineRule="auto"/>
        <w:ind w:right="1298" w:firstLine="640"/>
        <w:rPr>
          <w:spacing w:val="5"/>
        </w:rPr>
      </w:pPr>
      <w:r>
        <w:rPr>
          <w:spacing w:val="5"/>
        </w:rPr>
        <w:t>（六）负责组织、协调、指导全区安全生产大检查和专项督查；负责组织、指导和协调</w:t>
      </w:r>
      <w:r>
        <w:rPr>
          <w:spacing w:val="5"/>
        </w:rPr>
        <w:t>全区安全生产应急救援工作。</w:t>
      </w:r>
    </w:p>
    <w:p w:rsidR="00D92DFE" w:rsidRDefault="00F108D3">
      <w:pPr>
        <w:pStyle w:val="a3"/>
        <w:spacing w:before="0" w:line="364" w:lineRule="auto"/>
        <w:ind w:right="1298" w:firstLine="640"/>
        <w:rPr>
          <w:spacing w:val="5"/>
        </w:rPr>
      </w:pPr>
      <w:r>
        <w:rPr>
          <w:spacing w:val="5"/>
        </w:rPr>
        <w:t>（七）负责综合管理全区安全生产伤亡事故调查统计和安全生产行政执法分析工作；依法组织、协调一般事故的调查处理和办理结案工作，监督事故查处和责任追究落实情况。</w:t>
      </w:r>
    </w:p>
    <w:p w:rsidR="00D92DFE" w:rsidRDefault="00F108D3">
      <w:pPr>
        <w:pStyle w:val="a3"/>
        <w:spacing w:before="0" w:line="364" w:lineRule="auto"/>
        <w:ind w:right="1298" w:firstLine="640"/>
        <w:rPr>
          <w:spacing w:val="5"/>
        </w:rPr>
      </w:pPr>
      <w:r>
        <w:rPr>
          <w:spacing w:val="5"/>
        </w:rPr>
        <w:t>（八）负责依法监督检查职责范围内新建、改建、扩建工程项目的安全设施与主体工程同时设计、同时施工、同时投入使用情况。</w:t>
      </w:r>
    </w:p>
    <w:p w:rsidR="00D92DFE" w:rsidRDefault="00F108D3">
      <w:pPr>
        <w:pStyle w:val="a3"/>
        <w:spacing w:before="0" w:line="364" w:lineRule="auto"/>
        <w:ind w:right="1298" w:firstLine="640"/>
        <w:rPr>
          <w:spacing w:val="5"/>
        </w:rPr>
      </w:pPr>
      <w:r>
        <w:rPr>
          <w:spacing w:val="5"/>
        </w:rPr>
        <w:t>（九）组织、指导全区安全生产宣传教育工作；依法组织、指导和监督特种作业人员</w:t>
      </w:r>
      <w:r>
        <w:rPr>
          <w:spacing w:val="5"/>
        </w:rPr>
        <w:t>（适用《特种设备安全监察条例》的特种设备作业人员除外）的培训考核工作和安全资格考核工作；按照职责权限，负责生产经营单位主要负责人、安全生产管理人员的安全资格考核发证工作，监督检查生产经营单位安全生产和职业安全培训工作。</w:t>
      </w:r>
    </w:p>
    <w:p w:rsidR="00D92DFE" w:rsidRDefault="00F108D3">
      <w:pPr>
        <w:pStyle w:val="a3"/>
        <w:spacing w:before="0" w:line="364" w:lineRule="auto"/>
        <w:ind w:right="1298" w:firstLine="640"/>
        <w:rPr>
          <w:spacing w:val="5"/>
        </w:rPr>
      </w:pPr>
      <w:r>
        <w:rPr>
          <w:spacing w:val="5"/>
        </w:rPr>
        <w:t>（十）指导、协调全区安全生产检测、检验工作；监督管理安全生产社会中介机构和安全评价工作。</w:t>
      </w:r>
    </w:p>
    <w:p w:rsidR="00D92DFE" w:rsidRDefault="00D92DFE">
      <w:pPr>
        <w:pStyle w:val="a3"/>
        <w:spacing w:before="0" w:line="364" w:lineRule="auto"/>
        <w:ind w:right="1298" w:firstLine="640"/>
        <w:rPr>
          <w:spacing w:val="5"/>
        </w:rPr>
        <w:sectPr w:rsidR="00D92DFE">
          <w:pgSz w:w="16840" w:h="12410" w:orient="landscape"/>
          <w:pgMar w:top="1160" w:right="620" w:bottom="280" w:left="620" w:header="720" w:footer="720" w:gutter="0"/>
          <w:cols w:space="720"/>
        </w:sectPr>
      </w:pPr>
    </w:p>
    <w:p w:rsidR="00D92DFE" w:rsidRDefault="00D92DFE">
      <w:pPr>
        <w:pStyle w:val="a3"/>
        <w:spacing w:before="0" w:line="364" w:lineRule="auto"/>
        <w:ind w:right="1298" w:firstLine="640"/>
        <w:rPr>
          <w:spacing w:val="5"/>
        </w:rPr>
      </w:pPr>
    </w:p>
    <w:p w:rsidR="00D92DFE" w:rsidRDefault="00F108D3">
      <w:pPr>
        <w:pStyle w:val="a3"/>
        <w:spacing w:before="0" w:line="364" w:lineRule="auto"/>
        <w:ind w:right="1298" w:firstLine="640"/>
        <w:rPr>
          <w:spacing w:val="5"/>
        </w:rPr>
      </w:pPr>
      <w:r>
        <w:rPr>
          <w:spacing w:val="5"/>
        </w:rPr>
        <w:t>（十一）组织拟定安全生产科技规划，组织、指导、鼓励安全生产科学技术研究和技术示范工作。</w:t>
      </w:r>
    </w:p>
    <w:p w:rsidR="00D92DFE" w:rsidRDefault="00F108D3">
      <w:pPr>
        <w:pStyle w:val="a3"/>
        <w:spacing w:before="0" w:line="364" w:lineRule="auto"/>
        <w:ind w:right="1298" w:firstLine="640"/>
        <w:rPr>
          <w:spacing w:val="5"/>
        </w:rPr>
      </w:pPr>
      <w:r>
        <w:rPr>
          <w:spacing w:val="5"/>
        </w:rPr>
        <w:t>（十二）组织开展安全生产方面的交流与合作。</w:t>
      </w:r>
    </w:p>
    <w:p w:rsidR="00D92DFE" w:rsidRDefault="00F108D3">
      <w:pPr>
        <w:pStyle w:val="a3"/>
        <w:spacing w:before="0" w:line="364" w:lineRule="auto"/>
        <w:ind w:right="1298" w:firstLine="640"/>
        <w:rPr>
          <w:spacing w:val="5"/>
        </w:rPr>
      </w:pPr>
      <w:r>
        <w:rPr>
          <w:spacing w:val="5"/>
        </w:rPr>
        <w:t>（十三）承担区安全生产委员会的具体工</w:t>
      </w:r>
      <w:r>
        <w:rPr>
          <w:spacing w:val="5"/>
        </w:rPr>
        <w:t>作和区安全生产委员会办公室的日常工作。</w:t>
      </w:r>
    </w:p>
    <w:p w:rsidR="00D92DFE" w:rsidRDefault="00F108D3">
      <w:pPr>
        <w:pStyle w:val="a3"/>
        <w:spacing w:before="0" w:line="364" w:lineRule="auto"/>
        <w:ind w:right="1298" w:firstLine="640"/>
        <w:rPr>
          <w:spacing w:val="5"/>
        </w:rPr>
      </w:pPr>
      <w:r>
        <w:rPr>
          <w:spacing w:val="5"/>
        </w:rPr>
        <w:t>（十四）承办区委、区政府交办的其他工作。</w:t>
      </w:r>
    </w:p>
    <w:p w:rsidR="00D92DFE" w:rsidRDefault="00F108D3">
      <w:pPr>
        <w:pStyle w:val="1"/>
        <w:spacing w:before="109"/>
      </w:pPr>
      <w:r>
        <w:t>机构设置：</w:t>
      </w:r>
    </w:p>
    <w:p w:rsidR="00D92DFE" w:rsidRDefault="00F108D3">
      <w:pPr>
        <w:spacing w:before="35" w:after="33"/>
        <w:ind w:left="2917" w:right="2279"/>
        <w:jc w:val="center"/>
        <w:rPr>
          <w:rFonts w:ascii="Microsoft JhengHei" w:eastAsia="Microsoft JhengHei"/>
          <w:b/>
          <w:sz w:val="32"/>
        </w:rPr>
      </w:pPr>
      <w:r>
        <w:rPr>
          <w:rFonts w:ascii="Microsoft JhengHei" w:eastAsia="宋体" w:hint="eastAsia"/>
          <w:b/>
          <w:sz w:val="32"/>
        </w:rPr>
        <w:t>单位</w:t>
      </w:r>
      <w:r>
        <w:rPr>
          <w:rFonts w:ascii="Microsoft JhengHei" w:eastAsia="Microsoft JhengHei" w:hint="eastAsia"/>
          <w:b/>
          <w:sz w:val="32"/>
        </w:rPr>
        <w:t>机构设置情况</w:t>
      </w: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094"/>
        <w:gridCol w:w="1845"/>
        <w:gridCol w:w="2416"/>
        <w:gridCol w:w="3907"/>
      </w:tblGrid>
      <w:tr w:rsidR="00D92DFE">
        <w:trPr>
          <w:trHeight w:val="615"/>
        </w:trPr>
        <w:tc>
          <w:tcPr>
            <w:tcW w:w="6094" w:type="dxa"/>
          </w:tcPr>
          <w:p w:rsidR="00D92DFE" w:rsidRDefault="00F108D3">
            <w:pPr>
              <w:pStyle w:val="TableParagraph"/>
              <w:spacing w:before="26"/>
              <w:ind w:left="1205" w:right="1192"/>
              <w:jc w:val="center"/>
              <w:rPr>
                <w:b/>
                <w:sz w:val="28"/>
              </w:rPr>
            </w:pPr>
            <w:r>
              <w:rPr>
                <w:b/>
                <w:sz w:val="28"/>
              </w:rPr>
              <w:t>单位名称</w:t>
            </w:r>
          </w:p>
        </w:tc>
        <w:tc>
          <w:tcPr>
            <w:tcW w:w="1845" w:type="dxa"/>
          </w:tcPr>
          <w:p w:rsidR="00D92DFE" w:rsidRDefault="00F108D3">
            <w:pPr>
              <w:pStyle w:val="TableParagraph"/>
              <w:spacing w:before="26"/>
              <w:ind w:left="341" w:right="328"/>
              <w:jc w:val="center"/>
              <w:rPr>
                <w:b/>
                <w:sz w:val="28"/>
              </w:rPr>
            </w:pPr>
            <w:r>
              <w:rPr>
                <w:b/>
                <w:sz w:val="28"/>
              </w:rPr>
              <w:t>单位性质</w:t>
            </w:r>
          </w:p>
        </w:tc>
        <w:tc>
          <w:tcPr>
            <w:tcW w:w="2416" w:type="dxa"/>
          </w:tcPr>
          <w:p w:rsidR="00D92DFE" w:rsidRDefault="00F108D3">
            <w:pPr>
              <w:pStyle w:val="TableParagraph"/>
              <w:spacing w:before="26"/>
              <w:ind w:left="627" w:right="613"/>
              <w:jc w:val="center"/>
              <w:rPr>
                <w:b/>
                <w:sz w:val="28"/>
              </w:rPr>
            </w:pPr>
            <w:r>
              <w:rPr>
                <w:b/>
                <w:sz w:val="28"/>
              </w:rPr>
              <w:t>单位规格</w:t>
            </w:r>
          </w:p>
        </w:tc>
        <w:tc>
          <w:tcPr>
            <w:tcW w:w="3907" w:type="dxa"/>
          </w:tcPr>
          <w:p w:rsidR="00D92DFE" w:rsidRDefault="00F108D3">
            <w:pPr>
              <w:pStyle w:val="TableParagraph"/>
              <w:spacing w:before="26"/>
              <w:ind w:left="1093" w:right="1078"/>
              <w:jc w:val="center"/>
              <w:rPr>
                <w:b/>
                <w:sz w:val="28"/>
              </w:rPr>
            </w:pPr>
            <w:r>
              <w:rPr>
                <w:b/>
                <w:sz w:val="28"/>
              </w:rPr>
              <w:t>经费保障形式</w:t>
            </w:r>
          </w:p>
        </w:tc>
      </w:tr>
      <w:tr w:rsidR="00D92DFE">
        <w:trPr>
          <w:trHeight w:val="443"/>
        </w:trPr>
        <w:tc>
          <w:tcPr>
            <w:tcW w:w="6094" w:type="dxa"/>
          </w:tcPr>
          <w:p w:rsidR="00D92DFE" w:rsidRDefault="00F108D3">
            <w:pPr>
              <w:pStyle w:val="TableParagraph"/>
              <w:spacing w:before="31"/>
              <w:ind w:left="1207" w:right="1192"/>
              <w:jc w:val="center"/>
              <w:rPr>
                <w:rFonts w:ascii="宋体" w:eastAsia="宋体"/>
                <w:sz w:val="28"/>
              </w:rPr>
            </w:pPr>
            <w:r>
              <w:rPr>
                <w:rFonts w:ascii="宋体" w:eastAsia="宋体" w:hint="eastAsia"/>
                <w:sz w:val="28"/>
              </w:rPr>
              <w:t>秦皇岛市山海关区应急管理局</w:t>
            </w:r>
          </w:p>
        </w:tc>
        <w:tc>
          <w:tcPr>
            <w:tcW w:w="1845" w:type="dxa"/>
          </w:tcPr>
          <w:p w:rsidR="00D92DFE" w:rsidRDefault="00F108D3">
            <w:pPr>
              <w:pStyle w:val="TableParagraph"/>
              <w:spacing w:before="31"/>
              <w:ind w:left="341" w:right="328"/>
              <w:jc w:val="center"/>
              <w:rPr>
                <w:rFonts w:ascii="宋体" w:eastAsia="宋体"/>
                <w:sz w:val="28"/>
              </w:rPr>
            </w:pPr>
            <w:r>
              <w:rPr>
                <w:rFonts w:ascii="宋体" w:eastAsia="宋体" w:hint="eastAsia"/>
                <w:sz w:val="28"/>
              </w:rPr>
              <w:t>行政</w:t>
            </w:r>
          </w:p>
        </w:tc>
        <w:tc>
          <w:tcPr>
            <w:tcW w:w="2416" w:type="dxa"/>
          </w:tcPr>
          <w:p w:rsidR="00D92DFE" w:rsidRDefault="00F108D3">
            <w:pPr>
              <w:pStyle w:val="TableParagraph"/>
              <w:spacing w:before="31"/>
              <w:ind w:left="627" w:right="613"/>
              <w:jc w:val="center"/>
              <w:rPr>
                <w:rFonts w:ascii="宋体" w:eastAsia="宋体"/>
                <w:sz w:val="28"/>
              </w:rPr>
            </w:pPr>
            <w:r>
              <w:rPr>
                <w:rFonts w:ascii="宋体" w:eastAsia="宋体" w:hint="eastAsia"/>
                <w:sz w:val="28"/>
              </w:rPr>
              <w:t>正科级</w:t>
            </w:r>
          </w:p>
        </w:tc>
        <w:tc>
          <w:tcPr>
            <w:tcW w:w="3907" w:type="dxa"/>
          </w:tcPr>
          <w:p w:rsidR="00D92DFE" w:rsidRDefault="00F108D3">
            <w:pPr>
              <w:pStyle w:val="TableParagraph"/>
              <w:spacing w:before="31"/>
              <w:ind w:left="1093" w:right="1078"/>
              <w:jc w:val="center"/>
              <w:rPr>
                <w:rFonts w:ascii="宋体" w:eastAsia="宋体"/>
                <w:sz w:val="28"/>
              </w:rPr>
            </w:pPr>
            <w:r>
              <w:rPr>
                <w:rFonts w:ascii="宋体" w:eastAsia="宋体" w:hint="eastAsia"/>
                <w:sz w:val="28"/>
              </w:rPr>
              <w:t>财政拨款</w:t>
            </w:r>
          </w:p>
        </w:tc>
      </w:tr>
    </w:tbl>
    <w:p w:rsidR="00D92DFE" w:rsidRDefault="00D92DFE">
      <w:pPr>
        <w:pStyle w:val="a3"/>
        <w:spacing w:before="2" w:line="364" w:lineRule="auto"/>
        <w:ind w:right="1019" w:firstLine="640"/>
        <w:rPr>
          <w:spacing w:val="5"/>
        </w:rPr>
      </w:pPr>
    </w:p>
    <w:p w:rsidR="00D92DFE" w:rsidRDefault="00F108D3">
      <w:pPr>
        <w:pStyle w:val="a3"/>
        <w:spacing w:before="2" w:line="364" w:lineRule="auto"/>
        <w:ind w:right="1019" w:firstLine="640"/>
        <w:rPr>
          <w:spacing w:val="5"/>
        </w:rPr>
      </w:pPr>
      <w:bookmarkStart w:id="0" w:name="_GoBack"/>
      <w:bookmarkEnd w:id="0"/>
      <w:r>
        <w:rPr>
          <w:spacing w:val="5"/>
        </w:rPr>
        <w:t>本</w:t>
      </w:r>
      <w:r>
        <w:rPr>
          <w:rFonts w:hint="eastAsia"/>
          <w:spacing w:val="5"/>
        </w:rPr>
        <w:t>单位</w:t>
      </w:r>
      <w:r>
        <w:rPr>
          <w:spacing w:val="5"/>
        </w:rPr>
        <w:t>属于行政单位，机构规格为正科级，行政编制为</w:t>
      </w:r>
      <w:r>
        <w:rPr>
          <w:spacing w:val="5"/>
        </w:rPr>
        <w:t xml:space="preserve"> 9 </w:t>
      </w:r>
      <w:r>
        <w:rPr>
          <w:spacing w:val="5"/>
        </w:rPr>
        <w:t>人，事业编制为</w:t>
      </w:r>
      <w:r>
        <w:rPr>
          <w:spacing w:val="5"/>
        </w:rPr>
        <w:t xml:space="preserve"> 12 </w:t>
      </w:r>
      <w:r>
        <w:rPr>
          <w:spacing w:val="5"/>
        </w:rPr>
        <w:t>人，年末实际在职行政人员为</w:t>
      </w:r>
      <w:r>
        <w:rPr>
          <w:spacing w:val="5"/>
        </w:rPr>
        <w:t xml:space="preserve"> 7 </w:t>
      </w:r>
      <w:r>
        <w:rPr>
          <w:spacing w:val="5"/>
        </w:rPr>
        <w:t>人，事业人员为</w:t>
      </w:r>
      <w:r>
        <w:rPr>
          <w:spacing w:val="5"/>
        </w:rPr>
        <w:t xml:space="preserve"> 9 </w:t>
      </w:r>
      <w:r>
        <w:rPr>
          <w:spacing w:val="5"/>
        </w:rPr>
        <w:t>人，共</w:t>
      </w:r>
      <w:r>
        <w:rPr>
          <w:spacing w:val="5"/>
        </w:rPr>
        <w:t xml:space="preserve"> 16 </w:t>
      </w:r>
      <w:r>
        <w:rPr>
          <w:spacing w:val="5"/>
        </w:rPr>
        <w:t>人。下设</w:t>
      </w:r>
      <w:r>
        <w:rPr>
          <w:spacing w:val="5"/>
        </w:rPr>
        <w:t xml:space="preserve"> 3 </w:t>
      </w:r>
      <w:r>
        <w:rPr>
          <w:spacing w:val="5"/>
        </w:rPr>
        <w:t>个职能股室，即综合办公室、政策法规股、综合业务管理股。本单位执行行政单位会计制度，单位预算级次为一级预算单位</w:t>
      </w:r>
      <w:r>
        <w:rPr>
          <w:spacing w:val="5"/>
        </w:rPr>
        <w:t>,</w:t>
      </w:r>
      <w:r>
        <w:rPr>
          <w:spacing w:val="5"/>
        </w:rPr>
        <w:t>无下级预算单位。</w:t>
      </w:r>
    </w:p>
    <w:p w:rsidR="00D92DFE" w:rsidRDefault="00F108D3">
      <w:pPr>
        <w:pStyle w:val="a3"/>
        <w:spacing w:before="2"/>
        <w:ind w:left="1820"/>
        <w:rPr>
          <w:rFonts w:ascii="黑体" w:eastAsia="黑体"/>
        </w:rPr>
      </w:pPr>
      <w:r>
        <w:rPr>
          <w:rFonts w:ascii="黑体" w:eastAsia="黑体" w:hint="eastAsia"/>
        </w:rPr>
        <w:t>二、</w:t>
      </w:r>
      <w:r>
        <w:rPr>
          <w:rFonts w:ascii="黑体" w:eastAsia="黑体" w:hint="eastAsia"/>
        </w:rPr>
        <w:t>单位</w:t>
      </w:r>
      <w:r>
        <w:rPr>
          <w:rFonts w:ascii="黑体" w:eastAsia="黑体" w:hint="eastAsia"/>
        </w:rPr>
        <w:t>预算安排的总体情况</w:t>
      </w:r>
    </w:p>
    <w:p w:rsidR="00D92DFE" w:rsidRDefault="00D92DFE">
      <w:pPr>
        <w:rPr>
          <w:rFonts w:ascii="黑体" w:eastAsia="黑体"/>
        </w:rPr>
        <w:sectPr w:rsidR="00D92DFE">
          <w:pgSz w:w="16840" w:h="12410" w:orient="landscape"/>
          <w:pgMar w:top="1160" w:right="620" w:bottom="280" w:left="620" w:header="720" w:footer="720" w:gutter="0"/>
          <w:cols w:space="720"/>
        </w:sectPr>
      </w:pPr>
    </w:p>
    <w:p w:rsidR="00D92DFE" w:rsidRDefault="00D92DFE">
      <w:pPr>
        <w:pStyle w:val="a3"/>
        <w:spacing w:before="7"/>
        <w:ind w:left="0"/>
        <w:rPr>
          <w:rFonts w:ascii="黑体"/>
          <w:sz w:val="25"/>
        </w:rPr>
      </w:pPr>
    </w:p>
    <w:p w:rsidR="00D92DFE" w:rsidRDefault="00F108D3">
      <w:pPr>
        <w:pStyle w:val="a3"/>
        <w:spacing w:before="55" w:line="364" w:lineRule="auto"/>
        <w:ind w:right="1295" w:firstLine="640"/>
      </w:pPr>
      <w:r>
        <w:rPr>
          <w:spacing w:val="5"/>
        </w:rPr>
        <w:t>按照预算管理有关规定，目前我</w:t>
      </w:r>
      <w:r>
        <w:rPr>
          <w:rFonts w:hint="eastAsia"/>
          <w:spacing w:val="5"/>
        </w:rPr>
        <w:t>单位的</w:t>
      </w:r>
      <w:r>
        <w:rPr>
          <w:spacing w:val="5"/>
        </w:rPr>
        <w:t>预算编制实行综合预算制度，即全部收入和支出都反映在预算中</w:t>
      </w:r>
      <w:r>
        <w:t>。</w:t>
      </w:r>
    </w:p>
    <w:p w:rsidR="00D92DFE" w:rsidRDefault="00F108D3">
      <w:pPr>
        <w:pStyle w:val="1"/>
        <w:spacing w:line="484" w:lineRule="exact"/>
      </w:pPr>
      <w:r>
        <w:t>1</w:t>
      </w:r>
      <w:r>
        <w:t>、收入说明</w:t>
      </w:r>
    </w:p>
    <w:p w:rsidR="00D92DFE" w:rsidRDefault="00F108D3">
      <w:pPr>
        <w:pStyle w:val="a3"/>
        <w:spacing w:before="2" w:line="364" w:lineRule="auto"/>
        <w:ind w:right="1019" w:firstLine="640"/>
        <w:rPr>
          <w:spacing w:val="5"/>
        </w:rPr>
      </w:pPr>
      <w:r>
        <w:rPr>
          <w:spacing w:val="5"/>
        </w:rPr>
        <w:t>反映本</w:t>
      </w:r>
      <w:r>
        <w:rPr>
          <w:rFonts w:hint="eastAsia"/>
          <w:spacing w:val="5"/>
        </w:rPr>
        <w:t>单位</w:t>
      </w:r>
      <w:r>
        <w:rPr>
          <w:spacing w:val="5"/>
        </w:rPr>
        <w:t>当年全部收入。</w:t>
      </w:r>
      <w:r>
        <w:rPr>
          <w:spacing w:val="5"/>
        </w:rPr>
        <w:t xml:space="preserve">2022 </w:t>
      </w:r>
      <w:r>
        <w:rPr>
          <w:spacing w:val="5"/>
        </w:rPr>
        <w:t>年预算收入为</w:t>
      </w:r>
      <w:r>
        <w:rPr>
          <w:spacing w:val="5"/>
        </w:rPr>
        <w:t xml:space="preserve"> 624.56 </w:t>
      </w:r>
      <w:r>
        <w:rPr>
          <w:spacing w:val="5"/>
        </w:rPr>
        <w:t>万元，其中：一般公共预算收入</w:t>
      </w:r>
      <w:r>
        <w:rPr>
          <w:spacing w:val="5"/>
        </w:rPr>
        <w:t xml:space="preserve"> 624.56</w:t>
      </w:r>
      <w:r>
        <w:rPr>
          <w:spacing w:val="5"/>
        </w:rPr>
        <w:t>万元，基金预算收入</w:t>
      </w:r>
      <w:r>
        <w:rPr>
          <w:spacing w:val="5"/>
        </w:rPr>
        <w:t xml:space="preserve"> 0.00 </w:t>
      </w:r>
      <w:r>
        <w:rPr>
          <w:spacing w:val="5"/>
        </w:rPr>
        <w:t>元，财政专户核拨收入</w:t>
      </w:r>
      <w:r>
        <w:rPr>
          <w:spacing w:val="5"/>
        </w:rPr>
        <w:t xml:space="preserve"> 0.00 </w:t>
      </w:r>
      <w:r>
        <w:rPr>
          <w:spacing w:val="5"/>
        </w:rPr>
        <w:t>元，其他来源收入</w:t>
      </w:r>
      <w:r>
        <w:rPr>
          <w:spacing w:val="5"/>
        </w:rPr>
        <w:t xml:space="preserve"> 0.00 </w:t>
      </w:r>
      <w:r>
        <w:rPr>
          <w:spacing w:val="5"/>
        </w:rPr>
        <w:t>元。</w:t>
      </w:r>
    </w:p>
    <w:p w:rsidR="00D92DFE" w:rsidRDefault="00F108D3">
      <w:pPr>
        <w:pStyle w:val="1"/>
        <w:spacing w:before="264"/>
      </w:pPr>
      <w:r>
        <w:t>2</w:t>
      </w:r>
      <w:r>
        <w:t>、支出说明</w:t>
      </w:r>
    </w:p>
    <w:p w:rsidR="00D92DFE" w:rsidRDefault="00F108D3">
      <w:pPr>
        <w:pStyle w:val="a3"/>
        <w:spacing w:before="2" w:line="364" w:lineRule="auto"/>
        <w:ind w:right="1019" w:firstLine="640"/>
        <w:rPr>
          <w:spacing w:val="5"/>
        </w:rPr>
      </w:pPr>
      <w:r>
        <w:rPr>
          <w:spacing w:val="5"/>
        </w:rPr>
        <w:t>收支预算总表支出栏、基本支出表、项目支出表按经济分类和支出功能分类科目编制</w:t>
      </w:r>
      <w:r>
        <w:rPr>
          <w:rFonts w:hint="eastAsia"/>
          <w:spacing w:val="5"/>
        </w:rPr>
        <w:t>，</w:t>
      </w:r>
      <w:r>
        <w:rPr>
          <w:spacing w:val="5"/>
        </w:rPr>
        <w:t>反映山海关区</w:t>
      </w:r>
      <w:r>
        <w:rPr>
          <w:rFonts w:hint="eastAsia"/>
          <w:spacing w:val="5"/>
        </w:rPr>
        <w:t>应急管理局</w:t>
      </w:r>
      <w:r>
        <w:rPr>
          <w:spacing w:val="5"/>
        </w:rPr>
        <w:t xml:space="preserve"> 2022 </w:t>
      </w:r>
      <w:r>
        <w:rPr>
          <w:spacing w:val="5"/>
        </w:rPr>
        <w:t>年度预算中</w:t>
      </w:r>
      <w:r>
        <w:rPr>
          <w:rFonts w:hint="eastAsia"/>
          <w:spacing w:val="5"/>
        </w:rPr>
        <w:t>的</w:t>
      </w:r>
      <w:r>
        <w:rPr>
          <w:spacing w:val="5"/>
        </w:rPr>
        <w:t>支出预算情况。</w:t>
      </w:r>
    </w:p>
    <w:p w:rsidR="00D92DFE" w:rsidRDefault="00F108D3">
      <w:pPr>
        <w:pStyle w:val="a3"/>
        <w:spacing w:before="2" w:line="364" w:lineRule="auto"/>
        <w:ind w:right="1019" w:firstLine="640"/>
        <w:rPr>
          <w:spacing w:val="5"/>
        </w:rPr>
      </w:pPr>
      <w:r>
        <w:rPr>
          <w:spacing w:val="5"/>
        </w:rPr>
        <w:t>202</w:t>
      </w:r>
      <w:r>
        <w:rPr>
          <w:rFonts w:hint="eastAsia"/>
          <w:spacing w:val="5"/>
          <w:lang w:val="en-US"/>
        </w:rPr>
        <w:t>2</w:t>
      </w:r>
      <w:r>
        <w:rPr>
          <w:spacing w:val="5"/>
        </w:rPr>
        <w:t xml:space="preserve"> </w:t>
      </w:r>
      <w:r>
        <w:rPr>
          <w:spacing w:val="5"/>
        </w:rPr>
        <w:t>年预算支出为</w:t>
      </w:r>
      <w:r>
        <w:rPr>
          <w:spacing w:val="5"/>
        </w:rPr>
        <w:t xml:space="preserve"> 624.56 </w:t>
      </w:r>
      <w:r>
        <w:rPr>
          <w:spacing w:val="5"/>
        </w:rPr>
        <w:t>万元，其中：基本支出</w:t>
      </w:r>
      <w:r>
        <w:rPr>
          <w:spacing w:val="5"/>
        </w:rPr>
        <w:t xml:space="preserve"> 203.22 </w:t>
      </w:r>
      <w:r>
        <w:rPr>
          <w:spacing w:val="5"/>
        </w:rPr>
        <w:t>万元，主要是人员经费</w:t>
      </w:r>
      <w:r>
        <w:rPr>
          <w:spacing w:val="5"/>
        </w:rPr>
        <w:t xml:space="preserve"> 187.53</w:t>
      </w:r>
      <w:r>
        <w:rPr>
          <w:spacing w:val="5"/>
        </w:rPr>
        <w:t>万元和日常公用经费</w:t>
      </w:r>
      <w:r>
        <w:rPr>
          <w:spacing w:val="5"/>
        </w:rPr>
        <w:t xml:space="preserve"> 15.69 </w:t>
      </w:r>
      <w:r>
        <w:rPr>
          <w:spacing w:val="5"/>
        </w:rPr>
        <w:t>万元；项目支出</w:t>
      </w:r>
      <w:r>
        <w:rPr>
          <w:spacing w:val="5"/>
        </w:rPr>
        <w:t xml:space="preserve"> 421.36 </w:t>
      </w:r>
      <w:r>
        <w:rPr>
          <w:spacing w:val="5"/>
        </w:rPr>
        <w:t>万元；项目支出</w:t>
      </w:r>
      <w:r>
        <w:rPr>
          <w:spacing w:val="5"/>
        </w:rPr>
        <w:t xml:space="preserve"> 421.36 </w:t>
      </w:r>
      <w:r>
        <w:rPr>
          <w:spacing w:val="5"/>
        </w:rPr>
        <w:t>万元，主要为第一次全国自然灾害综合风险普查经费</w:t>
      </w:r>
      <w:r>
        <w:rPr>
          <w:spacing w:val="5"/>
        </w:rPr>
        <w:t xml:space="preserve"> 33 </w:t>
      </w:r>
      <w:r>
        <w:rPr>
          <w:spacing w:val="5"/>
        </w:rPr>
        <w:t>万元，车辆保险费</w:t>
      </w:r>
      <w:r>
        <w:rPr>
          <w:spacing w:val="5"/>
        </w:rPr>
        <w:t xml:space="preserve"> 0.8 </w:t>
      </w:r>
      <w:r>
        <w:rPr>
          <w:spacing w:val="5"/>
        </w:rPr>
        <w:t>万元，农村住房保险补贴资金</w:t>
      </w:r>
      <w:r>
        <w:rPr>
          <w:spacing w:val="5"/>
        </w:rPr>
        <w:t xml:space="preserve"> 7.64</w:t>
      </w:r>
      <w:r>
        <w:rPr>
          <w:spacing w:val="5"/>
        </w:rPr>
        <w:t>万元，人事代理专项补助经费</w:t>
      </w:r>
      <w:r>
        <w:rPr>
          <w:spacing w:val="5"/>
        </w:rPr>
        <w:t xml:space="preserve"> 23 </w:t>
      </w:r>
      <w:r>
        <w:rPr>
          <w:spacing w:val="5"/>
        </w:rPr>
        <w:t>万元，应急及安全生产监管经费</w:t>
      </w:r>
      <w:r>
        <w:rPr>
          <w:spacing w:val="5"/>
        </w:rPr>
        <w:t xml:space="preserve"> 8 </w:t>
      </w:r>
      <w:r>
        <w:rPr>
          <w:spacing w:val="5"/>
        </w:rPr>
        <w:t>万元，应急管理及安全生产目标管理经费</w:t>
      </w:r>
      <w:r>
        <w:rPr>
          <w:spacing w:val="5"/>
        </w:rPr>
        <w:t xml:space="preserve"> 53.6 </w:t>
      </w:r>
      <w:r>
        <w:rPr>
          <w:spacing w:val="5"/>
        </w:rPr>
        <w:t>万元，林火视频监控平台服务费</w:t>
      </w:r>
      <w:r>
        <w:rPr>
          <w:spacing w:val="5"/>
        </w:rPr>
        <w:t xml:space="preserve"> 11 </w:t>
      </w:r>
      <w:r>
        <w:rPr>
          <w:spacing w:val="5"/>
        </w:rPr>
        <w:t>万元，应急通信保障能力提升工程专项资金</w:t>
      </w:r>
      <w:r>
        <w:rPr>
          <w:spacing w:val="5"/>
        </w:rPr>
        <w:t xml:space="preserve"> 0.36 </w:t>
      </w:r>
      <w:r>
        <w:rPr>
          <w:spacing w:val="5"/>
        </w:rPr>
        <w:t>万</w:t>
      </w:r>
      <w:r>
        <w:rPr>
          <w:spacing w:val="5"/>
        </w:rPr>
        <w:t>元，执法服装费</w:t>
      </w:r>
      <w:r>
        <w:rPr>
          <w:spacing w:val="5"/>
        </w:rPr>
        <w:t xml:space="preserve"> 8.8 </w:t>
      </w:r>
      <w:r>
        <w:rPr>
          <w:spacing w:val="5"/>
        </w:rPr>
        <w:t>万元，自然灾害防治体系建设补助资金（全国自然灾害综合风险普查经费）</w:t>
      </w:r>
      <w:r>
        <w:rPr>
          <w:spacing w:val="5"/>
        </w:rPr>
        <w:t xml:space="preserve">10 </w:t>
      </w:r>
      <w:r>
        <w:rPr>
          <w:spacing w:val="5"/>
        </w:rPr>
        <w:t>万元，自然灾害救助专项资金（提前下达）</w:t>
      </w:r>
      <w:r>
        <w:rPr>
          <w:spacing w:val="5"/>
        </w:rPr>
        <w:t xml:space="preserve">2.16 </w:t>
      </w:r>
      <w:r>
        <w:rPr>
          <w:spacing w:val="5"/>
        </w:rPr>
        <w:t>万元。森林防火指挥中心人员专项补助</w:t>
      </w:r>
      <w:r>
        <w:rPr>
          <w:spacing w:val="5"/>
        </w:rPr>
        <w:t xml:space="preserve"> 13 </w:t>
      </w:r>
      <w:r>
        <w:rPr>
          <w:spacing w:val="5"/>
        </w:rPr>
        <w:t>万元，森林消防大队专项补助</w:t>
      </w:r>
      <w:r>
        <w:rPr>
          <w:spacing w:val="5"/>
        </w:rPr>
        <w:t xml:space="preserve"> 250 </w:t>
      </w:r>
      <w:r>
        <w:rPr>
          <w:spacing w:val="5"/>
        </w:rPr>
        <w:t>万元。</w:t>
      </w:r>
    </w:p>
    <w:p w:rsidR="00D92DFE" w:rsidRDefault="00F108D3">
      <w:pPr>
        <w:pStyle w:val="1"/>
        <w:spacing w:line="484" w:lineRule="exact"/>
      </w:pPr>
      <w:r>
        <w:lastRenderedPageBreak/>
        <w:t>3</w:t>
      </w:r>
      <w:r>
        <w:t>、比上年增减情况</w:t>
      </w:r>
    </w:p>
    <w:p w:rsidR="00D92DFE" w:rsidRDefault="00F108D3">
      <w:pPr>
        <w:pStyle w:val="a3"/>
        <w:spacing w:before="2" w:line="364" w:lineRule="auto"/>
        <w:ind w:right="1019" w:firstLine="640"/>
        <w:rPr>
          <w:spacing w:val="5"/>
        </w:rPr>
      </w:pPr>
      <w:r>
        <w:rPr>
          <w:spacing w:val="5"/>
        </w:rPr>
        <w:t xml:space="preserve">2022 </w:t>
      </w:r>
      <w:r>
        <w:rPr>
          <w:spacing w:val="5"/>
        </w:rPr>
        <w:t>年预算支出安排</w:t>
      </w:r>
      <w:r>
        <w:rPr>
          <w:spacing w:val="5"/>
        </w:rPr>
        <w:t xml:space="preserve"> 624.56 </w:t>
      </w:r>
      <w:r>
        <w:rPr>
          <w:spacing w:val="5"/>
        </w:rPr>
        <w:t>万元，较</w:t>
      </w:r>
      <w:r>
        <w:rPr>
          <w:spacing w:val="5"/>
        </w:rPr>
        <w:t xml:space="preserve"> 2021 </w:t>
      </w:r>
      <w:r>
        <w:rPr>
          <w:spacing w:val="5"/>
        </w:rPr>
        <w:t>年预算增加</w:t>
      </w:r>
      <w:r>
        <w:rPr>
          <w:spacing w:val="5"/>
        </w:rPr>
        <w:t xml:space="preserve"> 288.31 </w:t>
      </w:r>
      <w:r>
        <w:rPr>
          <w:spacing w:val="5"/>
        </w:rPr>
        <w:t>万元，其中：基本支出增加</w:t>
      </w:r>
      <w:r>
        <w:rPr>
          <w:spacing w:val="5"/>
        </w:rPr>
        <w:t xml:space="preserve"> 43.25 </w:t>
      </w:r>
      <w:r>
        <w:rPr>
          <w:spacing w:val="5"/>
        </w:rPr>
        <w:t>万元，主要为增加人员经费</w:t>
      </w:r>
      <w:r>
        <w:rPr>
          <w:spacing w:val="5"/>
        </w:rPr>
        <w:t xml:space="preserve"> 40.58 </w:t>
      </w:r>
      <w:r>
        <w:rPr>
          <w:spacing w:val="5"/>
        </w:rPr>
        <w:t>元和日常公用经费</w:t>
      </w:r>
      <w:r>
        <w:rPr>
          <w:spacing w:val="5"/>
        </w:rPr>
        <w:t xml:space="preserve"> 2.67 </w:t>
      </w:r>
      <w:r>
        <w:rPr>
          <w:spacing w:val="5"/>
        </w:rPr>
        <w:t>万元；项目支出增加</w:t>
      </w:r>
      <w:r>
        <w:rPr>
          <w:spacing w:val="5"/>
        </w:rPr>
        <w:t xml:space="preserve"> 245.08</w:t>
      </w:r>
      <w:r>
        <w:rPr>
          <w:spacing w:val="5"/>
        </w:rPr>
        <w:t>万元，主要为新增项目森林消防大队专项补助</w:t>
      </w:r>
      <w:r>
        <w:rPr>
          <w:spacing w:val="5"/>
        </w:rPr>
        <w:t xml:space="preserve"> 250 </w:t>
      </w:r>
      <w:r>
        <w:rPr>
          <w:spacing w:val="5"/>
        </w:rPr>
        <w:t>万元。</w:t>
      </w:r>
    </w:p>
    <w:p w:rsidR="00D92DFE" w:rsidRDefault="00F108D3">
      <w:pPr>
        <w:pStyle w:val="a3"/>
        <w:ind w:left="1979"/>
        <w:rPr>
          <w:rFonts w:ascii="黑体" w:eastAsia="黑体"/>
        </w:rPr>
      </w:pPr>
      <w:r>
        <w:rPr>
          <w:rFonts w:ascii="黑体" w:eastAsia="黑体" w:hint="eastAsia"/>
        </w:rPr>
        <w:t>三、机关运行经费安排情况</w:t>
      </w:r>
    </w:p>
    <w:p w:rsidR="00D92DFE" w:rsidRDefault="00F108D3">
      <w:pPr>
        <w:pStyle w:val="a3"/>
        <w:spacing w:before="2" w:line="364" w:lineRule="auto"/>
        <w:ind w:right="1019" w:firstLine="640"/>
        <w:rPr>
          <w:spacing w:val="5"/>
        </w:rPr>
      </w:pPr>
      <w:r>
        <w:rPr>
          <w:spacing w:val="5"/>
        </w:rPr>
        <w:t>机关运行经费共计安排</w:t>
      </w:r>
      <w:r>
        <w:rPr>
          <w:spacing w:val="5"/>
        </w:rPr>
        <w:t xml:space="preserve"> 15.69 </w:t>
      </w:r>
      <w:r>
        <w:rPr>
          <w:spacing w:val="5"/>
        </w:rPr>
        <w:t>万元，主要用于办公费</w:t>
      </w:r>
      <w:r>
        <w:rPr>
          <w:spacing w:val="5"/>
        </w:rPr>
        <w:t xml:space="preserve"> 0.87 </w:t>
      </w:r>
      <w:r>
        <w:rPr>
          <w:spacing w:val="5"/>
        </w:rPr>
        <w:t>万元、印刷费</w:t>
      </w:r>
      <w:r>
        <w:rPr>
          <w:spacing w:val="5"/>
        </w:rPr>
        <w:t xml:space="preserve"> 0.00 </w:t>
      </w:r>
      <w:r>
        <w:rPr>
          <w:spacing w:val="5"/>
        </w:rPr>
        <w:t>元、邮电费</w:t>
      </w:r>
      <w:r>
        <w:rPr>
          <w:spacing w:val="5"/>
        </w:rPr>
        <w:t xml:space="preserve">2.83 </w:t>
      </w:r>
      <w:r>
        <w:rPr>
          <w:spacing w:val="5"/>
        </w:rPr>
        <w:t>万元、差旅费</w:t>
      </w:r>
      <w:r>
        <w:rPr>
          <w:spacing w:val="5"/>
        </w:rPr>
        <w:t xml:space="preserve"> 0.3 </w:t>
      </w:r>
      <w:r>
        <w:rPr>
          <w:spacing w:val="5"/>
        </w:rPr>
        <w:t>万元、会议费</w:t>
      </w:r>
      <w:r>
        <w:rPr>
          <w:spacing w:val="5"/>
        </w:rPr>
        <w:t xml:space="preserve"> 0 </w:t>
      </w:r>
      <w:r>
        <w:rPr>
          <w:spacing w:val="5"/>
        </w:rPr>
        <w:t>元、福利费</w:t>
      </w:r>
      <w:r>
        <w:rPr>
          <w:spacing w:val="5"/>
        </w:rPr>
        <w:t xml:space="preserve"> 1.53 </w:t>
      </w:r>
      <w:r>
        <w:rPr>
          <w:spacing w:val="5"/>
        </w:rPr>
        <w:t>元、日常维修费</w:t>
      </w:r>
      <w:r>
        <w:rPr>
          <w:spacing w:val="5"/>
        </w:rPr>
        <w:t xml:space="preserve"> 0 </w:t>
      </w:r>
      <w:r>
        <w:rPr>
          <w:spacing w:val="5"/>
        </w:rPr>
        <w:t>元、专用材料及一般设备购置费</w:t>
      </w:r>
      <w:r>
        <w:rPr>
          <w:spacing w:val="5"/>
        </w:rPr>
        <w:t xml:space="preserve"> 0.00 </w:t>
      </w:r>
      <w:r>
        <w:rPr>
          <w:spacing w:val="5"/>
        </w:rPr>
        <w:t>元、办公用房水电费</w:t>
      </w:r>
      <w:r>
        <w:rPr>
          <w:spacing w:val="5"/>
        </w:rPr>
        <w:t xml:space="preserve"> 0.00 </w:t>
      </w:r>
      <w:r>
        <w:rPr>
          <w:spacing w:val="5"/>
        </w:rPr>
        <w:t>元、办公用房取暖费</w:t>
      </w:r>
      <w:r>
        <w:rPr>
          <w:spacing w:val="5"/>
        </w:rPr>
        <w:t xml:space="preserve"> 0.00 </w:t>
      </w:r>
      <w:r>
        <w:rPr>
          <w:spacing w:val="5"/>
        </w:rPr>
        <w:t>元、办公用房物业管理费</w:t>
      </w:r>
      <w:r>
        <w:rPr>
          <w:spacing w:val="5"/>
        </w:rPr>
        <w:t xml:space="preserve">0.00 </w:t>
      </w:r>
      <w:r>
        <w:rPr>
          <w:spacing w:val="5"/>
        </w:rPr>
        <w:t>元、公务用车运行维护费以及其他费用</w:t>
      </w:r>
      <w:r>
        <w:rPr>
          <w:spacing w:val="5"/>
        </w:rPr>
        <w:t xml:space="preserve"> 1.2 </w:t>
      </w:r>
      <w:r>
        <w:rPr>
          <w:spacing w:val="5"/>
        </w:rPr>
        <w:t>万元、离退休干部经费</w:t>
      </w:r>
      <w:r>
        <w:rPr>
          <w:spacing w:val="5"/>
        </w:rPr>
        <w:t xml:space="preserve"> 0.45 </w:t>
      </w:r>
      <w:r>
        <w:rPr>
          <w:spacing w:val="5"/>
        </w:rPr>
        <w:t>万元，公务交通补贴</w:t>
      </w:r>
      <w:r>
        <w:rPr>
          <w:spacing w:val="5"/>
        </w:rPr>
        <w:t xml:space="preserve"> 5.4 </w:t>
      </w:r>
      <w:r>
        <w:rPr>
          <w:spacing w:val="5"/>
        </w:rPr>
        <w:t>万元、培训费</w:t>
      </w:r>
      <w:r>
        <w:rPr>
          <w:spacing w:val="5"/>
        </w:rPr>
        <w:t xml:space="preserve"> 0.36 </w:t>
      </w:r>
      <w:r>
        <w:rPr>
          <w:spacing w:val="5"/>
        </w:rPr>
        <w:t>万元、公务接待费</w:t>
      </w:r>
      <w:r>
        <w:rPr>
          <w:spacing w:val="5"/>
        </w:rPr>
        <w:t xml:space="preserve"> 0.07 </w:t>
      </w:r>
      <w:r>
        <w:rPr>
          <w:spacing w:val="5"/>
        </w:rPr>
        <w:t>万元、工会经费</w:t>
      </w:r>
      <w:r>
        <w:rPr>
          <w:spacing w:val="5"/>
        </w:rPr>
        <w:t xml:space="preserve"> 1.44 </w:t>
      </w:r>
      <w:r>
        <w:rPr>
          <w:spacing w:val="5"/>
        </w:rPr>
        <w:t>万元、工会经费（代扣）</w:t>
      </w:r>
      <w:r>
        <w:rPr>
          <w:spacing w:val="5"/>
        </w:rPr>
        <w:t xml:space="preserve">0.96 </w:t>
      </w:r>
      <w:r>
        <w:rPr>
          <w:spacing w:val="5"/>
        </w:rPr>
        <w:t>万元、党组织活动经费</w:t>
      </w:r>
      <w:r>
        <w:rPr>
          <w:spacing w:val="5"/>
        </w:rPr>
        <w:t xml:space="preserve"> 0.14 </w:t>
      </w:r>
      <w:r>
        <w:rPr>
          <w:spacing w:val="5"/>
        </w:rPr>
        <w:t>万元、网络运行维护费</w:t>
      </w:r>
      <w:r>
        <w:rPr>
          <w:spacing w:val="5"/>
        </w:rPr>
        <w:t xml:space="preserve"> 0.15 </w:t>
      </w:r>
      <w:r>
        <w:rPr>
          <w:spacing w:val="5"/>
        </w:rPr>
        <w:t>万元等日常运行支出。</w:t>
      </w:r>
    </w:p>
    <w:p w:rsidR="00D92DFE" w:rsidRDefault="00F108D3">
      <w:pPr>
        <w:pStyle w:val="a3"/>
        <w:ind w:left="1820"/>
        <w:rPr>
          <w:rFonts w:ascii="黑体" w:eastAsia="黑体" w:hAnsi="黑体"/>
        </w:rPr>
      </w:pPr>
      <w:r>
        <w:rPr>
          <w:rFonts w:ascii="黑体" w:eastAsia="黑体" w:hAnsi="黑体" w:hint="eastAsia"/>
        </w:rPr>
        <w:t>四、财政拨款“三公”经费预算情况及增减变化原因</w:t>
      </w:r>
    </w:p>
    <w:p w:rsidR="00D92DFE" w:rsidRDefault="00D92DFE">
      <w:pPr>
        <w:rPr>
          <w:rFonts w:ascii="黑体" w:eastAsia="黑体" w:hAnsi="黑体"/>
        </w:rPr>
        <w:sectPr w:rsidR="00D92DFE">
          <w:pgSz w:w="16840" w:h="12410" w:orient="landscape"/>
          <w:pgMar w:top="1160" w:right="620" w:bottom="280" w:left="620" w:header="720" w:footer="720" w:gutter="0"/>
          <w:cols w:space="720"/>
        </w:sectPr>
      </w:pPr>
    </w:p>
    <w:p w:rsidR="00D92DFE" w:rsidRDefault="00D92DFE">
      <w:pPr>
        <w:pStyle w:val="a3"/>
        <w:spacing w:before="7"/>
        <w:ind w:left="0"/>
        <w:rPr>
          <w:rFonts w:ascii="黑体"/>
          <w:sz w:val="25"/>
        </w:rPr>
      </w:pPr>
    </w:p>
    <w:p w:rsidR="00D92DFE" w:rsidRDefault="00F108D3">
      <w:pPr>
        <w:pStyle w:val="a3"/>
        <w:spacing w:before="2" w:line="364" w:lineRule="auto"/>
        <w:ind w:right="1019" w:firstLine="640"/>
        <w:rPr>
          <w:spacing w:val="5"/>
        </w:rPr>
      </w:pPr>
      <w:r>
        <w:rPr>
          <w:spacing w:val="5"/>
        </w:rPr>
        <w:t xml:space="preserve">2021 </w:t>
      </w:r>
      <w:r>
        <w:rPr>
          <w:spacing w:val="5"/>
        </w:rPr>
        <w:t>年，我</w:t>
      </w:r>
      <w:r>
        <w:rPr>
          <w:rFonts w:hint="eastAsia"/>
          <w:spacing w:val="5"/>
        </w:rPr>
        <w:t>单位</w:t>
      </w:r>
      <w:r>
        <w:rPr>
          <w:spacing w:val="5"/>
        </w:rPr>
        <w:t>财政拨款</w:t>
      </w:r>
      <w:r>
        <w:rPr>
          <w:spacing w:val="5"/>
        </w:rPr>
        <w:t>“</w:t>
      </w:r>
      <w:r>
        <w:rPr>
          <w:spacing w:val="5"/>
        </w:rPr>
        <w:t>三公</w:t>
      </w:r>
      <w:r>
        <w:rPr>
          <w:spacing w:val="5"/>
        </w:rPr>
        <w:t>”</w:t>
      </w:r>
      <w:r>
        <w:rPr>
          <w:spacing w:val="5"/>
        </w:rPr>
        <w:t>经费预算安排</w:t>
      </w:r>
      <w:r>
        <w:rPr>
          <w:spacing w:val="5"/>
        </w:rPr>
        <w:t xml:space="preserve"> 14.27 </w:t>
      </w:r>
      <w:r>
        <w:rPr>
          <w:spacing w:val="5"/>
        </w:rPr>
        <w:t>万元，</w:t>
      </w:r>
      <w:r>
        <w:rPr>
          <w:rFonts w:hint="eastAsia"/>
          <w:spacing w:val="5"/>
          <w:lang w:val="en-US"/>
        </w:rPr>
        <w:t>为</w:t>
      </w:r>
      <w:r>
        <w:rPr>
          <w:rFonts w:hint="eastAsia"/>
          <w:spacing w:val="5"/>
        </w:rPr>
        <w:t>切实落实勤俭节约各项规定，严格按照三公经费预算要求，控制</w:t>
      </w:r>
      <w:r>
        <w:rPr>
          <w:rFonts w:hint="eastAsia"/>
          <w:spacing w:val="5"/>
        </w:rPr>
        <w:t>相关</w:t>
      </w:r>
      <w:r>
        <w:rPr>
          <w:rFonts w:hint="eastAsia"/>
          <w:spacing w:val="5"/>
        </w:rPr>
        <w:t>支出</w:t>
      </w:r>
      <w:r>
        <w:rPr>
          <w:rFonts w:hint="eastAsia"/>
          <w:spacing w:val="5"/>
        </w:rPr>
        <w:t>，</w:t>
      </w:r>
      <w:r>
        <w:rPr>
          <w:rFonts w:hint="eastAsia"/>
          <w:spacing w:val="5"/>
          <w:lang w:val="en-US"/>
        </w:rPr>
        <w:t>财政拨款“三公”经费预算安排与上年持平，无增减变化</w:t>
      </w:r>
      <w:r>
        <w:rPr>
          <w:spacing w:val="5"/>
        </w:rPr>
        <w:t>。其中：因公出国（境）费</w:t>
      </w:r>
      <w:r>
        <w:rPr>
          <w:spacing w:val="5"/>
        </w:rPr>
        <w:t xml:space="preserve"> 0 </w:t>
      </w:r>
      <w:r>
        <w:rPr>
          <w:spacing w:val="5"/>
        </w:rPr>
        <w:t>元，与上年持平，无增减变化；公务用车购置费</w:t>
      </w:r>
      <w:r>
        <w:rPr>
          <w:spacing w:val="5"/>
        </w:rPr>
        <w:t xml:space="preserve"> 0 </w:t>
      </w:r>
      <w:r>
        <w:rPr>
          <w:spacing w:val="5"/>
        </w:rPr>
        <w:t>万元，与上年持平，无增减变化；公务用车运行维护费</w:t>
      </w:r>
      <w:r>
        <w:rPr>
          <w:spacing w:val="5"/>
        </w:rPr>
        <w:t xml:space="preserve"> 14.2 </w:t>
      </w:r>
      <w:r>
        <w:rPr>
          <w:spacing w:val="5"/>
        </w:rPr>
        <w:t>万元，与上年持平，无增减变化；公务接待费</w:t>
      </w:r>
      <w:r>
        <w:rPr>
          <w:spacing w:val="5"/>
        </w:rPr>
        <w:t xml:space="preserve"> 0.07 </w:t>
      </w:r>
      <w:r>
        <w:rPr>
          <w:spacing w:val="5"/>
        </w:rPr>
        <w:t>万元，与上年持平，无增减变化。</w:t>
      </w:r>
    </w:p>
    <w:p w:rsidR="00D92DFE" w:rsidRDefault="00D92DFE">
      <w:pPr>
        <w:pStyle w:val="a3"/>
        <w:spacing w:before="0"/>
        <w:ind w:left="0"/>
      </w:pPr>
    </w:p>
    <w:p w:rsidR="00D92DFE" w:rsidRDefault="00D92DFE">
      <w:pPr>
        <w:pStyle w:val="a3"/>
        <w:spacing w:before="5"/>
        <w:ind w:left="0"/>
        <w:rPr>
          <w:sz w:val="33"/>
        </w:rPr>
      </w:pPr>
    </w:p>
    <w:p w:rsidR="00D92DFE" w:rsidRDefault="00F108D3">
      <w:pPr>
        <w:pStyle w:val="a3"/>
        <w:spacing w:before="0"/>
        <w:ind w:left="1820"/>
        <w:rPr>
          <w:rFonts w:ascii="黑体" w:eastAsia="黑体"/>
        </w:rPr>
      </w:pPr>
      <w:r>
        <w:rPr>
          <w:rFonts w:ascii="黑体" w:eastAsia="黑体" w:hint="eastAsia"/>
        </w:rPr>
        <w:t>五、政府采购预算情况</w:t>
      </w:r>
    </w:p>
    <w:p w:rsidR="00D92DFE" w:rsidRDefault="00F108D3">
      <w:pPr>
        <w:pStyle w:val="a3"/>
        <w:ind w:left="1820"/>
      </w:pPr>
      <w:r>
        <w:t>202</w:t>
      </w:r>
      <w:r>
        <w:rPr>
          <w:rFonts w:hint="eastAsia"/>
          <w:lang w:val="en-US"/>
        </w:rPr>
        <w:t>2</w:t>
      </w:r>
      <w:r>
        <w:t xml:space="preserve"> </w:t>
      </w:r>
      <w:r>
        <w:t>年，我</w:t>
      </w:r>
      <w:r>
        <w:rPr>
          <w:rFonts w:hint="eastAsia"/>
        </w:rPr>
        <w:t>单位</w:t>
      </w:r>
      <w:r>
        <w:t>安排政府采购预算具体内容见下表。</w:t>
      </w:r>
    </w:p>
    <w:p w:rsidR="00D92DFE" w:rsidRDefault="00F108D3">
      <w:pPr>
        <w:pStyle w:val="1"/>
        <w:spacing w:before="108" w:after="33"/>
        <w:ind w:left="2917" w:right="2442"/>
        <w:jc w:val="center"/>
      </w:pPr>
      <w:bookmarkStart w:id="1" w:name="___部门政府采购预算"/>
      <w:bookmarkEnd w:id="1"/>
      <w:r>
        <w:t>部门政府采购预算</w:t>
      </w:r>
    </w:p>
    <w:tbl>
      <w:tblPr>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tblPr>
      <w:tblGrid>
        <w:gridCol w:w="2709"/>
        <w:gridCol w:w="897"/>
        <w:gridCol w:w="1018"/>
        <w:gridCol w:w="1112"/>
        <w:gridCol w:w="1017"/>
        <w:gridCol w:w="615"/>
        <w:gridCol w:w="1047"/>
        <w:gridCol w:w="898"/>
        <w:gridCol w:w="1017"/>
        <w:gridCol w:w="1017"/>
        <w:gridCol w:w="1017"/>
        <w:gridCol w:w="1017"/>
        <w:gridCol w:w="1017"/>
        <w:gridCol w:w="959"/>
      </w:tblGrid>
      <w:tr w:rsidR="00D92DFE">
        <w:trPr>
          <w:trHeight w:val="314"/>
        </w:trPr>
        <w:tc>
          <w:tcPr>
            <w:tcW w:w="15357" w:type="dxa"/>
            <w:gridSpan w:val="14"/>
            <w:tcBorders>
              <w:top w:val="nil"/>
              <w:bottom w:val="single" w:sz="6" w:space="0" w:color="000000"/>
            </w:tcBorders>
          </w:tcPr>
          <w:p w:rsidR="00D92DFE" w:rsidRDefault="00F108D3">
            <w:pPr>
              <w:pStyle w:val="TableParagraph"/>
              <w:spacing w:before="15" w:line="279" w:lineRule="exact"/>
              <w:ind w:right="91"/>
              <w:jc w:val="right"/>
              <w:rPr>
                <w:rFonts w:ascii="仿宋" w:eastAsia="仿宋"/>
                <w:sz w:val="24"/>
              </w:rPr>
            </w:pPr>
            <w:r>
              <w:rPr>
                <w:rFonts w:ascii="仿宋" w:eastAsia="仿宋" w:hint="eastAsia"/>
                <w:sz w:val="24"/>
              </w:rPr>
              <w:t>单位：元</w:t>
            </w:r>
          </w:p>
        </w:tc>
      </w:tr>
      <w:tr w:rsidR="00D92DFE">
        <w:trPr>
          <w:trHeight w:val="300"/>
        </w:trPr>
        <w:tc>
          <w:tcPr>
            <w:tcW w:w="3606" w:type="dxa"/>
            <w:gridSpan w:val="2"/>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line="280" w:lineRule="exact"/>
              <w:ind w:left="958"/>
              <w:rPr>
                <w:b/>
              </w:rPr>
            </w:pPr>
            <w:r>
              <w:rPr>
                <w:b/>
              </w:rPr>
              <w:t>政府采购项目来源</w:t>
            </w:r>
          </w:p>
        </w:tc>
        <w:tc>
          <w:tcPr>
            <w:tcW w:w="1018"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9"/>
              <w:rPr>
                <w:b/>
                <w:sz w:val="26"/>
              </w:rPr>
            </w:pPr>
          </w:p>
          <w:p w:rsidR="00D92DFE" w:rsidRDefault="00F108D3">
            <w:pPr>
              <w:pStyle w:val="TableParagraph"/>
              <w:spacing w:line="187" w:lineRule="auto"/>
              <w:ind w:left="192" w:right="177"/>
              <w:rPr>
                <w:b/>
              </w:rPr>
            </w:pPr>
            <w:r>
              <w:rPr>
                <w:b/>
              </w:rPr>
              <w:t>采购物品名称</w:t>
            </w:r>
          </w:p>
        </w:tc>
        <w:tc>
          <w:tcPr>
            <w:tcW w:w="1112"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9"/>
              <w:rPr>
                <w:b/>
                <w:sz w:val="26"/>
              </w:rPr>
            </w:pPr>
          </w:p>
          <w:p w:rsidR="00D92DFE" w:rsidRDefault="00F108D3">
            <w:pPr>
              <w:pStyle w:val="TableParagraph"/>
              <w:spacing w:line="187" w:lineRule="auto"/>
              <w:ind w:left="134" w:right="118"/>
              <w:rPr>
                <w:b/>
              </w:rPr>
            </w:pPr>
            <w:r>
              <w:rPr>
                <w:b/>
              </w:rPr>
              <w:t>政府采购目录序号</w:t>
            </w:r>
          </w:p>
        </w:tc>
        <w:tc>
          <w:tcPr>
            <w:tcW w:w="1017"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9"/>
              <w:rPr>
                <w:b/>
                <w:sz w:val="26"/>
              </w:rPr>
            </w:pPr>
          </w:p>
          <w:p w:rsidR="00D92DFE" w:rsidRDefault="00F108D3">
            <w:pPr>
              <w:pStyle w:val="TableParagraph"/>
              <w:spacing w:line="187" w:lineRule="auto"/>
              <w:ind w:left="296" w:right="283"/>
              <w:rPr>
                <w:b/>
              </w:rPr>
            </w:pPr>
            <w:r>
              <w:rPr>
                <w:b/>
              </w:rPr>
              <w:t>数量单位</w:t>
            </w:r>
          </w:p>
        </w:tc>
        <w:tc>
          <w:tcPr>
            <w:tcW w:w="615"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9"/>
              <w:rPr>
                <w:b/>
                <w:sz w:val="26"/>
              </w:rPr>
            </w:pPr>
          </w:p>
          <w:p w:rsidR="00D92DFE" w:rsidRDefault="00F108D3">
            <w:pPr>
              <w:pStyle w:val="TableParagraph"/>
              <w:spacing w:line="187" w:lineRule="auto"/>
              <w:ind w:left="201" w:right="187"/>
              <w:rPr>
                <w:b/>
              </w:rPr>
            </w:pPr>
            <w:r>
              <w:rPr>
                <w:b/>
              </w:rPr>
              <w:t>数量</w:t>
            </w:r>
          </w:p>
        </w:tc>
        <w:tc>
          <w:tcPr>
            <w:tcW w:w="1047"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b/>
                <w:sz w:val="20"/>
              </w:rPr>
            </w:pPr>
          </w:p>
          <w:p w:rsidR="00D92DFE" w:rsidRDefault="00D92DFE">
            <w:pPr>
              <w:pStyle w:val="TableParagraph"/>
              <w:spacing w:before="5"/>
              <w:rPr>
                <w:b/>
                <w:sz w:val="11"/>
              </w:rPr>
            </w:pPr>
          </w:p>
          <w:p w:rsidR="00D92DFE" w:rsidRDefault="00F108D3">
            <w:pPr>
              <w:pStyle w:val="TableParagraph"/>
              <w:ind w:left="310"/>
              <w:rPr>
                <w:b/>
              </w:rPr>
            </w:pPr>
            <w:r>
              <w:rPr>
                <w:b/>
              </w:rPr>
              <w:t>单价</w:t>
            </w:r>
          </w:p>
        </w:tc>
        <w:tc>
          <w:tcPr>
            <w:tcW w:w="6942" w:type="dxa"/>
            <w:gridSpan w:val="7"/>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line="280" w:lineRule="exact"/>
              <w:ind w:left="2818" w:right="2808"/>
              <w:jc w:val="center"/>
              <w:rPr>
                <w:b/>
              </w:rPr>
            </w:pPr>
            <w:r>
              <w:rPr>
                <w:b/>
              </w:rPr>
              <w:t>政府采购金额</w:t>
            </w:r>
          </w:p>
        </w:tc>
      </w:tr>
      <w:tr w:rsidR="00D92DFE">
        <w:trPr>
          <w:trHeight w:val="300"/>
        </w:trPr>
        <w:tc>
          <w:tcPr>
            <w:tcW w:w="2709"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14"/>
              <w:rPr>
                <w:b/>
                <w:sz w:val="22"/>
              </w:rPr>
            </w:pPr>
          </w:p>
          <w:p w:rsidR="00D92DFE" w:rsidRDefault="00F108D3">
            <w:pPr>
              <w:pStyle w:val="TableParagraph"/>
              <w:ind w:left="913" w:right="900"/>
              <w:jc w:val="center"/>
              <w:rPr>
                <w:b/>
              </w:rPr>
            </w:pPr>
            <w:r>
              <w:rPr>
                <w:b/>
              </w:rPr>
              <w:t>项目名称</w:t>
            </w:r>
          </w:p>
        </w:tc>
        <w:tc>
          <w:tcPr>
            <w:tcW w:w="897"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16"/>
              <w:rPr>
                <w:b/>
                <w:sz w:val="17"/>
              </w:rPr>
            </w:pPr>
          </w:p>
          <w:p w:rsidR="00D92DFE" w:rsidRDefault="00F108D3">
            <w:pPr>
              <w:pStyle w:val="TableParagraph"/>
              <w:spacing w:line="187" w:lineRule="auto"/>
              <w:ind w:left="342" w:right="117" w:hanging="212"/>
              <w:rPr>
                <w:b/>
              </w:rPr>
            </w:pPr>
            <w:r>
              <w:rPr>
                <w:b/>
              </w:rPr>
              <w:t>预算资金</w:t>
            </w:r>
          </w:p>
        </w:tc>
        <w:tc>
          <w:tcPr>
            <w:tcW w:w="1018"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112"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17"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615"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47"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898"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14"/>
              <w:rPr>
                <w:b/>
                <w:sz w:val="22"/>
              </w:rPr>
            </w:pPr>
          </w:p>
          <w:p w:rsidR="00D92DFE" w:rsidRDefault="00F108D3">
            <w:pPr>
              <w:pStyle w:val="TableParagraph"/>
              <w:ind w:left="238"/>
              <w:rPr>
                <w:b/>
              </w:rPr>
            </w:pPr>
            <w:r>
              <w:rPr>
                <w:b/>
              </w:rPr>
              <w:t>总计</w:t>
            </w:r>
          </w:p>
        </w:tc>
        <w:tc>
          <w:tcPr>
            <w:tcW w:w="5085" w:type="dxa"/>
            <w:gridSpan w:val="5"/>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line="280" w:lineRule="exact"/>
              <w:ind w:left="1488"/>
              <w:rPr>
                <w:b/>
              </w:rPr>
            </w:pPr>
            <w:r>
              <w:rPr>
                <w:b/>
              </w:rPr>
              <w:t>当年部门预算安排资金</w:t>
            </w:r>
          </w:p>
        </w:tc>
        <w:tc>
          <w:tcPr>
            <w:tcW w:w="959" w:type="dxa"/>
            <w:vMerge w:val="restart"/>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16"/>
              <w:rPr>
                <w:b/>
                <w:sz w:val="17"/>
              </w:rPr>
            </w:pPr>
          </w:p>
          <w:p w:rsidR="00D92DFE" w:rsidRDefault="00F108D3">
            <w:pPr>
              <w:pStyle w:val="TableParagraph"/>
              <w:spacing w:line="187" w:lineRule="auto"/>
              <w:ind w:left="161" w:right="148"/>
              <w:rPr>
                <w:b/>
              </w:rPr>
            </w:pPr>
            <w:r>
              <w:rPr>
                <w:b/>
              </w:rPr>
              <w:t>其他渠道资金</w:t>
            </w:r>
          </w:p>
        </w:tc>
      </w:tr>
      <w:tr w:rsidR="00D92DFE">
        <w:trPr>
          <w:trHeight w:val="900"/>
        </w:trPr>
        <w:tc>
          <w:tcPr>
            <w:tcW w:w="2709"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897"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18"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112"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17"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615"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47"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898"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spacing w:before="4"/>
              <w:rPr>
                <w:b/>
                <w:sz w:val="14"/>
              </w:rPr>
            </w:pPr>
          </w:p>
          <w:p w:rsidR="00D92DFE" w:rsidRDefault="00F108D3">
            <w:pPr>
              <w:pStyle w:val="TableParagraph"/>
              <w:ind w:left="295"/>
              <w:rPr>
                <w:b/>
              </w:rPr>
            </w:pPr>
            <w:r>
              <w:rPr>
                <w:b/>
              </w:rPr>
              <w:t>合计</w:t>
            </w:r>
          </w:p>
        </w:tc>
        <w:tc>
          <w:tcPr>
            <w:tcW w:w="1017" w:type="dxa"/>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before="23" w:line="187" w:lineRule="auto"/>
              <w:ind w:left="190" w:right="178"/>
              <w:jc w:val="center"/>
              <w:rPr>
                <w:b/>
              </w:rPr>
            </w:pPr>
            <w:r>
              <w:rPr>
                <w:b/>
                <w:spacing w:val="-6"/>
              </w:rPr>
              <w:t>一般公共预算</w:t>
            </w:r>
          </w:p>
          <w:p w:rsidR="00D92DFE" w:rsidRDefault="00F108D3">
            <w:pPr>
              <w:pStyle w:val="TableParagraph"/>
              <w:spacing w:line="254" w:lineRule="exact"/>
              <w:ind w:left="188" w:right="178"/>
              <w:jc w:val="center"/>
              <w:rPr>
                <w:b/>
              </w:rPr>
            </w:pPr>
            <w:r>
              <w:rPr>
                <w:b/>
              </w:rPr>
              <w:t>拨款</w:t>
            </w:r>
          </w:p>
        </w:tc>
        <w:tc>
          <w:tcPr>
            <w:tcW w:w="1017" w:type="dxa"/>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before="172" w:line="187" w:lineRule="auto"/>
              <w:ind w:left="191" w:right="177"/>
              <w:rPr>
                <w:b/>
              </w:rPr>
            </w:pPr>
            <w:r>
              <w:rPr>
                <w:b/>
              </w:rPr>
              <w:t>基金预算拨款</w:t>
            </w:r>
          </w:p>
        </w:tc>
        <w:tc>
          <w:tcPr>
            <w:tcW w:w="1017" w:type="dxa"/>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before="172" w:line="187" w:lineRule="auto"/>
              <w:ind w:left="191" w:right="176"/>
              <w:rPr>
                <w:b/>
              </w:rPr>
            </w:pPr>
            <w:r>
              <w:rPr>
                <w:b/>
              </w:rPr>
              <w:t>财政专户核拨</w:t>
            </w:r>
          </w:p>
        </w:tc>
        <w:tc>
          <w:tcPr>
            <w:tcW w:w="1017" w:type="dxa"/>
            <w:tcBorders>
              <w:top w:val="single" w:sz="6" w:space="0" w:color="000000"/>
              <w:left w:val="single" w:sz="6" w:space="0" w:color="000000"/>
              <w:bottom w:val="single" w:sz="6" w:space="0" w:color="000000"/>
              <w:right w:val="single" w:sz="6" w:space="0" w:color="000000"/>
            </w:tcBorders>
          </w:tcPr>
          <w:p w:rsidR="00D92DFE" w:rsidRDefault="00F108D3">
            <w:pPr>
              <w:pStyle w:val="TableParagraph"/>
              <w:spacing w:before="172" w:line="187" w:lineRule="auto"/>
              <w:ind w:left="192" w:right="176"/>
              <w:rPr>
                <w:b/>
              </w:rPr>
            </w:pPr>
            <w:r>
              <w:rPr>
                <w:b/>
              </w:rPr>
              <w:t>其他来源收入</w:t>
            </w:r>
          </w:p>
        </w:tc>
        <w:tc>
          <w:tcPr>
            <w:tcW w:w="959" w:type="dxa"/>
            <w:vMerge/>
            <w:tcBorders>
              <w:top w:val="nil"/>
              <w:left w:val="single" w:sz="6" w:space="0" w:color="000000"/>
              <w:bottom w:val="single" w:sz="6" w:space="0" w:color="000000"/>
              <w:right w:val="single" w:sz="6" w:space="0" w:color="000000"/>
            </w:tcBorders>
          </w:tcPr>
          <w:p w:rsidR="00D92DFE" w:rsidRDefault="00D92DFE">
            <w:pPr>
              <w:rPr>
                <w:sz w:val="2"/>
                <w:szCs w:val="2"/>
              </w:rPr>
            </w:pPr>
          </w:p>
        </w:tc>
      </w:tr>
      <w:tr w:rsidR="00D92DFE">
        <w:trPr>
          <w:trHeight w:val="300"/>
        </w:trPr>
        <w:tc>
          <w:tcPr>
            <w:tcW w:w="270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112"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615"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4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95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r>
      <w:tr w:rsidR="00D92DFE">
        <w:trPr>
          <w:trHeight w:val="300"/>
        </w:trPr>
        <w:tc>
          <w:tcPr>
            <w:tcW w:w="270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112"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615"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4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95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r>
      <w:tr w:rsidR="00D92DFE">
        <w:trPr>
          <w:trHeight w:val="300"/>
        </w:trPr>
        <w:tc>
          <w:tcPr>
            <w:tcW w:w="270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112"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615"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4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898"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1017"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c>
          <w:tcPr>
            <w:tcW w:w="959" w:type="dxa"/>
            <w:tcBorders>
              <w:top w:val="single" w:sz="6" w:space="0" w:color="000000"/>
              <w:left w:val="single" w:sz="6" w:space="0" w:color="000000"/>
              <w:bottom w:val="single" w:sz="6" w:space="0" w:color="000000"/>
              <w:right w:val="single" w:sz="6" w:space="0" w:color="000000"/>
            </w:tcBorders>
          </w:tcPr>
          <w:p w:rsidR="00D92DFE" w:rsidRDefault="00D92DFE">
            <w:pPr>
              <w:pStyle w:val="TableParagraph"/>
              <w:rPr>
                <w:rFonts w:ascii="Times New Roman"/>
                <w:sz w:val="22"/>
              </w:rPr>
            </w:pPr>
          </w:p>
        </w:tc>
      </w:tr>
    </w:tbl>
    <w:p w:rsidR="00D92DFE" w:rsidRDefault="00F108D3">
      <w:pPr>
        <w:pStyle w:val="a3"/>
        <w:spacing w:before="108"/>
        <w:sectPr w:rsidR="00D92DFE">
          <w:pgSz w:w="16840" w:h="12410" w:orient="landscape"/>
          <w:pgMar w:top="1160" w:right="620" w:bottom="280" w:left="620" w:header="720" w:footer="720" w:gutter="0"/>
          <w:cols w:space="720"/>
        </w:sectPr>
      </w:pPr>
      <w:r>
        <w:rPr>
          <w:spacing w:val="-13"/>
          <w:w w:val="99"/>
        </w:rPr>
        <w:t>无此项公开内容，空表列示</w:t>
      </w:r>
      <w:r>
        <w:rPr>
          <w:rFonts w:hint="eastAsia"/>
          <w:spacing w:val="-13"/>
          <w:w w:val="99"/>
        </w:rPr>
        <w:t>。</w:t>
      </w:r>
    </w:p>
    <w:p w:rsidR="00D92DFE" w:rsidRDefault="00D92DFE">
      <w:pPr>
        <w:pStyle w:val="a3"/>
        <w:spacing w:before="0"/>
        <w:ind w:left="0"/>
        <w:rPr>
          <w:sz w:val="20"/>
        </w:rPr>
      </w:pPr>
    </w:p>
    <w:p w:rsidR="00D92DFE" w:rsidRDefault="00D92DFE">
      <w:pPr>
        <w:pStyle w:val="a3"/>
        <w:spacing w:before="0"/>
        <w:ind w:left="0"/>
        <w:rPr>
          <w:sz w:val="23"/>
        </w:rPr>
      </w:pPr>
    </w:p>
    <w:p w:rsidR="00D92DFE" w:rsidRDefault="00F108D3">
      <w:pPr>
        <w:pStyle w:val="a3"/>
        <w:spacing w:before="54"/>
        <w:ind w:left="1820"/>
        <w:rPr>
          <w:rFonts w:ascii="黑体" w:eastAsia="黑体"/>
        </w:rPr>
      </w:pPr>
      <w:r>
        <w:rPr>
          <w:rFonts w:ascii="黑体" w:eastAsia="黑体" w:hint="eastAsia"/>
        </w:rPr>
        <w:t>六、国有资产信息</w:t>
      </w:r>
    </w:p>
    <w:p w:rsidR="00D92DFE" w:rsidRDefault="00F108D3">
      <w:pPr>
        <w:pStyle w:val="a3"/>
        <w:ind w:left="1820"/>
      </w:pPr>
      <w:r>
        <w:t>截至上年末，我单位固定资产总额</w:t>
      </w:r>
      <w:r>
        <w:t xml:space="preserve"> 1</w:t>
      </w:r>
      <w:r>
        <w:rPr>
          <w:rFonts w:hint="eastAsia"/>
          <w:lang w:val="en-US"/>
        </w:rPr>
        <w:t>29.35</w:t>
      </w:r>
      <w:r>
        <w:t>万元，本年度无新增固定资产预算。</w:t>
      </w:r>
    </w:p>
    <w:p w:rsidR="00D92DFE" w:rsidRDefault="00D92DFE">
      <w:pPr>
        <w:pStyle w:val="a3"/>
        <w:spacing w:before="1"/>
        <w:ind w:left="0"/>
      </w:pPr>
    </w:p>
    <w:p w:rsidR="00D92DFE" w:rsidRDefault="00F108D3">
      <w:pPr>
        <w:pStyle w:val="a3"/>
        <w:spacing w:before="0"/>
        <w:ind w:left="2917" w:right="2706"/>
        <w:jc w:val="center"/>
      </w:pPr>
      <w:r>
        <w:rPr>
          <w:rFonts w:hint="eastAsia"/>
        </w:rPr>
        <w:t>单位</w:t>
      </w:r>
      <w:r>
        <w:t>固定资产占用情况表</w:t>
      </w:r>
    </w:p>
    <w:p w:rsidR="00D92DFE" w:rsidRDefault="00F108D3">
      <w:pPr>
        <w:tabs>
          <w:tab w:val="left" w:pos="11411"/>
        </w:tabs>
        <w:spacing w:before="261"/>
        <w:ind w:left="1273"/>
        <w:jc w:val="left"/>
        <w:rPr>
          <w:sz w:val="22"/>
        </w:rPr>
      </w:pPr>
      <w:r>
        <w:rPr>
          <w:sz w:val="22"/>
        </w:rPr>
        <w:t>编</w:t>
      </w:r>
      <w:r>
        <w:rPr>
          <w:spacing w:val="-3"/>
          <w:sz w:val="22"/>
        </w:rPr>
        <w:t>制</w:t>
      </w:r>
      <w:r>
        <w:rPr>
          <w:sz w:val="22"/>
        </w:rPr>
        <w:t>部门：</w:t>
      </w:r>
      <w:r>
        <w:rPr>
          <w:sz w:val="22"/>
        </w:rPr>
        <w:tab/>
      </w:r>
      <w:r>
        <w:rPr>
          <w:sz w:val="22"/>
        </w:rPr>
        <w:t>截</w:t>
      </w:r>
      <w:r>
        <w:rPr>
          <w:spacing w:val="-3"/>
          <w:sz w:val="22"/>
        </w:rPr>
        <w:t>止</w:t>
      </w:r>
      <w:r>
        <w:rPr>
          <w:sz w:val="22"/>
        </w:rPr>
        <w:t>时间：</w:t>
      </w:r>
      <w:r>
        <w:rPr>
          <w:sz w:val="22"/>
        </w:rPr>
        <w:t>202</w:t>
      </w:r>
      <w:r>
        <w:rPr>
          <w:rFonts w:hint="eastAsia"/>
          <w:sz w:val="22"/>
        </w:rPr>
        <w:t>1</w:t>
      </w:r>
      <w:r>
        <w:rPr>
          <w:spacing w:val="-58"/>
          <w:sz w:val="22"/>
        </w:rPr>
        <w:t xml:space="preserve"> </w:t>
      </w:r>
      <w:r>
        <w:rPr>
          <w:sz w:val="22"/>
        </w:rPr>
        <w:t>年</w:t>
      </w:r>
      <w:r>
        <w:rPr>
          <w:spacing w:val="-58"/>
          <w:sz w:val="22"/>
        </w:rPr>
        <w:t xml:space="preserve"> </w:t>
      </w:r>
      <w:r>
        <w:rPr>
          <w:sz w:val="22"/>
        </w:rPr>
        <w:t>12</w:t>
      </w:r>
      <w:r>
        <w:rPr>
          <w:spacing w:val="-55"/>
          <w:sz w:val="22"/>
        </w:rPr>
        <w:t xml:space="preserve"> </w:t>
      </w:r>
      <w:r>
        <w:rPr>
          <w:sz w:val="22"/>
        </w:rPr>
        <w:t>月</w:t>
      </w:r>
      <w:r>
        <w:rPr>
          <w:spacing w:val="-55"/>
          <w:sz w:val="22"/>
        </w:rPr>
        <w:t xml:space="preserve"> </w:t>
      </w:r>
      <w:r>
        <w:rPr>
          <w:sz w:val="22"/>
        </w:rPr>
        <w:t>31</w:t>
      </w:r>
      <w:r>
        <w:rPr>
          <w:spacing w:val="-58"/>
          <w:sz w:val="22"/>
        </w:rPr>
        <w:t xml:space="preserve"> </w:t>
      </w:r>
      <w:r>
        <w:rPr>
          <w:sz w:val="22"/>
        </w:rPr>
        <w:t>日</w:t>
      </w:r>
    </w:p>
    <w:p w:rsidR="00D92DFE" w:rsidRDefault="00D92DFE">
      <w:pPr>
        <w:pStyle w:val="a3"/>
        <w:spacing w:before="10"/>
        <w:ind w:left="0"/>
        <w:rPr>
          <w:sz w:val="8"/>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24"/>
        <w:gridCol w:w="3155"/>
        <w:gridCol w:w="5103"/>
      </w:tblGrid>
      <w:tr w:rsidR="00D92DFE">
        <w:trPr>
          <w:trHeight w:val="645"/>
        </w:trPr>
        <w:tc>
          <w:tcPr>
            <w:tcW w:w="5224" w:type="dxa"/>
          </w:tcPr>
          <w:p w:rsidR="00D92DFE" w:rsidRDefault="00F108D3">
            <w:pPr>
              <w:pStyle w:val="TableParagraph"/>
              <w:tabs>
                <w:tab w:val="left" w:pos="551"/>
              </w:tabs>
              <w:spacing w:before="181"/>
              <w:ind w:right="2213"/>
              <w:jc w:val="right"/>
              <w:rPr>
                <w:rFonts w:ascii="宋体" w:eastAsia="宋体"/>
                <w:b/>
                <w:sz w:val="22"/>
              </w:rPr>
            </w:pPr>
            <w:r>
              <w:rPr>
                <w:rFonts w:ascii="宋体" w:eastAsia="宋体" w:hint="eastAsia"/>
                <w:b/>
                <w:sz w:val="22"/>
              </w:rPr>
              <w:t>项</w:t>
            </w:r>
            <w:r>
              <w:rPr>
                <w:rFonts w:ascii="宋体" w:eastAsia="宋体" w:hint="eastAsia"/>
                <w:b/>
                <w:sz w:val="22"/>
              </w:rPr>
              <w:tab/>
            </w:r>
            <w:r>
              <w:rPr>
                <w:rFonts w:ascii="宋体" w:eastAsia="宋体" w:hint="eastAsia"/>
                <w:b/>
                <w:sz w:val="22"/>
              </w:rPr>
              <w:t>目</w:t>
            </w:r>
          </w:p>
        </w:tc>
        <w:tc>
          <w:tcPr>
            <w:tcW w:w="3155" w:type="dxa"/>
          </w:tcPr>
          <w:p w:rsidR="00D92DFE" w:rsidRDefault="00F108D3">
            <w:pPr>
              <w:pStyle w:val="TableParagraph"/>
              <w:spacing w:before="181"/>
              <w:ind w:left="1334" w:right="1328"/>
              <w:jc w:val="center"/>
              <w:rPr>
                <w:rFonts w:ascii="宋体" w:eastAsia="宋体"/>
                <w:b/>
                <w:sz w:val="22"/>
              </w:rPr>
            </w:pPr>
            <w:r>
              <w:rPr>
                <w:rFonts w:ascii="宋体" w:eastAsia="宋体" w:hint="eastAsia"/>
                <w:b/>
                <w:sz w:val="22"/>
              </w:rPr>
              <w:t>数量</w:t>
            </w:r>
          </w:p>
        </w:tc>
        <w:tc>
          <w:tcPr>
            <w:tcW w:w="5103" w:type="dxa"/>
          </w:tcPr>
          <w:p w:rsidR="00D92DFE" w:rsidRDefault="00F108D3">
            <w:pPr>
              <w:pStyle w:val="TableParagraph"/>
              <w:spacing w:before="181"/>
              <w:ind w:left="1446"/>
              <w:rPr>
                <w:rFonts w:ascii="宋体" w:eastAsia="宋体"/>
                <w:b/>
                <w:sz w:val="22"/>
              </w:rPr>
            </w:pPr>
            <w:r>
              <w:rPr>
                <w:rFonts w:ascii="宋体" w:eastAsia="宋体" w:hint="eastAsia"/>
                <w:b/>
                <w:sz w:val="22"/>
              </w:rPr>
              <w:t>价值（金额单位：元）</w:t>
            </w:r>
          </w:p>
        </w:tc>
      </w:tr>
      <w:tr w:rsidR="00D92DFE">
        <w:trPr>
          <w:trHeight w:val="645"/>
        </w:trPr>
        <w:tc>
          <w:tcPr>
            <w:tcW w:w="5224" w:type="dxa"/>
          </w:tcPr>
          <w:p w:rsidR="00D92DFE" w:rsidRDefault="00F108D3">
            <w:pPr>
              <w:pStyle w:val="TableParagraph"/>
              <w:spacing w:before="181"/>
              <w:ind w:right="2158"/>
              <w:jc w:val="right"/>
              <w:rPr>
                <w:rFonts w:ascii="宋体" w:eastAsia="宋体"/>
                <w:sz w:val="22"/>
              </w:rPr>
            </w:pPr>
            <w:r>
              <w:rPr>
                <w:rFonts w:ascii="宋体" w:eastAsia="宋体" w:hint="eastAsia"/>
                <w:sz w:val="22"/>
              </w:rPr>
              <w:t>资产总额</w:t>
            </w:r>
          </w:p>
        </w:tc>
        <w:tc>
          <w:tcPr>
            <w:tcW w:w="3155" w:type="dxa"/>
          </w:tcPr>
          <w:p w:rsidR="00D92DFE" w:rsidRDefault="00D92DFE">
            <w:pPr>
              <w:pStyle w:val="TableParagraph"/>
              <w:rPr>
                <w:rFonts w:ascii="Times New Roman"/>
                <w:sz w:val="26"/>
              </w:rPr>
            </w:pPr>
          </w:p>
        </w:tc>
        <w:tc>
          <w:tcPr>
            <w:tcW w:w="5103" w:type="dxa"/>
          </w:tcPr>
          <w:p w:rsidR="00D92DFE" w:rsidRDefault="00F108D3">
            <w:pPr>
              <w:pStyle w:val="TableParagraph"/>
              <w:rPr>
                <w:rFonts w:ascii="Times New Roman"/>
                <w:sz w:val="26"/>
              </w:rPr>
            </w:pPr>
            <w:r>
              <w:rPr>
                <w:rFonts w:ascii="Times New Roman" w:eastAsia="宋体" w:hint="eastAsia"/>
                <w:sz w:val="26"/>
                <w:lang w:val="en-US"/>
              </w:rPr>
              <w:t>1293535.00</w:t>
            </w:r>
          </w:p>
        </w:tc>
      </w:tr>
      <w:tr w:rsidR="00D92DFE">
        <w:trPr>
          <w:trHeight w:val="645"/>
        </w:trPr>
        <w:tc>
          <w:tcPr>
            <w:tcW w:w="5224" w:type="dxa"/>
          </w:tcPr>
          <w:p w:rsidR="00D92DFE" w:rsidRDefault="00F108D3">
            <w:pPr>
              <w:pStyle w:val="TableParagraph"/>
              <w:spacing w:before="181"/>
              <w:ind w:left="108"/>
              <w:rPr>
                <w:rFonts w:ascii="宋体" w:eastAsia="宋体"/>
                <w:sz w:val="22"/>
              </w:rPr>
            </w:pPr>
            <w:r>
              <w:rPr>
                <w:rFonts w:ascii="宋体" w:eastAsia="宋体" w:hint="eastAsia"/>
                <w:sz w:val="22"/>
              </w:rPr>
              <w:t>1</w:t>
            </w:r>
            <w:r>
              <w:rPr>
                <w:rFonts w:ascii="宋体" w:eastAsia="宋体" w:hint="eastAsia"/>
                <w:sz w:val="22"/>
              </w:rPr>
              <w:t>、房屋（平方米）</w:t>
            </w:r>
          </w:p>
        </w:tc>
        <w:tc>
          <w:tcPr>
            <w:tcW w:w="3155" w:type="dxa"/>
          </w:tcPr>
          <w:p w:rsidR="00D92DFE" w:rsidRDefault="00D92DFE">
            <w:pPr>
              <w:pStyle w:val="TableParagraph"/>
              <w:rPr>
                <w:rFonts w:ascii="Times New Roman"/>
                <w:sz w:val="26"/>
              </w:rPr>
            </w:pPr>
          </w:p>
        </w:tc>
        <w:tc>
          <w:tcPr>
            <w:tcW w:w="5103" w:type="dxa"/>
          </w:tcPr>
          <w:p w:rsidR="00D92DFE" w:rsidRDefault="00D92DFE">
            <w:pPr>
              <w:pStyle w:val="TableParagraph"/>
              <w:rPr>
                <w:rFonts w:ascii="Times New Roman"/>
                <w:sz w:val="26"/>
              </w:rPr>
            </w:pPr>
          </w:p>
        </w:tc>
      </w:tr>
      <w:tr w:rsidR="00D92DFE">
        <w:trPr>
          <w:trHeight w:val="645"/>
        </w:trPr>
        <w:tc>
          <w:tcPr>
            <w:tcW w:w="5224" w:type="dxa"/>
          </w:tcPr>
          <w:p w:rsidR="00D92DFE" w:rsidRDefault="00F108D3">
            <w:pPr>
              <w:pStyle w:val="TableParagraph"/>
              <w:spacing w:before="181"/>
              <w:ind w:left="108"/>
              <w:rPr>
                <w:rFonts w:ascii="宋体" w:eastAsia="宋体"/>
                <w:sz w:val="22"/>
              </w:rPr>
            </w:pPr>
            <w:r>
              <w:rPr>
                <w:rFonts w:ascii="宋体" w:eastAsia="宋体" w:hint="eastAsia"/>
                <w:sz w:val="22"/>
              </w:rPr>
              <w:t>2</w:t>
            </w:r>
            <w:r>
              <w:rPr>
                <w:rFonts w:ascii="宋体" w:eastAsia="宋体" w:hint="eastAsia"/>
                <w:sz w:val="22"/>
              </w:rPr>
              <w:t>、车辆（台、辆）</w:t>
            </w:r>
          </w:p>
        </w:tc>
        <w:tc>
          <w:tcPr>
            <w:tcW w:w="3155" w:type="dxa"/>
          </w:tcPr>
          <w:p w:rsidR="00D92DFE" w:rsidRDefault="00F108D3">
            <w:pPr>
              <w:pStyle w:val="TableParagraph"/>
              <w:rPr>
                <w:rFonts w:ascii="Times New Roman" w:eastAsia="宋体"/>
                <w:sz w:val="26"/>
                <w:lang w:val="en-US"/>
              </w:rPr>
            </w:pPr>
            <w:r>
              <w:rPr>
                <w:rFonts w:ascii="Times New Roman" w:eastAsia="宋体" w:hint="eastAsia"/>
                <w:sz w:val="26"/>
                <w:lang w:val="en-US"/>
              </w:rPr>
              <w:t>3</w:t>
            </w:r>
          </w:p>
        </w:tc>
        <w:tc>
          <w:tcPr>
            <w:tcW w:w="5103" w:type="dxa"/>
          </w:tcPr>
          <w:p w:rsidR="00D92DFE" w:rsidRDefault="00F108D3">
            <w:pPr>
              <w:pStyle w:val="TableParagraph"/>
              <w:rPr>
                <w:rFonts w:ascii="Times New Roman"/>
                <w:sz w:val="26"/>
              </w:rPr>
            </w:pPr>
            <w:r>
              <w:rPr>
                <w:rFonts w:ascii="Times New Roman" w:eastAsia="宋体" w:hint="eastAsia"/>
                <w:sz w:val="26"/>
                <w:lang w:val="en-US"/>
              </w:rPr>
              <w:t>297306.00</w:t>
            </w:r>
          </w:p>
        </w:tc>
      </w:tr>
      <w:tr w:rsidR="00D92DFE">
        <w:trPr>
          <w:trHeight w:val="645"/>
        </w:trPr>
        <w:tc>
          <w:tcPr>
            <w:tcW w:w="5224" w:type="dxa"/>
          </w:tcPr>
          <w:p w:rsidR="00D92DFE" w:rsidRDefault="00F108D3">
            <w:pPr>
              <w:pStyle w:val="TableParagraph"/>
              <w:spacing w:before="182"/>
              <w:ind w:left="108"/>
              <w:rPr>
                <w:rFonts w:ascii="宋体" w:eastAsia="宋体"/>
                <w:sz w:val="22"/>
              </w:rPr>
            </w:pPr>
            <w:r>
              <w:rPr>
                <w:rFonts w:ascii="宋体" w:eastAsia="宋体" w:hint="eastAsia"/>
                <w:sz w:val="22"/>
              </w:rPr>
              <w:t>3</w:t>
            </w:r>
            <w:r>
              <w:rPr>
                <w:rFonts w:ascii="宋体" w:eastAsia="宋体" w:hint="eastAsia"/>
                <w:sz w:val="22"/>
              </w:rPr>
              <w:t>、单价在</w:t>
            </w:r>
            <w:r>
              <w:rPr>
                <w:rFonts w:ascii="宋体" w:eastAsia="宋体" w:hint="eastAsia"/>
                <w:sz w:val="22"/>
              </w:rPr>
              <w:t xml:space="preserve"> 20 </w:t>
            </w:r>
            <w:r>
              <w:rPr>
                <w:rFonts w:ascii="宋体" w:eastAsia="宋体" w:hint="eastAsia"/>
                <w:sz w:val="22"/>
              </w:rPr>
              <w:t>元以上设备</w:t>
            </w:r>
          </w:p>
        </w:tc>
        <w:tc>
          <w:tcPr>
            <w:tcW w:w="3155" w:type="dxa"/>
          </w:tcPr>
          <w:p w:rsidR="00D92DFE" w:rsidRDefault="00D92DFE">
            <w:pPr>
              <w:pStyle w:val="TableParagraph"/>
              <w:rPr>
                <w:rFonts w:ascii="Times New Roman"/>
                <w:sz w:val="26"/>
              </w:rPr>
            </w:pPr>
          </w:p>
        </w:tc>
        <w:tc>
          <w:tcPr>
            <w:tcW w:w="5103" w:type="dxa"/>
          </w:tcPr>
          <w:p w:rsidR="00D92DFE" w:rsidRDefault="00D92DFE">
            <w:pPr>
              <w:pStyle w:val="TableParagraph"/>
              <w:rPr>
                <w:rFonts w:ascii="Times New Roman"/>
                <w:sz w:val="26"/>
              </w:rPr>
            </w:pPr>
          </w:p>
        </w:tc>
      </w:tr>
      <w:tr w:rsidR="00D92DFE">
        <w:trPr>
          <w:trHeight w:val="645"/>
        </w:trPr>
        <w:tc>
          <w:tcPr>
            <w:tcW w:w="5224" w:type="dxa"/>
          </w:tcPr>
          <w:p w:rsidR="00D92DFE" w:rsidRDefault="00F108D3">
            <w:pPr>
              <w:pStyle w:val="TableParagraph"/>
              <w:spacing w:before="182"/>
              <w:ind w:left="108"/>
              <w:rPr>
                <w:rFonts w:ascii="宋体" w:eastAsia="宋体" w:hAnsi="宋体"/>
                <w:sz w:val="22"/>
              </w:rPr>
            </w:pPr>
            <w:r>
              <w:rPr>
                <w:rFonts w:ascii="宋体" w:eastAsia="宋体" w:hAnsi="宋体" w:hint="eastAsia"/>
                <w:sz w:val="22"/>
              </w:rPr>
              <w:t>4</w:t>
            </w:r>
            <w:r>
              <w:rPr>
                <w:rFonts w:ascii="宋体" w:eastAsia="宋体" w:hAnsi="宋体" w:hint="eastAsia"/>
                <w:sz w:val="22"/>
              </w:rPr>
              <w:t>、……………</w:t>
            </w:r>
          </w:p>
        </w:tc>
        <w:tc>
          <w:tcPr>
            <w:tcW w:w="3155" w:type="dxa"/>
          </w:tcPr>
          <w:p w:rsidR="00D92DFE" w:rsidRDefault="00D92DFE">
            <w:pPr>
              <w:pStyle w:val="TableParagraph"/>
              <w:rPr>
                <w:rFonts w:ascii="Times New Roman"/>
                <w:sz w:val="26"/>
              </w:rPr>
            </w:pPr>
          </w:p>
        </w:tc>
        <w:tc>
          <w:tcPr>
            <w:tcW w:w="5103" w:type="dxa"/>
          </w:tcPr>
          <w:p w:rsidR="00D92DFE" w:rsidRDefault="00D92DFE">
            <w:pPr>
              <w:pStyle w:val="TableParagraph"/>
              <w:rPr>
                <w:rFonts w:ascii="Times New Roman"/>
                <w:sz w:val="26"/>
              </w:rPr>
            </w:pPr>
          </w:p>
        </w:tc>
      </w:tr>
      <w:tr w:rsidR="00D92DFE">
        <w:trPr>
          <w:trHeight w:val="645"/>
        </w:trPr>
        <w:tc>
          <w:tcPr>
            <w:tcW w:w="5224" w:type="dxa"/>
          </w:tcPr>
          <w:p w:rsidR="00D92DFE" w:rsidRDefault="00F108D3">
            <w:pPr>
              <w:pStyle w:val="TableParagraph"/>
              <w:spacing w:before="182"/>
              <w:ind w:left="108"/>
              <w:rPr>
                <w:rFonts w:ascii="宋体" w:eastAsia="宋体"/>
                <w:sz w:val="22"/>
              </w:rPr>
            </w:pPr>
            <w:r>
              <w:rPr>
                <w:rFonts w:ascii="宋体" w:eastAsia="宋体" w:hint="eastAsia"/>
                <w:sz w:val="22"/>
              </w:rPr>
              <w:t>5</w:t>
            </w:r>
            <w:r>
              <w:rPr>
                <w:rFonts w:ascii="宋体" w:eastAsia="宋体" w:hint="eastAsia"/>
                <w:sz w:val="22"/>
              </w:rPr>
              <w:t>、其他固定资产</w:t>
            </w:r>
          </w:p>
        </w:tc>
        <w:tc>
          <w:tcPr>
            <w:tcW w:w="3155" w:type="dxa"/>
          </w:tcPr>
          <w:p w:rsidR="00D92DFE" w:rsidRDefault="00D92DFE">
            <w:pPr>
              <w:pStyle w:val="TableParagraph"/>
              <w:rPr>
                <w:rFonts w:ascii="Times New Roman"/>
                <w:sz w:val="26"/>
              </w:rPr>
            </w:pPr>
          </w:p>
        </w:tc>
        <w:tc>
          <w:tcPr>
            <w:tcW w:w="5103" w:type="dxa"/>
          </w:tcPr>
          <w:p w:rsidR="00D92DFE" w:rsidRDefault="00F108D3">
            <w:pPr>
              <w:pStyle w:val="TableParagraph"/>
              <w:rPr>
                <w:rFonts w:ascii="Times New Roman"/>
                <w:sz w:val="26"/>
              </w:rPr>
            </w:pPr>
            <w:r>
              <w:rPr>
                <w:rFonts w:ascii="Times New Roman" w:eastAsia="宋体" w:hint="eastAsia"/>
                <w:sz w:val="26"/>
                <w:lang w:val="en-US"/>
              </w:rPr>
              <w:t>996229.00</w:t>
            </w:r>
          </w:p>
        </w:tc>
      </w:tr>
    </w:tbl>
    <w:p w:rsidR="00D92DFE" w:rsidRDefault="00D92DFE">
      <w:pPr>
        <w:sectPr w:rsidR="00D92DFE">
          <w:pgSz w:w="16840" w:h="12410" w:orient="landscape"/>
          <w:pgMar w:top="1160" w:right="620" w:bottom="280" w:left="620" w:header="720" w:footer="720" w:gutter="0"/>
          <w:cols w:space="720"/>
        </w:sectPr>
      </w:pPr>
    </w:p>
    <w:p w:rsidR="00D92DFE" w:rsidRDefault="00D92DFE">
      <w:pPr>
        <w:pStyle w:val="a3"/>
        <w:spacing w:before="0"/>
        <w:ind w:left="0"/>
        <w:rPr>
          <w:sz w:val="20"/>
        </w:rPr>
      </w:pPr>
    </w:p>
    <w:p w:rsidR="00D92DFE" w:rsidRDefault="00F108D3">
      <w:pPr>
        <w:pStyle w:val="a3"/>
        <w:spacing w:before="55"/>
        <w:ind w:left="0" w:firstLineChars="200" w:firstLine="640"/>
        <w:rPr>
          <w:rFonts w:ascii="黑体" w:eastAsia="黑体"/>
        </w:rPr>
      </w:pPr>
      <w:r>
        <w:rPr>
          <w:rFonts w:ascii="黑体" w:eastAsia="黑体" w:hint="eastAsia"/>
        </w:rPr>
        <w:t>七、名词解释</w:t>
      </w:r>
    </w:p>
    <w:p w:rsidR="00D92DFE" w:rsidRDefault="00F108D3">
      <w:pPr>
        <w:pStyle w:val="a3"/>
        <w:spacing w:before="2" w:line="364" w:lineRule="auto"/>
        <w:ind w:left="0" w:right="518" w:firstLine="640"/>
        <w:rPr>
          <w:spacing w:val="5"/>
        </w:rPr>
      </w:pPr>
      <w:r>
        <w:rPr>
          <w:spacing w:val="5"/>
        </w:rPr>
        <w:t>1</w:t>
      </w:r>
      <w:r>
        <w:rPr>
          <w:spacing w:val="5"/>
        </w:rPr>
        <w:t>、一般共预算拨款收入：指县级财政当年拨付的资金。</w:t>
      </w:r>
    </w:p>
    <w:p w:rsidR="00D92DFE" w:rsidRDefault="00F108D3">
      <w:pPr>
        <w:pStyle w:val="a3"/>
        <w:spacing w:before="2" w:line="364" w:lineRule="auto"/>
        <w:ind w:left="0" w:right="518" w:firstLine="640"/>
        <w:rPr>
          <w:spacing w:val="5"/>
        </w:rPr>
      </w:pPr>
      <w:r>
        <w:rPr>
          <w:spacing w:val="5"/>
        </w:rPr>
        <w:t>2</w:t>
      </w:r>
      <w:r>
        <w:rPr>
          <w:spacing w:val="5"/>
        </w:rPr>
        <w:t>、事业收入：指事业单位开展专业业务活动及辅助活动所取得的收入。</w:t>
      </w:r>
    </w:p>
    <w:p w:rsidR="00D92DFE" w:rsidRDefault="00F108D3">
      <w:pPr>
        <w:pStyle w:val="a3"/>
        <w:spacing w:before="2" w:line="364" w:lineRule="auto"/>
        <w:ind w:left="0" w:right="518" w:firstLine="640"/>
        <w:rPr>
          <w:spacing w:val="5"/>
        </w:rPr>
      </w:pPr>
      <w:r>
        <w:rPr>
          <w:spacing w:val="5"/>
        </w:rPr>
        <w:t>3</w:t>
      </w:r>
      <w:r>
        <w:rPr>
          <w:spacing w:val="5"/>
        </w:rPr>
        <w:t>、其他收入：指除上述</w:t>
      </w:r>
      <w:r>
        <w:rPr>
          <w:spacing w:val="5"/>
        </w:rPr>
        <w:t>“</w:t>
      </w:r>
      <w:r>
        <w:rPr>
          <w:spacing w:val="5"/>
        </w:rPr>
        <w:t>财政拨款收入</w:t>
      </w:r>
      <w:r>
        <w:rPr>
          <w:spacing w:val="5"/>
        </w:rPr>
        <w:t>”</w:t>
      </w:r>
      <w:r>
        <w:rPr>
          <w:spacing w:val="5"/>
        </w:rPr>
        <w:t>、</w:t>
      </w:r>
      <w:r>
        <w:rPr>
          <w:spacing w:val="5"/>
        </w:rPr>
        <w:t>“</w:t>
      </w:r>
      <w:r>
        <w:rPr>
          <w:spacing w:val="5"/>
        </w:rPr>
        <w:t>事业收入</w:t>
      </w:r>
      <w:r>
        <w:rPr>
          <w:spacing w:val="5"/>
        </w:rPr>
        <w:t>”</w:t>
      </w:r>
      <w:r>
        <w:rPr>
          <w:spacing w:val="5"/>
        </w:rPr>
        <w:t>等以外的收入。主要是按规定动用的租房收入、存款利息收入等。</w:t>
      </w:r>
    </w:p>
    <w:p w:rsidR="00D92DFE" w:rsidRDefault="00F108D3">
      <w:pPr>
        <w:pStyle w:val="a3"/>
        <w:spacing w:before="2" w:line="364" w:lineRule="auto"/>
        <w:ind w:left="0" w:right="518" w:firstLine="640"/>
        <w:rPr>
          <w:spacing w:val="5"/>
        </w:rPr>
      </w:pPr>
      <w:r>
        <w:rPr>
          <w:spacing w:val="5"/>
        </w:rPr>
        <w:t>4</w:t>
      </w:r>
      <w:r>
        <w:rPr>
          <w:spacing w:val="5"/>
        </w:rPr>
        <w:t>、基本支出：指为保障机构正常运转、完成日常工作任务而发生的人员支出和公用支出。</w:t>
      </w:r>
    </w:p>
    <w:p w:rsidR="00D92DFE" w:rsidRDefault="00F108D3">
      <w:pPr>
        <w:pStyle w:val="a3"/>
        <w:spacing w:before="2" w:line="364" w:lineRule="auto"/>
        <w:ind w:left="0" w:right="518" w:firstLine="640"/>
        <w:rPr>
          <w:spacing w:val="5"/>
        </w:rPr>
      </w:pPr>
      <w:r>
        <w:rPr>
          <w:spacing w:val="5"/>
        </w:rPr>
        <w:t>5</w:t>
      </w:r>
      <w:r>
        <w:rPr>
          <w:spacing w:val="5"/>
        </w:rPr>
        <w:t>、项目支出：指在基本支出之外为完成特定行政任务和事业发展目标所发生的支出。</w:t>
      </w:r>
    </w:p>
    <w:p w:rsidR="00D92DFE" w:rsidRDefault="00F108D3">
      <w:pPr>
        <w:pStyle w:val="a3"/>
        <w:spacing w:before="2" w:line="364" w:lineRule="auto"/>
        <w:ind w:left="0" w:right="518" w:firstLine="640"/>
        <w:rPr>
          <w:spacing w:val="5"/>
        </w:rPr>
      </w:pPr>
      <w:r>
        <w:rPr>
          <w:spacing w:val="5"/>
        </w:rPr>
        <w:t>6</w:t>
      </w:r>
      <w:r>
        <w:rPr>
          <w:spacing w:val="5"/>
        </w:rPr>
        <w:t>、</w:t>
      </w:r>
      <w:r>
        <w:rPr>
          <w:spacing w:val="5"/>
        </w:rPr>
        <w:t>“</w:t>
      </w:r>
      <w:r>
        <w:rPr>
          <w:spacing w:val="5"/>
        </w:rPr>
        <w:t>三公</w:t>
      </w:r>
      <w:r>
        <w:rPr>
          <w:spacing w:val="5"/>
        </w:rPr>
        <w:t>”</w:t>
      </w:r>
      <w:r>
        <w:rPr>
          <w:spacing w:val="5"/>
        </w:rPr>
        <w:t>经费：纳入县级财政预算管理的</w:t>
      </w:r>
      <w:r>
        <w:rPr>
          <w:spacing w:val="5"/>
        </w:rPr>
        <w:t>“</w:t>
      </w:r>
      <w:r>
        <w:rPr>
          <w:spacing w:val="5"/>
        </w:rPr>
        <w:t>三公</w:t>
      </w:r>
      <w:r>
        <w:rPr>
          <w:spacing w:val="5"/>
        </w:rPr>
        <w:t>”</w:t>
      </w:r>
      <w:r>
        <w:rPr>
          <w:spacing w:val="5"/>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92DFE" w:rsidRDefault="00F108D3">
      <w:pPr>
        <w:pStyle w:val="a3"/>
        <w:spacing w:before="2" w:line="364" w:lineRule="auto"/>
        <w:ind w:left="0" w:right="518" w:firstLine="640"/>
        <w:rPr>
          <w:spacing w:val="5"/>
        </w:rPr>
      </w:pPr>
      <w:r>
        <w:rPr>
          <w:spacing w:val="5"/>
        </w:rPr>
        <w:lastRenderedPageBreak/>
        <w:t>7</w:t>
      </w:r>
      <w:r>
        <w:rPr>
          <w:spacing w:val="5"/>
        </w:rPr>
        <w:t>、机关运行费：是指各部门的公用经费</w:t>
      </w:r>
      <w:r>
        <w:rPr>
          <w:spacing w:val="5"/>
        </w:rPr>
        <w:t>，包括办公及印刷费、邮电费、差旅费、会议费、福利费、日常维修费、专用材料及一般设备购置费、办公用房水电费、办公用房取暖费、办公用房物业管理费、公务用车运行维护费以及其他费用。</w:t>
      </w:r>
    </w:p>
    <w:p w:rsidR="00D92DFE" w:rsidRDefault="00D92DFE">
      <w:pPr>
        <w:pStyle w:val="a3"/>
        <w:spacing w:before="2" w:line="364" w:lineRule="auto"/>
        <w:ind w:left="0" w:right="518" w:firstLine="640"/>
        <w:rPr>
          <w:rFonts w:ascii="黑体" w:eastAsia="黑体"/>
          <w:w w:val="95"/>
        </w:rPr>
      </w:pPr>
    </w:p>
    <w:p w:rsidR="00D92DFE" w:rsidRDefault="00F108D3">
      <w:pPr>
        <w:pStyle w:val="a3"/>
        <w:spacing w:before="2" w:line="364" w:lineRule="auto"/>
        <w:ind w:left="0" w:right="518" w:firstLine="640"/>
        <w:rPr>
          <w:rFonts w:ascii="黑体" w:eastAsia="黑体"/>
        </w:rPr>
      </w:pPr>
      <w:r>
        <w:rPr>
          <w:rFonts w:ascii="黑体" w:eastAsia="黑体" w:hint="eastAsia"/>
          <w:w w:val="95"/>
        </w:rPr>
        <w:t>八、其他需要说明的事项</w:t>
      </w:r>
    </w:p>
    <w:p w:rsidR="00D92DFE" w:rsidRDefault="00F108D3" w:rsidP="00D92DFE">
      <w:pPr>
        <w:pStyle w:val="a3"/>
        <w:ind w:left="0" w:firstLineChars="200" w:firstLine="605"/>
      </w:pPr>
      <w:r>
        <w:rPr>
          <w:w w:val="95"/>
        </w:rPr>
        <w:t>无其他需要说明的事项。</w:t>
      </w: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p w:rsidR="00D92DFE" w:rsidRDefault="00D92DFE">
      <w:pPr>
        <w:ind w:left="800"/>
        <w:rPr>
          <w:rFonts w:ascii="宋体" w:eastAsia="宋体" w:hAnsi="宋体" w:cs="宋体"/>
          <w:b/>
          <w:color w:val="000000"/>
          <w:sz w:val="32"/>
          <w:szCs w:val="32"/>
        </w:rPr>
      </w:pPr>
    </w:p>
    <w:sectPr w:rsidR="00D92DFE" w:rsidSect="00D92DF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U5MjUxNTNmYjU2Zjc5ZTU3MDI5NzUzMzNhNjhhMzAifQ=="/>
  </w:docVars>
  <w:rsids>
    <w:rsidRoot w:val="00D92DFE"/>
    <w:rsid w:val="00514638"/>
    <w:rsid w:val="00D92DFE"/>
    <w:rsid w:val="00F108D3"/>
    <w:rsid w:val="03044DEE"/>
    <w:rsid w:val="034355FD"/>
    <w:rsid w:val="0FBA14A5"/>
    <w:rsid w:val="208A3CF8"/>
    <w:rsid w:val="220D4E3E"/>
    <w:rsid w:val="284B17DB"/>
    <w:rsid w:val="2F2A276D"/>
    <w:rsid w:val="38906614"/>
    <w:rsid w:val="38B14F10"/>
    <w:rsid w:val="39ED75E1"/>
    <w:rsid w:val="3D5C61B8"/>
    <w:rsid w:val="3FFF4431"/>
    <w:rsid w:val="45BF7699"/>
    <w:rsid w:val="511922CC"/>
    <w:rsid w:val="589A1657"/>
    <w:rsid w:val="5A9C6048"/>
    <w:rsid w:val="5B506723"/>
    <w:rsid w:val="67400858"/>
    <w:rsid w:val="6CE417A7"/>
    <w:rsid w:val="73196B42"/>
    <w:rsid w:val="76975E1F"/>
    <w:rsid w:val="7840703B"/>
    <w:rsid w:val="79576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DFE"/>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D92DFE"/>
    <w:pPr>
      <w:ind w:left="1820"/>
      <w:outlineLvl w:val="0"/>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92DFE"/>
    <w:pPr>
      <w:spacing w:before="214"/>
      <w:ind w:left="1180"/>
    </w:pPr>
    <w:rPr>
      <w:rFonts w:ascii="宋体" w:eastAsia="宋体" w:hAnsi="宋体" w:cs="宋体"/>
      <w:sz w:val="32"/>
      <w:szCs w:val="32"/>
      <w:lang w:val="zh-CN" w:bidi="zh-CN"/>
    </w:rPr>
  </w:style>
  <w:style w:type="paragraph" w:styleId="a4">
    <w:name w:val="Normal (Web)"/>
    <w:basedOn w:val="a"/>
    <w:qFormat/>
    <w:rsid w:val="00D92DFE"/>
    <w:rPr>
      <w:sz w:val="24"/>
    </w:rPr>
  </w:style>
  <w:style w:type="paragraph" w:customStyle="1" w:styleId="TableParagraph">
    <w:name w:val="Table Paragraph"/>
    <w:basedOn w:val="a"/>
    <w:uiPriority w:val="1"/>
    <w:qFormat/>
    <w:rsid w:val="00D92DFE"/>
    <w:rPr>
      <w:rFonts w:ascii="Microsoft JhengHei" w:eastAsia="Microsoft JhengHei" w:hAnsi="Microsoft JhengHei" w:cs="Microsoft JhengHei"/>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6687</Words>
  <Characters>4165</Characters>
  <Application>Microsoft Office Word</Application>
  <DocSecurity>0</DocSecurity>
  <Lines>34</Lines>
  <Paragraphs>21</Paragraphs>
  <ScaleCrop>false</ScaleCrop>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2022-06-24T10:38:00Z</dcterms:created>
  <dcterms:modified xsi:type="dcterms:W3CDTF">2024-01-04T06:46:00Z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ACA040F1B4A74AE8B392E3D3E8F0F2B9</vt:lpwstr>
  </property>
</Properties>
</file>