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val="0"/>
        <w:snapToGrid w:val="0"/>
        <w:spacing w:line="240" w:lineRule="auto"/>
        <w:jc w:val="center"/>
        <w:textAlignment w:val="auto"/>
        <w:rPr>
          <w:rFonts w:hint="eastAsia" w:ascii="小标宋" w:hAnsi="小标宋" w:eastAsia="小标宋" w:cs="小标宋"/>
          <w:b w:val="0"/>
          <w:bCs/>
        </w:rPr>
      </w:pPr>
      <w:r>
        <w:rPr>
          <w:rFonts w:hint="eastAsia" w:ascii="小标宋" w:hAnsi="小标宋" w:eastAsia="小标宋" w:cs="小标宋"/>
          <w:b w:val="0"/>
          <w:bCs/>
        </w:rPr>
        <w:t>绩效预算信息</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240" w:lineRule="auto"/>
        <w:ind w:firstLine="640"/>
        <w:jc w:val="both"/>
        <w:textAlignment w:val="auto"/>
        <w:rPr>
          <w:rFonts w:hint="eastAsia" w:ascii="仿宋_GB2312" w:hAnsi="仿宋_GB2312" w:eastAsia="仿宋_GB2312" w:cs="仿宋_GB2312"/>
          <w:b/>
          <w:color w:val="auto"/>
          <w:sz w:val="32"/>
        </w:rPr>
      </w:pPr>
      <w:r>
        <w:rPr>
          <w:rFonts w:hint="eastAsia" w:ascii="仿宋_GB2312" w:hAnsi="仿宋_GB2312" w:eastAsia="仿宋_GB2312" w:cs="仿宋_GB2312"/>
          <w:b/>
          <w:color w:val="auto"/>
          <w:sz w:val="32"/>
        </w:rPr>
        <w:t>第一部分 部门整体绩效目标</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240" w:lineRule="auto"/>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（一）总体绩效目标：</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山海关区应急管理局部门总体绩效目标经局党组研究同意，将深入贯彻习近平总书记系列重要讲话精神，以全面贯彻落实新《安全生产法》为重点，以加快建立“党政同责、一岗双责、齐抓共管”责任体系、企业安全生产诚信体系、隐患排查治理体系“三个体系”为目标，积极推进应急管理体系和能力现代化，有力防范化解重大安全风险，进一步加大安全生产事故隐患排查整力度及危险化学品和易燃易爆物品等重点行业领域的监管，突出做好应急救援管理相关工作，及时应对处置各类灾害事故，坚决保护人民群众生命财产安全和维护社会稳定。</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240" w:lineRule="auto"/>
        <w:ind w:firstLine="643"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color w:val="auto"/>
          <w:sz w:val="32"/>
          <w:szCs w:val="32"/>
        </w:rPr>
        <w:t>（二）分项绩效目标：</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（一）加强安全生产执法监察检查</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定期组织在全区开展安全生产督导检查活动，对重点行业和作业场所安全生产进行督导检查，加强行政执法监察，依法对违法行为实施行政处罚；不断加强安全生产监管能力建设，改善执法检测、监察检查等能力。通过督导检查全区安全生产，最大限度地发现、纠正、督促企业消除各类隐患，预防和减少事故的发生，确保全区安全生产形势持续稳定好转。</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本年实际执法检查的生产经营单位数占应检查单位总数的比率，实际隐患排查数量占隐患总数的比例，已整改隐患数占执法发现的隐患总数的比率，上述三项指标≥90%为优，≥80%为良，≥70%为中，＜70%为差。</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（二）加强重大危险源安全管理</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加强重大危险源的监测、监控、辨识与评估及登记建档、备案与核销等安全管理，开展重大危险源执法检查工作。科学准确进行重大危险源等级界定，督促企业切实加强危险源监控，有效治理隐患，落实监管责任。</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本年实际执法检查的重大危险源单位数占应检查单位总数的比率，已整改隐患数占发现的隐患总数的比率，安全运行危险源点数占危险源点总数的比率等，上述三项指标≥90%为优，≥80%为良，≥70%为中，＜70%为差。</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（三）构建和完善安全生产监管体系</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依据各行业隐患排查标准，建设区级隐患排查治理信息系统平台；组织制订和实施行业及有关综合性安全生产规章、规程和工矿商贸安全生产标准；加强全区安全生产技术服务机构及注册安全工程师管理；组织开展安全生产事故专项调查；审核提出安全生产举报奖励意见；开展安全生产宣传教育活动，定期向社会公布安全生产重大事项情况；组织对安全生产责任人及监管监察人员进行执法资格培训考试发证工作；组织全区安全生产目标管理及考核工作；促进企业全面落实安全生产诚信管理。</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开展安全宣传区域占安全监管区域比例，安全生产标准化达标的企业数占区安全生产企业总数的比率，事故处理和举报事项结案率占全部事故和举报事项总数的比率，上述三项指标≥80%为优，≥70%为良，≥60%为中，＜60%为差。本年全区发生重大安全事故的总次数（反向指标），0次为优秀，1次为差。</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（四）加强高危重点行业、工商贸及非煤矿山安全生产监管</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依法对危险化学品生产经营企业和烟花爆竹经营企业实施安全生产监管；对重点行业企业开展安全生产监督和专项整治活动。依法关闭非法和不具备安全生产条件的企业，消除高危行业隐患，加强高危行业安全生产事故排查和事故隐患治理力度。</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依法对危险化学品生产经营企业实施安全生产监管，对烟花爆竹经营企业开展打非治违专项整治，排查高危生产经营企业（家）安全隐患企业数量≥15个为优，≥10个为良，≥5个为中，＜5个为差。对重点行业企业开展安全生产监督和专项整治活动，工矿商贸生产安全事故死亡人数下降比例≥3%为优，≥2%为良，≥1%为中，＜0%为差（若未发生安全事故此项指标为优）。</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（五）组织应急预案编制及应急演练</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组织指导全区安全生产和自然灾害应急救援预案编制及安全生产备案管理，结合事故多发、易发，应急管理基础薄弱的地区、领域、时段、岗位等重点，组织开展实战化应急演练。理顺应急救援工作机制，推动应急救援指挥中心和应急平台建设，提高突发事件的应急救援能力，保证政府及时采取应对措施，避免或降低事故及其危害程度；增强组织协调能力，提高应急救援效果；加强应急预案的管理与实施，及时组织锻炼应急救援队伍，切实提升应急处置能力。</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应急救援队伍、装备和信息系统建设完备，应急平台充分发挥救援协调指挥能力和应急处置能力，应急演练完成次数，2次为优秀，1次为良。应急预案编制备案完成情况，全区安全生产应急救援预案编制和备案管理比率≥80%为优，≥70%为良，≥60%为中，＜60%为差。</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（六）加强应急救援体系建设</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加强应急救援队伍、装备和信息系统建设，完善安全生产应急平台，提高全区应急救援协调指挥能力和应急处置能力；实施区救援指挥中心能力建设，加强指挥机构管理和专业应急救援队伍训练，统一规划安全生产应急平台信息化建设和救援通信、信息网络运行保障，及时进行重大危险源预警、技术监控工作，发布预警信息。理顺应急救援工作机制，推动应急救援指挥中心和应急平台建设，提高突发事件的应急救援能力，保证政府及时采取应对措施，避免或降低事故及其危害程度。</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绩效指标：当年开展的应急管理人员培训涉及的总人次≥12人为优，≥10人为良，≥8人为中，＜8人为差。应急基地演练完成次数两年共≥2次为优，≥1次为良。</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（七）组织实施应急处置与救援</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绩效目标：启动应急预案，组织协调救援力量、装备、专家参与救援，制定救援方案，科学施救，保障救援工作顺利进行。</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绩效指标：应急救援任务完成比例，应急预案演练完成率，上述两项指标≥90%为优，≥80%为良，≥70%为中，＜70%为差。</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（八）加强火灾防治工作</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指导城镇、农村消防工作规划编制并推进落实，指导消防监督、火灾预防、火灾扑救工作。负责协调调度森林扑火队伍参与社会应急救援；负责协调调度重大森林火灾救援物资和救援力量，增强火灾扑救能力。</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绩效指标：按照年度计划补充基础设施建设扑火物资储备工作，火灾发生率控制在0.3‰以下。</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（九）加强安全生产、自然灾害风险监测预警和物资保障</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组织协调紧急转移安置灾民，确保灾民吃、穿、住、医等基本生活，推进以农房保险为主要险种的救灾保险，提高抗灾水平。完善灾害信息员网络，提高专业队伍业务素质，提升救灾科技支持能力；为妥善处理遇险人员善后问题和切实保障遭受恐怖袭击等公共突发事件后物资的供应，保证突发灾害后救灾款物安全及时有效支援灾区，为重特大自然灾害救助提供有力支持。</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落实救灾、捐赠资金情况=100%为优，≥90%为良，≥80%为中，＜80%为差。建立反恐袭击物资储备库，发生恐怖袭击后，物资供应不上事件为0。农村住房保险赔付数占应赔付的比例=100%为优，≥90%为良，≥80%为中，＜80%为差。自然灾害救助完成率≥90%为优，≥80%为良，≥70%为中，＜70%为差。</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（十）加强水旱灾害救援、台风防御和地震救援</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绩效目标：完善预案体系，明确应急救援职责，提升救援队伍救援能力，加强各风险单位应急准备效果。</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绩效指标：业务人员培训完成情况，对全区重要灾害点检查计划完成情况，按当年演练计划演练完成情况，上述三项指标≥80%为优，≥70%为良，≥60%为中，＜60%为差。</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（十一）加强地震灾害防御与监测预报</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绩效目标：保证地震监测台网稳定运行，努力提高地震预测预报水平，提升地震监测预报能力；提高建设工程抗震设防水平，增强全社会参与防震减灾意识和自救互救能力。</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绩效指标：周月半年和年度会商完成率≥90%为优，≥80%为良，≥70%为中，＜70%为差。组织开展的防震减灾科普宣传活动数量≥2次为优，≥1次为良。通过防震减灾科普示范学校认定的学校数量2所为优，1所为良。</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（十二）综合业务管理</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制定全区安全生产发展战略和规划、指导系统业务活动；开展安全生产专项调查研究，制订相关政策、法规规章；加强专项资金监管；开展对外合作交流；加强安全生产审批管理；开展行政复议及行政应诉工作；信访接待、业务宣传、政务信息公开等工作；开展网上行政服务；依法行政等保障各项业务工作畅通。</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绩效指标：综合业务按年度计划完成率≥90%为优，≥80%为良，≥70%为中，＜70%为差。</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（十三）综合事务管理</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绩效目标：做好会议组织管理、信息化建设与维护、机关财务和资产管理、标准化建设、基建及维修、大型设备购置、人事管理、党务管理、老干部工作等。负责直属企事业单位管理工作。</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绩效指标：退休人员管理满意度，综合事务保障率，上述两项指标≥90%为优，≥80%为良，≥70%为中，＜70%为差。</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val="0"/>
        <w:spacing w:line="240" w:lineRule="auto"/>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（三）工作保障措施：</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（一）完善制度建设。制定完善预算绩效管理制度、资金管理办法、工作保障制度等，为全年预算绩效目标的实现奠定制度基础。</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（二）加强支出管理。通过优化支出结构、编细编实预算、加快履行政府采购手续、尽快启动项目、及时支付资金等多种措施，确保支出合法合理、进度达标，为应急管理工作提供有力支撑。</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（三）加强绩效运行监控。按要求开展绩效运行监控，结合应急管理工作开展情况，发现问题及时分析研判，采取措施，有效整改，确保绩效目标如期保质实现。</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（四）做好绩效自评。按要求开展上年度部门预算绩效自评和重点评价工作，对评价中发现的问题及时整改，调整优化支出结构，提高财政资金使用效益。</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（五）规范财务资产管理。完善财务管理制度，严格审批程序，加强固定资产登记、使用和报废处置管理，做到支出合理，物尽其用。</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 </w:t>
      </w:r>
    </w:p>
    <w:p>
      <w:pPr>
        <w:keepNext w:val="0"/>
        <w:keepLines w:val="0"/>
        <w:pageBreakBefore w:val="0"/>
        <w:widowControl/>
        <w:kinsoku/>
        <w:wordWrap/>
        <w:overflowPunct/>
        <w:topLinePunct w:val="0"/>
        <w:bidi w:val="0"/>
        <w:adjustRightInd w:val="0"/>
        <w:snapToGrid w:val="0"/>
        <w:spacing w:line="240" w:lineRule="auto"/>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（七）加强宣传培训调研。加强人员培训，提高本部门职工业务素质，提高资金使用效益；强化预算绩效管理意识，促进预算绩效管理水平进一步提升。</w:t>
      </w:r>
    </w:p>
    <w:p>
      <w:pPr>
        <w:pageBreakBefore w:val="0"/>
        <w:widowControl/>
        <w:kinsoku/>
        <w:wordWrap/>
        <w:overflowPunct/>
        <w:topLinePunct w:val="0"/>
        <w:bidi w:val="0"/>
        <w:adjustRightInd w:val="0"/>
        <w:snapToGrid w:val="0"/>
        <w:spacing w:line="240" w:lineRule="auto"/>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第二部分  预算项目绩效目标</w:t>
      </w:r>
    </w:p>
    <w:p>
      <w:pPr>
        <w:pageBreakBefore w:val="0"/>
        <w:widowControl/>
        <w:kinsoku/>
        <w:wordWrap/>
        <w:overflowPunct/>
        <w:topLinePunct w:val="0"/>
        <w:bidi w:val="0"/>
        <w:adjustRightInd w:val="0"/>
        <w:snapToGrid w:val="0"/>
        <w:spacing w:line="240" w:lineRule="auto"/>
        <w:ind w:firstLine="643" w:firstLineChars="200"/>
        <w:jc w:val="left"/>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1、安全生产目标管理经费绩效目标表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b/>
          <w:color w:val="auto"/>
          <w:sz w:val="32"/>
          <w:szCs w:val="32"/>
        </w:rPr>
        <w:instrText xml:space="preserve"> TC </w:instrText>
      </w:r>
      <w:bookmarkStart w:id="0" w:name="_Toc29832409"/>
      <w:r>
        <w:rPr>
          <w:rFonts w:hint="eastAsia" w:ascii="仿宋_GB2312" w:hAnsi="仿宋_GB2312" w:eastAsia="仿宋_GB2312" w:cs="仿宋_GB2312"/>
          <w:b/>
          <w:color w:val="auto"/>
          <w:sz w:val="32"/>
          <w:szCs w:val="32"/>
        </w:rPr>
        <w:instrText xml:space="preserve">1、安全生产目标管理经费绩效目标表</w:instrText>
      </w:r>
      <w:bookmarkEnd w:id="0"/>
      <w:r>
        <w:rPr>
          <w:rFonts w:hint="eastAsia" w:ascii="仿宋_GB2312" w:hAnsi="仿宋_GB2312" w:eastAsia="仿宋_GB2312" w:cs="仿宋_GB2312"/>
          <w:b/>
          <w:color w:val="auto"/>
          <w:sz w:val="32"/>
          <w:szCs w:val="32"/>
        </w:rPr>
        <w:instrText xml:space="preserve"> \f C \l 1 </w:instrText>
      </w:r>
      <w:r>
        <w:rPr>
          <w:rFonts w:hint="eastAsia" w:ascii="仿宋_GB2312" w:hAnsi="仿宋_GB2312" w:eastAsia="仿宋_GB2312" w:cs="仿宋_GB2312"/>
          <w:b/>
          <w:color w:val="auto"/>
          <w:sz w:val="32"/>
          <w:szCs w:val="32"/>
        </w:rPr>
        <w:fldChar w:fldCharType="end"/>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b/>
                <w:color w:val="auto"/>
              </w:rPr>
            </w:pPr>
            <w:r>
              <w:rPr>
                <w:rFonts w:ascii="方正书宋_GBK" w:eastAsia="方正书宋_GBK"/>
                <w:b/>
                <w:color w:val="auto"/>
              </w:rPr>
              <w:t>426002</w:t>
            </w:r>
            <w:r>
              <w:rPr>
                <w:rFonts w:hint="eastAsia" w:ascii="方正书宋_GBK" w:eastAsia="方正书宋_GBK"/>
                <w:b/>
                <w:color w:val="auto"/>
              </w:rPr>
              <w:t>秦皇岛市山海关区应急管理局</w:t>
            </w:r>
          </w:p>
        </w:tc>
        <w:tc>
          <w:tcPr>
            <w:tcW w:w="1701" w:type="dxa"/>
            <w:tcBorders>
              <w:top w:val="single" w:color="FFFFFF" w:sz="6" w:space="0"/>
              <w:left w:val="single" w:color="FFFFFF" w:sz="6" w:space="0"/>
              <w:right w:val="single" w:color="FFFFFF" w:sz="6" w:space="0"/>
            </w:tcBorders>
            <w:noWrap w:val="0"/>
            <w:vAlign w:val="center"/>
          </w:tcPr>
          <w:p>
            <w:pPr>
              <w:pageBreakBefore w:val="0"/>
              <w:widowControl/>
              <w:kinsoku/>
              <w:wordWrap/>
              <w:overflowPunct/>
              <w:topLinePunct w:val="0"/>
              <w:bidi w:val="0"/>
              <w:adjustRightInd w:val="0"/>
              <w:snapToGrid w:val="0"/>
              <w:spacing w:line="240" w:lineRule="auto"/>
              <w:jc w:val="right"/>
              <w:textAlignment w:val="auto"/>
              <w:rPr>
                <w:rFonts w:ascii="方正书宋_GBK" w:eastAsia="方正书宋_GBK"/>
                <w:color w:val="auto"/>
              </w:rPr>
            </w:pPr>
            <w:r>
              <w:rPr>
                <w:rFonts w:hint="eastAsia" w:ascii="方正书宋_GBK" w:eastAsia="方正书宋_GBK"/>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项目编码</w:t>
            </w:r>
          </w:p>
        </w:tc>
        <w:tc>
          <w:tcPr>
            <w:tcW w:w="2410"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426-0404-JBN-6GNG</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项目名称</w:t>
            </w:r>
          </w:p>
        </w:tc>
        <w:tc>
          <w:tcPr>
            <w:tcW w:w="4281" w:type="dxa"/>
            <w:gridSpan w:val="3"/>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lang w:eastAsia="zh-CN"/>
              </w:rPr>
              <w:t>安全生产目标管理经费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预算规模及资金用途</w:t>
            </w:r>
          </w:p>
        </w:tc>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预算数</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default" w:ascii="方正书宋_GBK" w:eastAsia="方正书宋_GBK"/>
                <w:color w:val="auto"/>
                <w:lang w:val="en-US" w:eastAsia="zh-CN"/>
              </w:rPr>
            </w:pPr>
            <w:r>
              <w:rPr>
                <w:rFonts w:hint="eastAsia" w:ascii="方正书宋_GBK" w:eastAsia="方正书宋_GBK"/>
                <w:color w:val="auto"/>
                <w:lang w:val="en-US" w:eastAsia="zh-CN"/>
              </w:rPr>
              <w:t>673500.00</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其中：财政资金</w:t>
            </w:r>
          </w:p>
        </w:tc>
        <w:tc>
          <w:tcPr>
            <w:tcW w:w="130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default" w:ascii="方正书宋_GBK" w:eastAsia="方正书宋_GBK"/>
                <w:color w:val="auto"/>
                <w:lang w:val="en-US" w:eastAsia="zh-CN"/>
              </w:rPr>
            </w:pPr>
            <w:r>
              <w:rPr>
                <w:rFonts w:hint="eastAsia" w:ascii="方正书宋_GBK" w:eastAsia="方正书宋_GBK"/>
                <w:color w:val="auto"/>
                <w:lang w:val="en-US" w:eastAsia="zh-CN"/>
              </w:rPr>
              <w:t>673500.00</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其他资金</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pageBreakBefore w:val="0"/>
              <w:widowControl/>
              <w:kinsoku/>
              <w:wordWrap/>
              <w:overflowPunct/>
              <w:topLinePunct w:val="0"/>
              <w:bidi w:val="0"/>
              <w:adjustRightInd w:val="0"/>
              <w:snapToGrid w:val="0"/>
              <w:spacing w:line="240" w:lineRule="auto"/>
              <w:jc w:val="left"/>
              <w:textAlignment w:val="auto"/>
              <w:outlineLvl w:val="1"/>
              <w:rPr>
                <w:color w:val="auto"/>
              </w:rPr>
            </w:pPr>
          </w:p>
        </w:tc>
        <w:tc>
          <w:tcPr>
            <w:tcW w:w="8278" w:type="dxa"/>
            <w:gridSpan w:val="6"/>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组织全区安全生产目标管理及考核工作，强化安全生产基层基础建设，全面落实安全生产主体责任。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资金支出计划（</w:t>
            </w:r>
            <w:r>
              <w:rPr>
                <w:rFonts w:ascii="方正书宋_GBK" w:eastAsia="方正书宋_GBK"/>
                <w:b/>
                <w:color w:val="auto"/>
              </w:rPr>
              <w:t>%</w:t>
            </w:r>
            <w:r>
              <w:rPr>
                <w:rFonts w:hint="eastAsia" w:ascii="方正书宋_GBK" w:eastAsia="方正书宋_GBK"/>
                <w:b/>
                <w:color w:val="auto"/>
              </w:rPr>
              <w:t>）</w:t>
            </w:r>
          </w:p>
        </w:tc>
        <w:tc>
          <w:tcPr>
            <w:tcW w:w="2410"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3</w:t>
            </w:r>
            <w:r>
              <w:rPr>
                <w:rFonts w:hint="eastAsia" w:ascii="方正书宋_GBK" w:eastAsia="方正书宋_GBK"/>
                <w:b/>
                <w:color w:val="auto"/>
              </w:rPr>
              <w:t>月底</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6</w:t>
            </w:r>
            <w:r>
              <w:rPr>
                <w:rFonts w:hint="eastAsia" w:ascii="方正书宋_GBK" w:eastAsia="方正书宋_GBK"/>
                <w:b/>
                <w:color w:val="auto"/>
              </w:rPr>
              <w:t>月底</w:t>
            </w:r>
          </w:p>
        </w:tc>
        <w:tc>
          <w:tcPr>
            <w:tcW w:w="130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10</w:t>
            </w:r>
            <w:r>
              <w:rPr>
                <w:rFonts w:hint="eastAsia" w:ascii="方正书宋_GBK" w:eastAsia="方正书宋_GBK"/>
                <w:b/>
                <w:color w:val="auto"/>
              </w:rPr>
              <w:t>月底</w:t>
            </w:r>
          </w:p>
        </w:tc>
        <w:tc>
          <w:tcPr>
            <w:tcW w:w="2977"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12</w:t>
            </w:r>
            <w:r>
              <w:rPr>
                <w:rFonts w:hint="eastAsia" w:ascii="方正书宋_GBK" w:eastAsia="方正书宋_GBK"/>
                <w:b/>
                <w:color w:val="auto"/>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left"/>
              <w:textAlignment w:val="auto"/>
              <w:outlineLvl w:val="1"/>
              <w:rPr>
                <w:color w:val="auto"/>
              </w:rPr>
            </w:pPr>
          </w:p>
        </w:tc>
        <w:tc>
          <w:tcPr>
            <w:tcW w:w="2410" w:type="dxa"/>
            <w:gridSpan w:val="2"/>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30.00</w:t>
            </w:r>
          </w:p>
        </w:tc>
        <w:tc>
          <w:tcPr>
            <w:tcW w:w="1587" w:type="dxa"/>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60.00</w:t>
            </w:r>
          </w:p>
        </w:tc>
        <w:tc>
          <w:tcPr>
            <w:tcW w:w="1304" w:type="dxa"/>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90.00</w:t>
            </w:r>
          </w:p>
        </w:tc>
        <w:tc>
          <w:tcPr>
            <w:tcW w:w="2977" w:type="dxa"/>
            <w:gridSpan w:val="2"/>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绩效目标</w:t>
            </w:r>
          </w:p>
        </w:tc>
        <w:tc>
          <w:tcPr>
            <w:tcW w:w="8278" w:type="dxa"/>
            <w:gridSpan w:val="6"/>
            <w:tcBorders>
              <w:bottom w:val="nil"/>
            </w:tcBorders>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ascii="方正书宋_GBK" w:eastAsia="方正书宋_GBK"/>
                <w:color w:val="auto"/>
              </w:rPr>
              <w:t>1</w:t>
            </w:r>
            <w:r>
              <w:rPr>
                <w:rFonts w:hint="eastAsia" w:ascii="方正书宋_GBK" w:eastAsia="方正书宋_GBK"/>
                <w:color w:val="auto"/>
              </w:rPr>
              <w:t>、全面完成安全生产目标管理各项督导检查、评估指导工作。</w:t>
            </w:r>
          </w:p>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ascii="方正书宋_GBK" w:eastAsia="方正书宋_GBK"/>
                <w:color w:val="auto"/>
              </w:rPr>
              <w:t>2</w:t>
            </w:r>
            <w:r>
              <w:rPr>
                <w:rFonts w:hint="eastAsia" w:ascii="方正书宋_GBK" w:eastAsia="方正书宋_GBK"/>
                <w:color w:val="auto"/>
              </w:rPr>
              <w:t>、落实安全生产主体责任，力促安全生产目标管理考核达标。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一级指标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二级指标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三级指标</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绩效指标描述</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指标值</w:t>
            </w:r>
          </w:p>
        </w:tc>
        <w:tc>
          <w:tcPr>
            <w:tcW w:w="1701"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hint="eastAsia" w:ascii="方正书宋_GBK" w:eastAsia="方正书宋_GBK"/>
                <w:color w:val="auto"/>
              </w:rPr>
              <w:t>产出指标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质量指标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优良率</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优良率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r>
              <w:rPr>
                <w:rFonts w:hint="eastAsia" w:ascii="方正书宋_GBK" w:eastAsia="方正书宋_GBK"/>
                <w:color w:val="auto"/>
              </w:rPr>
              <w:t>≥</w:t>
            </w:r>
            <w:r>
              <w:rPr>
                <w:rFonts w:ascii="方正书宋_GBK" w:eastAsia="方正书宋_GBK"/>
                <w:color w:val="auto"/>
              </w:rPr>
              <w:t>%</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eastAsia" w:ascii="方正书宋_GBK" w:eastAsia="方正书宋_GBK"/>
                <w:color w:val="auto"/>
              </w:rPr>
            </w:pP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数量指标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日常巡查覆盖率</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日常巡查覆盖率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default" w:ascii="方正书宋_GBK" w:eastAsia="方正书宋_GBK"/>
                <w:color w:val="auto"/>
                <w:lang w:val="en-US" w:eastAsia="zh-CN"/>
              </w:rPr>
            </w:pPr>
            <w:r>
              <w:rPr>
                <w:rFonts w:hint="eastAsia" w:ascii="方正书宋_GBK" w:eastAsia="方正书宋_GBK"/>
                <w:color w:val="auto"/>
              </w:rPr>
              <w:t>≥</w:t>
            </w:r>
            <w:r>
              <w:rPr>
                <w:rFonts w:ascii="方正书宋_GBK" w:eastAsia="方正书宋_GBK"/>
                <w:color w:val="auto"/>
              </w:rPr>
              <w:t>80</w:t>
            </w:r>
            <w:r>
              <w:rPr>
                <w:rFonts w:hint="eastAsia" w:ascii="方正书宋_GBK" w:eastAsia="方正书宋_GBK"/>
                <w:color w:val="auto"/>
              </w:rPr>
              <w:t>≥</w:t>
            </w:r>
            <w:r>
              <w:rPr>
                <w:rFonts w:ascii="方正书宋_GBK" w:eastAsia="方正书宋_GBK"/>
                <w:color w:val="auto"/>
              </w:rPr>
              <w:t>%</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eastAsia" w:ascii="方正书宋_GBK" w:eastAsia="方正书宋_GBK"/>
                <w:color w:val="auto"/>
              </w:rPr>
            </w:pP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时效指标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完成率</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完成率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r>
              <w:rPr>
                <w:rFonts w:hint="eastAsia" w:ascii="方正书宋_GBK" w:eastAsia="方正书宋_GBK"/>
                <w:color w:val="auto"/>
              </w:rPr>
              <w:t>≥</w:t>
            </w:r>
            <w:r>
              <w:rPr>
                <w:rFonts w:ascii="方正书宋_GBK" w:eastAsia="方正书宋_GBK"/>
                <w:color w:val="auto"/>
              </w:rPr>
              <w:t>%</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年度工作计划</w:t>
            </w:r>
          </w:p>
        </w:tc>
      </w:tr>
    </w:tbl>
    <w:p>
      <w:pPr>
        <w:pageBreakBefore w:val="0"/>
        <w:widowControl/>
        <w:kinsoku/>
        <w:wordWrap/>
        <w:overflowPunct/>
        <w:topLinePunct w:val="0"/>
        <w:bidi w:val="0"/>
        <w:adjustRightInd w:val="0"/>
        <w:snapToGrid w:val="0"/>
        <w:spacing w:line="240" w:lineRule="auto"/>
        <w:ind w:firstLine="643" w:firstLineChars="200"/>
        <w:jc w:val="left"/>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2、保险费绩效目标表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b/>
          <w:color w:val="auto"/>
          <w:sz w:val="32"/>
          <w:szCs w:val="32"/>
        </w:rPr>
        <w:instrText xml:space="preserve"> TC </w:instrText>
      </w:r>
      <w:bookmarkStart w:id="1" w:name="_Toc29832410"/>
      <w:r>
        <w:rPr>
          <w:rFonts w:hint="eastAsia" w:ascii="仿宋_GB2312" w:hAnsi="仿宋_GB2312" w:eastAsia="仿宋_GB2312" w:cs="仿宋_GB2312"/>
          <w:b/>
          <w:color w:val="auto"/>
          <w:sz w:val="32"/>
          <w:szCs w:val="32"/>
        </w:rPr>
        <w:instrText xml:space="preserve">2、保险费绩效目标表</w:instrText>
      </w:r>
      <w:bookmarkEnd w:id="1"/>
      <w:r>
        <w:rPr>
          <w:rFonts w:hint="eastAsia" w:ascii="仿宋_GB2312" w:hAnsi="仿宋_GB2312" w:eastAsia="仿宋_GB2312" w:cs="仿宋_GB2312"/>
          <w:b/>
          <w:color w:val="auto"/>
          <w:sz w:val="32"/>
          <w:szCs w:val="32"/>
        </w:rPr>
        <w:instrText xml:space="preserve"> \f C \l 1 </w:instrText>
      </w:r>
      <w:r>
        <w:rPr>
          <w:rFonts w:hint="eastAsia" w:ascii="仿宋_GB2312" w:hAnsi="仿宋_GB2312" w:eastAsia="仿宋_GB2312" w:cs="仿宋_GB2312"/>
          <w:b/>
          <w:color w:val="auto"/>
          <w:sz w:val="32"/>
          <w:szCs w:val="32"/>
        </w:rPr>
        <w:fldChar w:fldCharType="end"/>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b/>
                <w:color w:val="auto"/>
              </w:rPr>
            </w:pPr>
            <w:r>
              <w:rPr>
                <w:rFonts w:ascii="方正书宋_GBK" w:eastAsia="方正书宋_GBK"/>
                <w:b/>
                <w:color w:val="auto"/>
              </w:rPr>
              <w:t>426002</w:t>
            </w:r>
            <w:r>
              <w:rPr>
                <w:rFonts w:hint="eastAsia" w:ascii="方正书宋_GBK" w:eastAsia="方正书宋_GBK"/>
                <w:b/>
                <w:color w:val="auto"/>
              </w:rPr>
              <w:t>秦皇岛市山海关区应急管理局</w:t>
            </w:r>
          </w:p>
        </w:tc>
        <w:tc>
          <w:tcPr>
            <w:tcW w:w="1701" w:type="dxa"/>
            <w:tcBorders>
              <w:top w:val="single" w:color="FFFFFF" w:sz="6" w:space="0"/>
              <w:left w:val="single" w:color="FFFFFF" w:sz="6" w:space="0"/>
              <w:right w:val="single" w:color="FFFFFF" w:sz="6" w:space="0"/>
            </w:tcBorders>
            <w:noWrap w:val="0"/>
            <w:vAlign w:val="center"/>
          </w:tcPr>
          <w:p>
            <w:pPr>
              <w:pageBreakBefore w:val="0"/>
              <w:widowControl/>
              <w:kinsoku/>
              <w:wordWrap/>
              <w:overflowPunct/>
              <w:topLinePunct w:val="0"/>
              <w:bidi w:val="0"/>
              <w:adjustRightInd w:val="0"/>
              <w:snapToGrid w:val="0"/>
              <w:spacing w:line="240" w:lineRule="auto"/>
              <w:jc w:val="right"/>
              <w:textAlignment w:val="auto"/>
              <w:rPr>
                <w:rFonts w:ascii="方正书宋_GBK" w:eastAsia="方正书宋_GBK"/>
                <w:color w:val="auto"/>
              </w:rPr>
            </w:pPr>
            <w:r>
              <w:rPr>
                <w:rFonts w:hint="eastAsia" w:ascii="方正书宋_GBK" w:eastAsia="方正书宋_GBK"/>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项目编码</w:t>
            </w:r>
          </w:p>
        </w:tc>
        <w:tc>
          <w:tcPr>
            <w:tcW w:w="2410"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426-0901-JBN-DYIL</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项目名称</w:t>
            </w:r>
          </w:p>
        </w:tc>
        <w:tc>
          <w:tcPr>
            <w:tcW w:w="4281" w:type="dxa"/>
            <w:gridSpan w:val="3"/>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预算规模及资金用途</w:t>
            </w:r>
          </w:p>
        </w:tc>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预算数</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ascii="方正书宋_GBK" w:eastAsia="方正书宋_GBK"/>
                <w:color w:val="auto"/>
              </w:rPr>
              <w:t>8000.00</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其中：财政资金</w:t>
            </w:r>
          </w:p>
        </w:tc>
        <w:tc>
          <w:tcPr>
            <w:tcW w:w="130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ascii="方正书宋_GBK" w:eastAsia="方正书宋_GBK"/>
                <w:color w:val="auto"/>
              </w:rPr>
              <w:t>8000.00</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其他资金</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pageBreakBefore w:val="0"/>
              <w:widowControl/>
              <w:kinsoku/>
              <w:wordWrap/>
              <w:overflowPunct/>
              <w:topLinePunct w:val="0"/>
              <w:bidi w:val="0"/>
              <w:adjustRightInd w:val="0"/>
              <w:snapToGrid w:val="0"/>
              <w:spacing w:line="240" w:lineRule="auto"/>
              <w:jc w:val="left"/>
              <w:textAlignment w:val="auto"/>
              <w:outlineLvl w:val="1"/>
              <w:rPr>
                <w:color w:val="auto"/>
              </w:rPr>
            </w:pPr>
          </w:p>
        </w:tc>
        <w:tc>
          <w:tcPr>
            <w:tcW w:w="8278" w:type="dxa"/>
            <w:gridSpan w:val="6"/>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保障车辆正常投保，保障机关工作正常开展。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资金支出计划（</w:t>
            </w:r>
            <w:r>
              <w:rPr>
                <w:rFonts w:ascii="方正书宋_GBK" w:eastAsia="方正书宋_GBK"/>
                <w:b/>
                <w:color w:val="auto"/>
              </w:rPr>
              <w:t>%</w:t>
            </w:r>
            <w:r>
              <w:rPr>
                <w:rFonts w:hint="eastAsia" w:ascii="方正书宋_GBK" w:eastAsia="方正书宋_GBK"/>
                <w:b/>
                <w:color w:val="auto"/>
              </w:rPr>
              <w:t>）</w:t>
            </w:r>
          </w:p>
        </w:tc>
        <w:tc>
          <w:tcPr>
            <w:tcW w:w="2410"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3</w:t>
            </w:r>
            <w:r>
              <w:rPr>
                <w:rFonts w:hint="eastAsia" w:ascii="方正书宋_GBK" w:eastAsia="方正书宋_GBK"/>
                <w:b/>
                <w:color w:val="auto"/>
              </w:rPr>
              <w:t>月底</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6</w:t>
            </w:r>
            <w:r>
              <w:rPr>
                <w:rFonts w:hint="eastAsia" w:ascii="方正书宋_GBK" w:eastAsia="方正书宋_GBK"/>
                <w:b/>
                <w:color w:val="auto"/>
              </w:rPr>
              <w:t>月底</w:t>
            </w:r>
          </w:p>
        </w:tc>
        <w:tc>
          <w:tcPr>
            <w:tcW w:w="130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10</w:t>
            </w:r>
            <w:r>
              <w:rPr>
                <w:rFonts w:hint="eastAsia" w:ascii="方正书宋_GBK" w:eastAsia="方正书宋_GBK"/>
                <w:b/>
                <w:color w:val="auto"/>
              </w:rPr>
              <w:t>月底</w:t>
            </w:r>
          </w:p>
        </w:tc>
        <w:tc>
          <w:tcPr>
            <w:tcW w:w="2977"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12</w:t>
            </w:r>
            <w:r>
              <w:rPr>
                <w:rFonts w:hint="eastAsia" w:ascii="方正书宋_GBK" w:eastAsia="方正书宋_GBK"/>
                <w:b/>
                <w:color w:val="auto"/>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left"/>
              <w:textAlignment w:val="auto"/>
              <w:outlineLvl w:val="1"/>
              <w:rPr>
                <w:color w:val="auto"/>
              </w:rPr>
            </w:pPr>
          </w:p>
        </w:tc>
        <w:tc>
          <w:tcPr>
            <w:tcW w:w="2410" w:type="dxa"/>
            <w:gridSpan w:val="2"/>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30.00</w:t>
            </w:r>
          </w:p>
        </w:tc>
        <w:tc>
          <w:tcPr>
            <w:tcW w:w="1587" w:type="dxa"/>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60.00</w:t>
            </w:r>
          </w:p>
        </w:tc>
        <w:tc>
          <w:tcPr>
            <w:tcW w:w="1304" w:type="dxa"/>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100.00</w:t>
            </w:r>
          </w:p>
        </w:tc>
        <w:tc>
          <w:tcPr>
            <w:tcW w:w="2977" w:type="dxa"/>
            <w:gridSpan w:val="2"/>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绩效目标</w:t>
            </w:r>
          </w:p>
        </w:tc>
        <w:tc>
          <w:tcPr>
            <w:tcW w:w="8278" w:type="dxa"/>
            <w:gridSpan w:val="6"/>
            <w:tcBorders>
              <w:bottom w:val="nil"/>
            </w:tcBorders>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、保障车辆正常投保</w:t>
            </w:r>
            <w:r>
              <w:rPr>
                <w:rFonts w:hint="eastAsia" w:ascii="方正书宋_GBK" w:eastAsia="方正书宋_GBK"/>
                <w:color w:val="auto"/>
                <w:lang w:eastAsia="zh-CN"/>
              </w:rPr>
              <w:t>，</w:t>
            </w:r>
            <w:r>
              <w:rPr>
                <w:rFonts w:hint="eastAsia" w:ascii="方正书宋_GBK" w:eastAsia="方正书宋_GBK"/>
                <w:color w:val="auto"/>
              </w:rPr>
              <w:t>保障机关工作正常开展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一级指标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二级指标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三级指标</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绩效指标描述</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指标值</w:t>
            </w:r>
          </w:p>
        </w:tc>
        <w:tc>
          <w:tcPr>
            <w:tcW w:w="1701"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hint="eastAsia" w:ascii="方正书宋_GBK" w:eastAsia="方正书宋_GBK"/>
                <w:color w:val="auto"/>
              </w:rPr>
              <w:t>产出指标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时效指标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资金支付及时率</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资金支付及时率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lang w:val="en-US" w:eastAsia="zh-CN"/>
              </w:rPr>
              <w:t>100</w:t>
            </w:r>
            <w:r>
              <w:rPr>
                <w:rFonts w:ascii="方正书宋_GBK" w:eastAsia="方正书宋_GBK"/>
                <w:color w:val="auto"/>
              </w:rPr>
              <w:t>%</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eastAsia" w:ascii="方正书宋_GBK" w:eastAsia="方正书宋_GBK"/>
                <w:color w:val="auto"/>
              </w:rPr>
            </w:pP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数量指标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实际使用车辆人数</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实际使用车辆人数</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default" w:ascii="方正书宋_GBK" w:eastAsia="方正书宋_GBK"/>
                <w:color w:val="auto"/>
                <w:lang w:val="en-US" w:eastAsia="zh-CN"/>
              </w:rPr>
            </w:pPr>
            <w:r>
              <w:rPr>
                <w:rFonts w:hint="eastAsia" w:ascii="方正书宋_GBK" w:eastAsia="方正书宋_GBK"/>
                <w:color w:val="auto"/>
                <w:lang w:val="en-US" w:eastAsia="zh-CN"/>
              </w:rPr>
              <w:t>12人</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eastAsia" w:ascii="方正书宋_GBK" w:eastAsia="方正书宋_GBK"/>
                <w:color w:val="auto"/>
              </w:rPr>
            </w:pPr>
            <w:r>
              <w:rPr>
                <w:rFonts w:hint="eastAsia" w:ascii="方正书宋_GBK" w:eastAsia="方正书宋_GBK"/>
                <w:color w:val="auto"/>
              </w:rPr>
              <w:t>效果指标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可持续影响指标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保障工作完成</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保障工作顺利完成</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lang w:eastAsia="zh-CN"/>
              </w:rPr>
            </w:pPr>
            <w:r>
              <w:rPr>
                <w:rFonts w:hint="eastAsia" w:ascii="方正书宋_GBK" w:eastAsia="方正书宋_GBK"/>
                <w:color w:val="auto"/>
              </w:rPr>
              <w:t>进一步保障</w:t>
            </w:r>
            <w:r>
              <w:rPr>
                <w:rFonts w:hint="eastAsia" w:ascii="方正书宋_GBK" w:eastAsia="方正书宋_GBK"/>
                <w:color w:val="auto"/>
                <w:lang w:eastAsia="zh-CN"/>
              </w:rPr>
              <w:t>工作顺利完成</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年度工作计划</w:t>
            </w:r>
          </w:p>
        </w:tc>
      </w:tr>
    </w:tbl>
    <w:p>
      <w:pPr>
        <w:pageBreakBefore w:val="0"/>
        <w:widowControl/>
        <w:kinsoku/>
        <w:wordWrap/>
        <w:overflowPunct/>
        <w:topLinePunct w:val="0"/>
        <w:bidi w:val="0"/>
        <w:adjustRightInd w:val="0"/>
        <w:snapToGrid w:val="0"/>
        <w:spacing w:line="240" w:lineRule="auto"/>
        <w:ind w:firstLine="643" w:firstLineChars="200"/>
        <w:jc w:val="left"/>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w:t>
      </w:r>
      <w:r>
        <w:rPr>
          <w:rFonts w:hint="eastAsia" w:ascii="仿宋_GB2312" w:eastAsia="仿宋_GB2312"/>
          <w:b/>
          <w:bCs/>
          <w:color w:val="auto"/>
          <w:sz w:val="32"/>
          <w:szCs w:val="32"/>
          <w:lang w:val="en-US" w:eastAsia="zh-CN"/>
        </w:rPr>
        <w:t>区级农村住房保险补贴资金</w:t>
      </w:r>
      <w:r>
        <w:rPr>
          <w:rFonts w:hint="eastAsia" w:ascii="仿宋_GB2312" w:hAnsi="仿宋_GB2312" w:eastAsia="仿宋_GB2312" w:cs="仿宋_GB2312"/>
          <w:b/>
          <w:color w:val="auto"/>
          <w:sz w:val="32"/>
          <w:szCs w:val="32"/>
        </w:rPr>
        <w:t>绩效目标表</w:t>
      </w:r>
      <w:r>
        <w:fldChar w:fldCharType="begin"/>
      </w:r>
      <w:r>
        <w:rPr>
          <w:rFonts w:hint="eastAsia" w:ascii="仿宋_GB2312" w:hAnsi="仿宋_GB2312" w:eastAsia="仿宋_GB2312" w:cs="仿宋_GB2312"/>
          <w:b/>
          <w:color w:val="auto"/>
          <w:sz w:val="32"/>
          <w:szCs w:val="32"/>
        </w:rPr>
        <w:instrText xml:space="preserve"> TC </w:instrText>
      </w:r>
      <w:bookmarkStart w:id="2" w:name="_Toc29832411"/>
      <w:r>
        <w:rPr>
          <w:rFonts w:hint="eastAsia" w:ascii="仿宋_GB2312" w:hAnsi="仿宋_GB2312" w:eastAsia="仿宋_GB2312" w:cs="仿宋_GB2312"/>
          <w:b/>
          <w:color w:val="auto"/>
          <w:sz w:val="32"/>
          <w:szCs w:val="32"/>
        </w:rPr>
        <w:instrText xml:space="preserve">3、农村住房保险补贴资金绩效目标表</w:instrText>
      </w:r>
      <w:bookmarkEnd w:id="2"/>
      <w:r>
        <w:rPr>
          <w:rFonts w:hint="eastAsia" w:ascii="仿宋_GB2312" w:hAnsi="仿宋_GB2312" w:eastAsia="仿宋_GB2312" w:cs="仿宋_GB2312"/>
          <w:b/>
          <w:color w:val="auto"/>
          <w:sz w:val="32"/>
          <w:szCs w:val="32"/>
        </w:rPr>
        <w:instrText xml:space="preserve"> \f C \l 1 </w:instrText>
      </w:r>
      <w:r>
        <w:rPr>
          <w:rFonts w:hint="eastAsia" w:ascii="仿宋_GB2312" w:hAnsi="仿宋_GB2312" w:eastAsia="仿宋_GB2312" w:cs="仿宋_GB2312"/>
          <w:b/>
          <w:color w:val="auto"/>
          <w:sz w:val="32"/>
          <w:szCs w:val="32"/>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b/>
                <w:color w:val="auto"/>
              </w:rPr>
            </w:pPr>
            <w:r>
              <w:rPr>
                <w:rFonts w:ascii="方正书宋_GBK" w:eastAsia="方正书宋_GBK"/>
                <w:b/>
                <w:color w:val="auto"/>
              </w:rPr>
              <w:t>426002</w:t>
            </w:r>
            <w:r>
              <w:rPr>
                <w:rFonts w:hint="eastAsia" w:ascii="方正书宋_GBK" w:eastAsia="方正书宋_GBK"/>
                <w:b/>
                <w:color w:val="auto"/>
              </w:rPr>
              <w:t>秦皇岛市山海关区应急管理局</w:t>
            </w:r>
          </w:p>
        </w:tc>
        <w:tc>
          <w:tcPr>
            <w:tcW w:w="1701" w:type="dxa"/>
            <w:tcBorders>
              <w:top w:val="single" w:color="FFFFFF" w:sz="6" w:space="0"/>
              <w:left w:val="single" w:color="FFFFFF" w:sz="6" w:space="0"/>
              <w:right w:val="single" w:color="FFFFFF" w:sz="6" w:space="0"/>
            </w:tcBorders>
            <w:noWrap w:val="0"/>
            <w:vAlign w:val="center"/>
          </w:tcPr>
          <w:p>
            <w:pPr>
              <w:pageBreakBefore w:val="0"/>
              <w:widowControl/>
              <w:kinsoku/>
              <w:wordWrap/>
              <w:overflowPunct/>
              <w:topLinePunct w:val="0"/>
              <w:bidi w:val="0"/>
              <w:adjustRightInd w:val="0"/>
              <w:snapToGrid w:val="0"/>
              <w:spacing w:line="240" w:lineRule="auto"/>
              <w:jc w:val="right"/>
              <w:textAlignment w:val="auto"/>
              <w:rPr>
                <w:rFonts w:ascii="方正书宋_GBK" w:eastAsia="方正书宋_GBK"/>
                <w:color w:val="auto"/>
              </w:rPr>
            </w:pPr>
            <w:r>
              <w:rPr>
                <w:rFonts w:hint="eastAsia" w:ascii="方正书宋_GBK" w:eastAsia="方正书宋_GBK"/>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项目编码</w:t>
            </w:r>
          </w:p>
        </w:tc>
        <w:tc>
          <w:tcPr>
            <w:tcW w:w="2410"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426-0802-JBN-DICX</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项目名称</w:t>
            </w:r>
          </w:p>
        </w:tc>
        <w:tc>
          <w:tcPr>
            <w:tcW w:w="4281" w:type="dxa"/>
            <w:gridSpan w:val="3"/>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区级农村住房保险补贴资金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预算规模及资金用途</w:t>
            </w:r>
          </w:p>
        </w:tc>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预算数</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default" w:ascii="方正书宋_GBK" w:eastAsia="方正书宋_GBK"/>
                <w:color w:val="auto"/>
                <w:lang w:val="en-US" w:eastAsia="zh-CN"/>
              </w:rPr>
            </w:pPr>
            <w:r>
              <w:rPr>
                <w:rFonts w:hint="eastAsia" w:ascii="方正书宋_GBK" w:eastAsia="方正书宋_GBK"/>
                <w:color w:val="auto"/>
                <w:lang w:val="en-US" w:eastAsia="zh-CN"/>
              </w:rPr>
              <w:t>9000.00</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其中：财政资金</w:t>
            </w:r>
          </w:p>
        </w:tc>
        <w:tc>
          <w:tcPr>
            <w:tcW w:w="130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default" w:ascii="方正书宋_GBK" w:eastAsia="方正书宋_GBK"/>
                <w:color w:val="auto"/>
                <w:lang w:val="en-US" w:eastAsia="zh-CN"/>
              </w:rPr>
            </w:pPr>
            <w:r>
              <w:rPr>
                <w:rFonts w:hint="eastAsia" w:ascii="方正书宋_GBK" w:eastAsia="方正书宋_GBK"/>
                <w:color w:val="auto"/>
                <w:lang w:val="en-US" w:eastAsia="zh-CN"/>
              </w:rPr>
              <w:t>9000.00</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其他资金</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pageBreakBefore w:val="0"/>
              <w:widowControl/>
              <w:kinsoku/>
              <w:wordWrap/>
              <w:overflowPunct/>
              <w:topLinePunct w:val="0"/>
              <w:bidi w:val="0"/>
              <w:adjustRightInd w:val="0"/>
              <w:snapToGrid w:val="0"/>
              <w:spacing w:line="240" w:lineRule="auto"/>
              <w:jc w:val="left"/>
              <w:textAlignment w:val="auto"/>
              <w:outlineLvl w:val="1"/>
              <w:rPr>
                <w:color w:val="auto"/>
              </w:rPr>
            </w:pPr>
          </w:p>
        </w:tc>
        <w:tc>
          <w:tcPr>
            <w:tcW w:w="8278" w:type="dxa"/>
            <w:gridSpan w:val="6"/>
            <w:noWrap w:val="0"/>
            <w:vAlign w:val="center"/>
          </w:tcPr>
          <w:p>
            <w:pPr>
              <w:pageBreakBefore w:val="0"/>
              <w:widowControl/>
              <w:kinsoku/>
              <w:wordWrap/>
              <w:overflowPunct/>
              <w:topLinePunct w:val="0"/>
              <w:bidi w:val="0"/>
              <w:adjustRightInd w:val="0"/>
              <w:snapToGrid w:val="0"/>
              <w:spacing w:line="240" w:lineRule="auto"/>
              <w:jc w:val="both"/>
              <w:textAlignment w:val="auto"/>
              <w:rPr>
                <w:rFonts w:ascii="方正书宋_GBK" w:eastAsia="方正书宋_GBK"/>
                <w:color w:val="auto"/>
              </w:rPr>
            </w:pPr>
            <w:r>
              <w:rPr>
                <w:rFonts w:hint="eastAsia" w:ascii="方正书宋_GBK" w:eastAsia="方正书宋_GBK"/>
                <w:color w:val="auto"/>
                <w:highlight w:val="none"/>
                <w:lang w:val="zh-CN"/>
              </w:rPr>
              <w:t>2021年，我区根据《河北省农村住房保险试点补助资金管理办法》（冀财社【2015】70号）要求，继续为2020年已经投保的农户续保，所需资金0.9万元。每户保险金额3万元，每户每年保险费9元，其中：省财政补贴5元，区财政补贴2元，农户自费2元。</w:t>
            </w:r>
            <w:r>
              <w:rPr>
                <w:rFonts w:hint="eastAsia" w:ascii="方正书宋_GBK" w:eastAsia="方正书宋_GBK"/>
                <w:color w:val="auto"/>
                <w:highlight w:val="none"/>
              </w:rPr>
              <w:t>切实增强受灾群众抵御自然灾害的能力，化解灾害引起的政府风险，减轻财政支出的压力，确保政策性农村住房保险工作持续、健康发展。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资金支出计划（</w:t>
            </w:r>
            <w:r>
              <w:rPr>
                <w:rFonts w:ascii="方正书宋_GBK" w:eastAsia="方正书宋_GBK"/>
                <w:b/>
                <w:color w:val="auto"/>
              </w:rPr>
              <w:t>%</w:t>
            </w:r>
            <w:r>
              <w:rPr>
                <w:rFonts w:hint="eastAsia" w:ascii="方正书宋_GBK" w:eastAsia="方正书宋_GBK"/>
                <w:b/>
                <w:color w:val="auto"/>
              </w:rPr>
              <w:t>）</w:t>
            </w:r>
          </w:p>
        </w:tc>
        <w:tc>
          <w:tcPr>
            <w:tcW w:w="2410"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3</w:t>
            </w:r>
            <w:r>
              <w:rPr>
                <w:rFonts w:hint="eastAsia" w:ascii="方正书宋_GBK" w:eastAsia="方正书宋_GBK"/>
                <w:b/>
                <w:color w:val="auto"/>
              </w:rPr>
              <w:t>月底</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6</w:t>
            </w:r>
            <w:r>
              <w:rPr>
                <w:rFonts w:hint="eastAsia" w:ascii="方正书宋_GBK" w:eastAsia="方正书宋_GBK"/>
                <w:b/>
                <w:color w:val="auto"/>
              </w:rPr>
              <w:t>月底</w:t>
            </w:r>
          </w:p>
        </w:tc>
        <w:tc>
          <w:tcPr>
            <w:tcW w:w="130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10</w:t>
            </w:r>
            <w:r>
              <w:rPr>
                <w:rFonts w:hint="eastAsia" w:ascii="方正书宋_GBK" w:eastAsia="方正书宋_GBK"/>
                <w:b/>
                <w:color w:val="auto"/>
              </w:rPr>
              <w:t>月底</w:t>
            </w:r>
          </w:p>
        </w:tc>
        <w:tc>
          <w:tcPr>
            <w:tcW w:w="2977"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12</w:t>
            </w:r>
            <w:r>
              <w:rPr>
                <w:rFonts w:hint="eastAsia" w:ascii="方正书宋_GBK" w:eastAsia="方正书宋_GBK"/>
                <w:b/>
                <w:color w:val="auto"/>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left"/>
              <w:textAlignment w:val="auto"/>
              <w:outlineLvl w:val="1"/>
              <w:rPr>
                <w:color w:val="auto"/>
              </w:rPr>
            </w:pPr>
          </w:p>
        </w:tc>
        <w:tc>
          <w:tcPr>
            <w:tcW w:w="2410" w:type="dxa"/>
            <w:gridSpan w:val="2"/>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default" w:ascii="方正书宋_GBK" w:eastAsia="方正书宋_GBK"/>
                <w:color w:val="auto"/>
                <w:lang w:val="en-US" w:eastAsia="zh-CN"/>
              </w:rPr>
            </w:pPr>
            <w:r>
              <w:rPr>
                <w:rFonts w:hint="eastAsia" w:ascii="方正书宋_GBK" w:eastAsia="方正书宋_GBK"/>
                <w:color w:val="auto"/>
                <w:lang w:val="en-US" w:eastAsia="zh-CN"/>
              </w:rPr>
              <w:t>50.00</w:t>
            </w:r>
          </w:p>
        </w:tc>
        <w:tc>
          <w:tcPr>
            <w:tcW w:w="1587" w:type="dxa"/>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100.00</w:t>
            </w:r>
          </w:p>
        </w:tc>
        <w:tc>
          <w:tcPr>
            <w:tcW w:w="1304" w:type="dxa"/>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100.00</w:t>
            </w:r>
          </w:p>
        </w:tc>
        <w:tc>
          <w:tcPr>
            <w:tcW w:w="2977" w:type="dxa"/>
            <w:gridSpan w:val="2"/>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绩效目标</w:t>
            </w:r>
          </w:p>
        </w:tc>
        <w:tc>
          <w:tcPr>
            <w:tcW w:w="8278" w:type="dxa"/>
            <w:gridSpan w:val="6"/>
            <w:tcBorders>
              <w:bottom w:val="nil"/>
            </w:tcBorders>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、切实增强受灾群众抵御自然灾害的能力，化解灾害引起的政府风险，减轻财政支出的压力，确保政策性农村住房保险工作持续、健康发展。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一级指标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二级指标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三级指标</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绩效指标描述</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指标值</w:t>
            </w:r>
          </w:p>
        </w:tc>
        <w:tc>
          <w:tcPr>
            <w:tcW w:w="1701"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hint="eastAsia" w:ascii="方正书宋_GBK" w:eastAsia="方正书宋_GBK"/>
                <w:b w:val="0"/>
                <w:bCs w:val="0"/>
                <w:color w:val="auto"/>
              </w:rPr>
              <w:t>产出指标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质量指标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农房保险出险赔付数量占应赔付数量的比例</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农房保险出险赔付数量占应赔付数量的比例</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w:t>
            </w:r>
            <w:r>
              <w:rPr>
                <w:rFonts w:hint="eastAsia" w:ascii="方正书宋_GBK" w:eastAsia="方正书宋_GBK"/>
                <w:color w:val="auto"/>
                <w:lang w:val="en-US" w:eastAsia="zh-CN"/>
              </w:rPr>
              <w:t>5</w:t>
            </w:r>
            <w:r>
              <w:rPr>
                <w:rFonts w:hint="eastAsia" w:ascii="方正书宋_GBK" w:eastAsia="方正书宋_GBK"/>
                <w:color w:val="auto"/>
              </w:rPr>
              <w:t>≥</w:t>
            </w:r>
            <w:r>
              <w:rPr>
                <w:rFonts w:ascii="方正书宋_GBK" w:eastAsia="方正书宋_GBK"/>
                <w:color w:val="auto"/>
              </w:rPr>
              <w:t>%</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保险公司实际赔付完成情况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eastAsia" w:ascii="方正书宋_GBK" w:eastAsia="方正书宋_GBK"/>
                <w:color w:val="auto"/>
              </w:rPr>
            </w:pP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时效指标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及时性</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及时性</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w:t>
            </w:r>
            <w:r>
              <w:rPr>
                <w:rFonts w:hint="eastAsia" w:ascii="方正书宋_GBK" w:eastAsia="方正书宋_GBK"/>
                <w:color w:val="auto"/>
                <w:lang w:val="en-US" w:eastAsia="zh-CN"/>
              </w:rPr>
              <w:t>5</w:t>
            </w:r>
            <w:r>
              <w:rPr>
                <w:rFonts w:hint="eastAsia" w:ascii="方正书宋_GBK" w:eastAsia="方正书宋_GBK"/>
                <w:color w:val="auto"/>
              </w:rPr>
              <w:t>≥</w:t>
            </w:r>
            <w:r>
              <w:rPr>
                <w:rFonts w:ascii="方正书宋_GBK" w:eastAsia="方正书宋_GBK"/>
                <w:color w:val="auto"/>
              </w:rPr>
              <w:t>%</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保险公司实际赔付完成情况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eastAsia" w:ascii="方正书宋_GBK" w:eastAsia="方正书宋_GBK"/>
                <w:color w:val="auto"/>
              </w:rPr>
            </w:pPr>
            <w:r>
              <w:rPr>
                <w:rFonts w:hint="eastAsia" w:ascii="方正书宋_GBK" w:eastAsia="方正书宋_GBK"/>
                <w:color w:val="auto"/>
              </w:rPr>
              <w:t>满意度指标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eastAsia" w:ascii="方正书宋_GBK" w:eastAsia="方正书宋_GBK"/>
                <w:color w:val="auto"/>
              </w:rPr>
            </w:pPr>
            <w:r>
              <w:rPr>
                <w:rFonts w:hint="eastAsia" w:ascii="方正书宋_GBK" w:eastAsia="方正书宋_GBK"/>
                <w:color w:val="auto"/>
              </w:rPr>
              <w:t>服务对象满意度指标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参保满意度</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参保农民满意度</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9</w:t>
            </w:r>
            <w:r>
              <w:rPr>
                <w:rFonts w:hint="eastAsia" w:ascii="方正书宋_GBK" w:eastAsia="方正书宋_GBK"/>
                <w:color w:val="auto"/>
                <w:lang w:val="en-US" w:eastAsia="zh-CN"/>
              </w:rPr>
              <w:t>0</w:t>
            </w:r>
            <w:r>
              <w:rPr>
                <w:rFonts w:hint="eastAsia" w:ascii="方正书宋_GBK" w:eastAsia="方正书宋_GBK"/>
                <w:color w:val="auto"/>
              </w:rPr>
              <w:t>≥</w:t>
            </w:r>
            <w:r>
              <w:rPr>
                <w:rFonts w:ascii="方正书宋_GBK" w:eastAsia="方正书宋_GBK"/>
                <w:color w:val="auto"/>
              </w:rPr>
              <w:t>%</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参保农民满意度测评情况</w:t>
            </w:r>
          </w:p>
        </w:tc>
      </w:tr>
    </w:tbl>
    <w:p>
      <w:pPr>
        <w:pageBreakBefore w:val="0"/>
        <w:widowControl/>
        <w:kinsoku/>
        <w:wordWrap/>
        <w:overflowPunct/>
        <w:topLinePunct w:val="0"/>
        <w:bidi w:val="0"/>
        <w:adjustRightInd w:val="0"/>
        <w:snapToGrid w:val="0"/>
        <w:spacing w:line="240" w:lineRule="auto"/>
        <w:ind w:firstLine="643" w:firstLineChars="200"/>
        <w:jc w:val="left"/>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4、人事代理专项补助经费绩效目标表</w:t>
      </w:r>
      <w:r>
        <w:fldChar w:fldCharType="begin"/>
      </w:r>
      <w:r>
        <w:rPr>
          <w:rFonts w:hint="eastAsia" w:ascii="仿宋_GB2312" w:hAnsi="仿宋_GB2312" w:eastAsia="仿宋_GB2312" w:cs="仿宋_GB2312"/>
          <w:b/>
          <w:color w:val="auto"/>
          <w:sz w:val="32"/>
          <w:szCs w:val="32"/>
        </w:rPr>
        <w:instrText xml:space="preserve"> TC </w:instrText>
      </w:r>
      <w:bookmarkStart w:id="3" w:name="_Toc29832412"/>
      <w:r>
        <w:rPr>
          <w:rFonts w:hint="eastAsia" w:ascii="仿宋_GB2312" w:hAnsi="仿宋_GB2312" w:eastAsia="仿宋_GB2312" w:cs="仿宋_GB2312"/>
          <w:b/>
          <w:color w:val="auto"/>
          <w:sz w:val="32"/>
          <w:szCs w:val="32"/>
        </w:rPr>
        <w:instrText xml:space="preserve">4、人事代理专项补助经费绩效目标表</w:instrText>
      </w:r>
      <w:bookmarkEnd w:id="3"/>
      <w:r>
        <w:rPr>
          <w:rFonts w:hint="eastAsia" w:ascii="仿宋_GB2312" w:hAnsi="仿宋_GB2312" w:eastAsia="仿宋_GB2312" w:cs="仿宋_GB2312"/>
          <w:b/>
          <w:color w:val="auto"/>
          <w:sz w:val="32"/>
          <w:szCs w:val="32"/>
        </w:rPr>
        <w:instrText xml:space="preserve"> \f C \l 1 </w:instrText>
      </w:r>
      <w:r>
        <w:rPr>
          <w:rFonts w:hint="eastAsia" w:ascii="仿宋_GB2312" w:hAnsi="仿宋_GB2312" w:eastAsia="仿宋_GB2312" w:cs="仿宋_GB2312"/>
          <w:b/>
          <w:color w:val="auto"/>
          <w:sz w:val="32"/>
          <w:szCs w:val="32"/>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b/>
                <w:color w:val="auto"/>
              </w:rPr>
            </w:pPr>
            <w:r>
              <w:rPr>
                <w:rFonts w:ascii="方正书宋_GBK" w:eastAsia="方正书宋_GBK"/>
                <w:b/>
                <w:color w:val="auto"/>
              </w:rPr>
              <w:t>426002</w:t>
            </w:r>
            <w:r>
              <w:rPr>
                <w:rFonts w:hint="eastAsia" w:ascii="方正书宋_GBK" w:eastAsia="方正书宋_GBK"/>
                <w:b/>
                <w:color w:val="auto"/>
              </w:rPr>
              <w:t>秦皇岛市山海关区应急管理局</w:t>
            </w:r>
          </w:p>
        </w:tc>
        <w:tc>
          <w:tcPr>
            <w:tcW w:w="1701" w:type="dxa"/>
            <w:tcBorders>
              <w:top w:val="single" w:color="FFFFFF" w:sz="6" w:space="0"/>
              <w:left w:val="single" w:color="FFFFFF" w:sz="6" w:space="0"/>
              <w:right w:val="single" w:color="FFFFFF" w:sz="6" w:space="0"/>
            </w:tcBorders>
            <w:noWrap w:val="0"/>
            <w:vAlign w:val="center"/>
          </w:tcPr>
          <w:p>
            <w:pPr>
              <w:pageBreakBefore w:val="0"/>
              <w:widowControl/>
              <w:kinsoku/>
              <w:wordWrap/>
              <w:overflowPunct/>
              <w:topLinePunct w:val="0"/>
              <w:bidi w:val="0"/>
              <w:adjustRightInd w:val="0"/>
              <w:snapToGrid w:val="0"/>
              <w:spacing w:line="240" w:lineRule="auto"/>
              <w:jc w:val="right"/>
              <w:textAlignment w:val="auto"/>
              <w:rPr>
                <w:rFonts w:ascii="方正书宋_GBK" w:eastAsia="方正书宋_GBK"/>
                <w:color w:val="auto"/>
              </w:rPr>
            </w:pPr>
            <w:r>
              <w:rPr>
                <w:rFonts w:hint="eastAsia" w:ascii="方正书宋_GBK" w:eastAsia="方正书宋_GBK"/>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项目编码</w:t>
            </w:r>
          </w:p>
        </w:tc>
        <w:tc>
          <w:tcPr>
            <w:tcW w:w="2410"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426-0901-JBN-3TYC</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项目名称</w:t>
            </w:r>
          </w:p>
        </w:tc>
        <w:tc>
          <w:tcPr>
            <w:tcW w:w="4281" w:type="dxa"/>
            <w:gridSpan w:val="3"/>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人事代理专项补助经费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预算规模及资金用途</w:t>
            </w:r>
          </w:p>
        </w:tc>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预算数</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ascii="方正书宋_GBK" w:eastAsia="方正书宋_GBK"/>
                <w:color w:val="auto"/>
              </w:rPr>
              <w:t>2</w:t>
            </w:r>
            <w:r>
              <w:rPr>
                <w:rFonts w:hint="eastAsia" w:ascii="方正书宋_GBK" w:eastAsia="方正书宋_GBK"/>
                <w:color w:val="auto"/>
                <w:lang w:val="en-US" w:eastAsia="zh-CN"/>
              </w:rPr>
              <w:t>2</w:t>
            </w:r>
            <w:r>
              <w:rPr>
                <w:rFonts w:ascii="方正书宋_GBK" w:eastAsia="方正书宋_GBK"/>
                <w:color w:val="auto"/>
              </w:rPr>
              <w:t>0000.00</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其中：财政资金</w:t>
            </w:r>
          </w:p>
        </w:tc>
        <w:tc>
          <w:tcPr>
            <w:tcW w:w="130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ascii="方正书宋_GBK" w:eastAsia="方正书宋_GBK"/>
                <w:color w:val="auto"/>
              </w:rPr>
              <w:t>2</w:t>
            </w:r>
            <w:r>
              <w:rPr>
                <w:rFonts w:hint="eastAsia" w:ascii="方正书宋_GBK" w:eastAsia="方正书宋_GBK"/>
                <w:color w:val="auto"/>
                <w:lang w:val="en-US" w:eastAsia="zh-CN"/>
              </w:rPr>
              <w:t>2</w:t>
            </w:r>
            <w:r>
              <w:rPr>
                <w:rFonts w:ascii="方正书宋_GBK" w:eastAsia="方正书宋_GBK"/>
                <w:color w:val="auto"/>
              </w:rPr>
              <w:t>0000.00</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其他资金</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pageBreakBefore w:val="0"/>
              <w:widowControl/>
              <w:kinsoku/>
              <w:wordWrap/>
              <w:overflowPunct/>
              <w:topLinePunct w:val="0"/>
              <w:bidi w:val="0"/>
              <w:adjustRightInd w:val="0"/>
              <w:snapToGrid w:val="0"/>
              <w:spacing w:line="240" w:lineRule="auto"/>
              <w:jc w:val="left"/>
              <w:textAlignment w:val="auto"/>
              <w:outlineLvl w:val="1"/>
              <w:rPr>
                <w:color w:val="auto"/>
              </w:rPr>
            </w:pPr>
          </w:p>
        </w:tc>
        <w:tc>
          <w:tcPr>
            <w:tcW w:w="8278" w:type="dxa"/>
            <w:gridSpan w:val="6"/>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保障开展安全生产专项调查研究、监管监察、审批管理、信访接待、业务宣传、政务信息公开等工作的顺利进行。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资金支出计划（</w:t>
            </w:r>
            <w:r>
              <w:rPr>
                <w:rFonts w:ascii="方正书宋_GBK" w:eastAsia="方正书宋_GBK"/>
                <w:b/>
                <w:color w:val="auto"/>
              </w:rPr>
              <w:t>%</w:t>
            </w:r>
            <w:r>
              <w:rPr>
                <w:rFonts w:hint="eastAsia" w:ascii="方正书宋_GBK" w:eastAsia="方正书宋_GBK"/>
                <w:b/>
                <w:color w:val="auto"/>
              </w:rPr>
              <w:t>）</w:t>
            </w:r>
          </w:p>
        </w:tc>
        <w:tc>
          <w:tcPr>
            <w:tcW w:w="2410"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3</w:t>
            </w:r>
            <w:r>
              <w:rPr>
                <w:rFonts w:hint="eastAsia" w:ascii="方正书宋_GBK" w:eastAsia="方正书宋_GBK"/>
                <w:b/>
                <w:color w:val="auto"/>
              </w:rPr>
              <w:t>月底</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6</w:t>
            </w:r>
            <w:r>
              <w:rPr>
                <w:rFonts w:hint="eastAsia" w:ascii="方正书宋_GBK" w:eastAsia="方正书宋_GBK"/>
                <w:b/>
                <w:color w:val="auto"/>
              </w:rPr>
              <w:t>月底</w:t>
            </w:r>
          </w:p>
        </w:tc>
        <w:tc>
          <w:tcPr>
            <w:tcW w:w="130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10</w:t>
            </w:r>
            <w:r>
              <w:rPr>
                <w:rFonts w:hint="eastAsia" w:ascii="方正书宋_GBK" w:eastAsia="方正书宋_GBK"/>
                <w:b/>
                <w:color w:val="auto"/>
              </w:rPr>
              <w:t>月底</w:t>
            </w:r>
          </w:p>
        </w:tc>
        <w:tc>
          <w:tcPr>
            <w:tcW w:w="2977"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12</w:t>
            </w:r>
            <w:r>
              <w:rPr>
                <w:rFonts w:hint="eastAsia" w:ascii="方正书宋_GBK" w:eastAsia="方正书宋_GBK"/>
                <w:b/>
                <w:color w:val="auto"/>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left"/>
              <w:textAlignment w:val="auto"/>
              <w:outlineLvl w:val="1"/>
              <w:rPr>
                <w:color w:val="auto"/>
              </w:rPr>
            </w:pPr>
          </w:p>
        </w:tc>
        <w:tc>
          <w:tcPr>
            <w:tcW w:w="2410" w:type="dxa"/>
            <w:gridSpan w:val="2"/>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30.00</w:t>
            </w:r>
          </w:p>
        </w:tc>
        <w:tc>
          <w:tcPr>
            <w:tcW w:w="1587" w:type="dxa"/>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60.00</w:t>
            </w:r>
          </w:p>
        </w:tc>
        <w:tc>
          <w:tcPr>
            <w:tcW w:w="1304" w:type="dxa"/>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90.00</w:t>
            </w:r>
          </w:p>
        </w:tc>
        <w:tc>
          <w:tcPr>
            <w:tcW w:w="2977" w:type="dxa"/>
            <w:gridSpan w:val="2"/>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绩效目标</w:t>
            </w:r>
          </w:p>
        </w:tc>
        <w:tc>
          <w:tcPr>
            <w:tcW w:w="8278" w:type="dxa"/>
            <w:gridSpan w:val="6"/>
            <w:tcBorders>
              <w:bottom w:val="nil"/>
            </w:tcBorders>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保障本单位2名人事代理人员工资及保险按时拨付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一级指标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二级指标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三级指标</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绩效指标描述</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指标值</w:t>
            </w:r>
          </w:p>
        </w:tc>
        <w:tc>
          <w:tcPr>
            <w:tcW w:w="1701"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hint="eastAsia" w:ascii="方正书宋_GBK" w:eastAsia="方正书宋_GBK"/>
                <w:b w:val="0"/>
                <w:bCs w:val="0"/>
                <w:color w:val="auto"/>
              </w:rPr>
              <w:t>产出指标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lang w:eastAsia="zh-CN"/>
              </w:rPr>
            </w:pPr>
            <w:r>
              <w:rPr>
                <w:rFonts w:hint="eastAsia" w:ascii="方正书宋_GBK" w:eastAsia="方正书宋_GBK"/>
                <w:color w:val="auto"/>
                <w:lang w:eastAsia="zh-CN"/>
              </w:rPr>
              <w:t>质量指标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工资及保险发放准确率</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工资及保险发放准确率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lang w:eastAsia="zh-CN"/>
              </w:rPr>
            </w:pPr>
            <w:r>
              <w:rPr>
                <w:rFonts w:hint="eastAsia" w:ascii="方正书宋_GBK" w:eastAsia="方正书宋_GBK"/>
                <w:color w:val="auto"/>
                <w:lang w:val="en-US" w:eastAsia="zh-CN"/>
              </w:rPr>
              <w:t>2人</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eastAsia" w:ascii="方正书宋_GBK" w:eastAsia="方正书宋_GBK"/>
                <w:color w:val="auto"/>
              </w:rPr>
            </w:pP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时效指标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资金支付及时率</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资金支付及时率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lang w:val="en-US" w:eastAsia="zh-CN"/>
              </w:rPr>
              <w:t>100</w:t>
            </w:r>
            <w:r>
              <w:rPr>
                <w:rFonts w:ascii="方正书宋_GBK" w:eastAsia="方正书宋_GBK"/>
                <w:color w:val="auto"/>
              </w:rPr>
              <w:t>%</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eastAsia" w:ascii="方正书宋_GBK" w:eastAsia="方正书宋_GBK"/>
                <w:color w:val="auto"/>
              </w:rPr>
            </w:pPr>
            <w:r>
              <w:rPr>
                <w:rFonts w:hint="eastAsia" w:ascii="方正书宋_GBK" w:eastAsia="方正书宋_GBK"/>
                <w:color w:val="auto"/>
              </w:rPr>
              <w:t>满意度指标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服务对象满意度指标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职工满意度</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满意度人员占总职工人数</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lang w:val="en-US" w:eastAsia="zh-CN"/>
              </w:rPr>
            </w:pPr>
            <w:r>
              <w:rPr>
                <w:rFonts w:hint="eastAsia" w:ascii="方正书宋_GBK" w:eastAsia="方正书宋_GBK"/>
                <w:color w:val="auto"/>
              </w:rPr>
              <w:t>≥</w:t>
            </w:r>
            <w:r>
              <w:rPr>
                <w:rFonts w:ascii="方正书宋_GBK" w:eastAsia="方正书宋_GBK"/>
                <w:color w:val="auto"/>
              </w:rPr>
              <w:t>9</w:t>
            </w:r>
            <w:r>
              <w:rPr>
                <w:rFonts w:hint="eastAsia" w:ascii="方正书宋_GBK" w:eastAsia="方正书宋_GBK"/>
                <w:color w:val="auto"/>
                <w:lang w:val="en-US" w:eastAsia="zh-CN"/>
              </w:rPr>
              <w:t>5</w:t>
            </w:r>
            <w:r>
              <w:rPr>
                <w:rFonts w:hint="eastAsia" w:ascii="方正书宋_GBK" w:eastAsia="方正书宋_GBK"/>
                <w:color w:val="auto"/>
              </w:rPr>
              <w:t>≥</w:t>
            </w:r>
            <w:r>
              <w:rPr>
                <w:rFonts w:ascii="方正书宋_GBK" w:eastAsia="方正书宋_GBK"/>
                <w:color w:val="auto"/>
              </w:rPr>
              <w:t>%</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年度工作计划</w:t>
            </w:r>
          </w:p>
        </w:tc>
      </w:tr>
    </w:tbl>
    <w:p>
      <w:pPr>
        <w:pageBreakBefore w:val="0"/>
        <w:widowControl/>
        <w:kinsoku/>
        <w:wordWrap/>
        <w:overflowPunct/>
        <w:topLinePunct w:val="0"/>
        <w:bidi w:val="0"/>
        <w:adjustRightInd w:val="0"/>
        <w:snapToGrid w:val="0"/>
        <w:spacing w:line="240" w:lineRule="auto"/>
        <w:ind w:firstLine="643" w:firstLineChars="200"/>
        <w:jc w:val="left"/>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5、</w:t>
      </w:r>
      <w:r>
        <w:rPr>
          <w:rFonts w:hint="eastAsia" w:ascii="仿宋_GB2312" w:hAnsi="仿宋_GB2312" w:eastAsia="仿宋_GB2312" w:cs="仿宋_GB2312"/>
          <w:b/>
          <w:bCs/>
          <w:color w:val="auto"/>
          <w:sz w:val="32"/>
          <w:szCs w:val="32"/>
        </w:rPr>
        <w:t>第一次全国自然灾害综合风险普查工作经费</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b/>
                <w:color w:val="auto"/>
              </w:rPr>
            </w:pPr>
            <w:r>
              <w:rPr>
                <w:rFonts w:ascii="方正书宋_GBK" w:eastAsia="方正书宋_GBK"/>
                <w:b/>
                <w:color w:val="auto"/>
              </w:rPr>
              <w:t>426002</w:t>
            </w:r>
            <w:r>
              <w:rPr>
                <w:rFonts w:hint="eastAsia" w:ascii="方正书宋_GBK" w:eastAsia="方正书宋_GBK"/>
                <w:b/>
                <w:color w:val="auto"/>
              </w:rPr>
              <w:t>秦皇岛市山海关区应急管理局</w:t>
            </w:r>
          </w:p>
        </w:tc>
        <w:tc>
          <w:tcPr>
            <w:tcW w:w="1701" w:type="dxa"/>
            <w:tcBorders>
              <w:top w:val="single" w:color="FFFFFF" w:sz="6" w:space="0"/>
              <w:left w:val="single" w:color="FFFFFF" w:sz="6" w:space="0"/>
              <w:right w:val="single" w:color="FFFFFF" w:sz="6" w:space="0"/>
            </w:tcBorders>
            <w:noWrap w:val="0"/>
            <w:vAlign w:val="center"/>
          </w:tcPr>
          <w:p>
            <w:pPr>
              <w:pageBreakBefore w:val="0"/>
              <w:widowControl/>
              <w:kinsoku/>
              <w:wordWrap/>
              <w:overflowPunct/>
              <w:topLinePunct w:val="0"/>
              <w:bidi w:val="0"/>
              <w:adjustRightInd w:val="0"/>
              <w:snapToGrid w:val="0"/>
              <w:spacing w:line="240" w:lineRule="auto"/>
              <w:jc w:val="right"/>
              <w:textAlignment w:val="auto"/>
              <w:rPr>
                <w:rFonts w:ascii="方正书宋_GBK" w:eastAsia="方正书宋_GBK"/>
                <w:color w:val="auto"/>
              </w:rPr>
            </w:pPr>
            <w:r>
              <w:rPr>
                <w:rFonts w:hint="eastAsia" w:ascii="方正书宋_GBK" w:eastAsia="方正书宋_GBK"/>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项目编码</w:t>
            </w:r>
          </w:p>
        </w:tc>
        <w:tc>
          <w:tcPr>
            <w:tcW w:w="2410"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426-0802-JBN-SGE4</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项目名称</w:t>
            </w:r>
          </w:p>
        </w:tc>
        <w:tc>
          <w:tcPr>
            <w:tcW w:w="4281" w:type="dxa"/>
            <w:gridSpan w:val="3"/>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第一次全国自然灾害综合风险普查工作经费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预算规模及资金用途</w:t>
            </w:r>
          </w:p>
        </w:tc>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预算数</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lang w:val="en-US" w:eastAsia="zh-CN"/>
              </w:rPr>
              <w:t>3</w:t>
            </w:r>
            <w:r>
              <w:rPr>
                <w:rFonts w:ascii="方正书宋_GBK" w:eastAsia="方正书宋_GBK"/>
                <w:color w:val="auto"/>
              </w:rPr>
              <w:t>00000.00</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其中：财政资金</w:t>
            </w:r>
          </w:p>
        </w:tc>
        <w:tc>
          <w:tcPr>
            <w:tcW w:w="130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lang w:val="en-US" w:eastAsia="zh-CN"/>
              </w:rPr>
              <w:t>3</w:t>
            </w:r>
            <w:r>
              <w:rPr>
                <w:rFonts w:ascii="方正书宋_GBK" w:eastAsia="方正书宋_GBK"/>
                <w:color w:val="auto"/>
              </w:rPr>
              <w:t>00000.00</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其他资金</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pageBreakBefore w:val="0"/>
              <w:widowControl/>
              <w:kinsoku/>
              <w:wordWrap/>
              <w:overflowPunct/>
              <w:topLinePunct w:val="0"/>
              <w:bidi w:val="0"/>
              <w:adjustRightInd w:val="0"/>
              <w:snapToGrid w:val="0"/>
              <w:spacing w:line="240" w:lineRule="auto"/>
              <w:jc w:val="left"/>
              <w:textAlignment w:val="auto"/>
              <w:outlineLvl w:val="1"/>
              <w:rPr>
                <w:color w:val="auto"/>
              </w:rPr>
            </w:pPr>
          </w:p>
        </w:tc>
        <w:tc>
          <w:tcPr>
            <w:tcW w:w="8278" w:type="dxa"/>
            <w:gridSpan w:val="6"/>
            <w:noWrap w:val="0"/>
            <w:vAlign w:val="center"/>
          </w:tcPr>
          <w:p>
            <w:pPr>
              <w:pageBreakBefore w:val="0"/>
              <w:widowControl/>
              <w:kinsoku/>
              <w:wordWrap/>
              <w:overflowPunct/>
              <w:topLinePunct w:val="0"/>
              <w:bidi w:val="0"/>
              <w:adjustRightInd w:val="0"/>
              <w:snapToGrid w:val="0"/>
              <w:spacing w:line="240" w:lineRule="auto"/>
              <w:textAlignment w:val="auto"/>
              <w:rPr>
                <w:rFonts w:ascii="方正书宋_GBK" w:eastAsia="方正书宋_GBK"/>
                <w:color w:val="auto"/>
              </w:rPr>
            </w:pPr>
            <w:r>
              <w:rPr>
                <w:rFonts w:hint="eastAsia" w:ascii="方正书宋_GBK" w:eastAsia="方正书宋_GBK"/>
                <w:color w:val="auto"/>
                <w:lang w:val="zh-CN"/>
              </w:rPr>
              <w:t>2021年，我局负责组织开展第一次全国自然灾害综合风险普查工作，雇佣社会人员开展普查调查、数据采集和填报等工作。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资金支出计划（</w:t>
            </w:r>
            <w:r>
              <w:rPr>
                <w:rFonts w:ascii="方正书宋_GBK" w:eastAsia="方正书宋_GBK"/>
                <w:b/>
                <w:color w:val="auto"/>
              </w:rPr>
              <w:t>%</w:t>
            </w:r>
            <w:r>
              <w:rPr>
                <w:rFonts w:hint="eastAsia" w:ascii="方正书宋_GBK" w:eastAsia="方正书宋_GBK"/>
                <w:b/>
                <w:color w:val="auto"/>
              </w:rPr>
              <w:t>）</w:t>
            </w:r>
          </w:p>
        </w:tc>
        <w:tc>
          <w:tcPr>
            <w:tcW w:w="2410"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3</w:t>
            </w:r>
            <w:r>
              <w:rPr>
                <w:rFonts w:hint="eastAsia" w:ascii="方正书宋_GBK" w:eastAsia="方正书宋_GBK"/>
                <w:b/>
                <w:color w:val="auto"/>
              </w:rPr>
              <w:t>月底</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6</w:t>
            </w:r>
            <w:r>
              <w:rPr>
                <w:rFonts w:hint="eastAsia" w:ascii="方正书宋_GBK" w:eastAsia="方正书宋_GBK"/>
                <w:b/>
                <w:color w:val="auto"/>
              </w:rPr>
              <w:t>月底</w:t>
            </w:r>
          </w:p>
        </w:tc>
        <w:tc>
          <w:tcPr>
            <w:tcW w:w="130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10</w:t>
            </w:r>
            <w:r>
              <w:rPr>
                <w:rFonts w:hint="eastAsia" w:ascii="方正书宋_GBK" w:eastAsia="方正书宋_GBK"/>
                <w:b/>
                <w:color w:val="auto"/>
              </w:rPr>
              <w:t>月底</w:t>
            </w:r>
          </w:p>
        </w:tc>
        <w:tc>
          <w:tcPr>
            <w:tcW w:w="2977"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12</w:t>
            </w:r>
            <w:r>
              <w:rPr>
                <w:rFonts w:hint="eastAsia" w:ascii="方正书宋_GBK" w:eastAsia="方正书宋_GBK"/>
                <w:b/>
                <w:color w:val="auto"/>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left"/>
              <w:textAlignment w:val="auto"/>
              <w:outlineLvl w:val="1"/>
              <w:rPr>
                <w:color w:val="auto"/>
              </w:rPr>
            </w:pPr>
          </w:p>
        </w:tc>
        <w:tc>
          <w:tcPr>
            <w:tcW w:w="2410" w:type="dxa"/>
            <w:gridSpan w:val="2"/>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default" w:ascii="方正书宋_GBK" w:eastAsia="方正书宋_GBK"/>
                <w:color w:val="auto"/>
                <w:lang w:val="en-US" w:eastAsia="zh-CN"/>
              </w:rPr>
            </w:pPr>
            <w:r>
              <w:rPr>
                <w:rFonts w:hint="eastAsia" w:ascii="方正书宋_GBK" w:eastAsia="方正书宋_GBK"/>
                <w:color w:val="auto"/>
                <w:lang w:val="en-US" w:eastAsia="zh-CN"/>
              </w:rPr>
              <w:t>25.00</w:t>
            </w:r>
          </w:p>
        </w:tc>
        <w:tc>
          <w:tcPr>
            <w:tcW w:w="1587" w:type="dxa"/>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default" w:ascii="方正书宋_GBK" w:eastAsia="方正书宋_GBK"/>
                <w:color w:val="auto"/>
                <w:lang w:val="en-US" w:eastAsia="zh-CN"/>
              </w:rPr>
            </w:pPr>
            <w:r>
              <w:rPr>
                <w:rFonts w:hint="eastAsia" w:ascii="方正书宋_GBK" w:eastAsia="方正书宋_GBK"/>
                <w:color w:val="auto"/>
                <w:lang w:val="en-US" w:eastAsia="zh-CN"/>
              </w:rPr>
              <w:t>50.00</w:t>
            </w:r>
          </w:p>
        </w:tc>
        <w:tc>
          <w:tcPr>
            <w:tcW w:w="1304" w:type="dxa"/>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default" w:ascii="方正书宋_GBK" w:eastAsia="方正书宋_GBK"/>
                <w:color w:val="auto"/>
                <w:lang w:val="en-US" w:eastAsia="zh-CN"/>
              </w:rPr>
            </w:pPr>
            <w:r>
              <w:rPr>
                <w:rFonts w:hint="eastAsia" w:ascii="方正书宋_GBK" w:eastAsia="方正书宋_GBK"/>
                <w:color w:val="auto"/>
                <w:lang w:val="en-US" w:eastAsia="zh-CN"/>
              </w:rPr>
              <w:t>75.00</w:t>
            </w:r>
          </w:p>
        </w:tc>
        <w:tc>
          <w:tcPr>
            <w:tcW w:w="2977" w:type="dxa"/>
            <w:gridSpan w:val="2"/>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绩效目标</w:t>
            </w:r>
          </w:p>
        </w:tc>
        <w:tc>
          <w:tcPr>
            <w:tcW w:w="8278" w:type="dxa"/>
            <w:gridSpan w:val="6"/>
            <w:tcBorders>
              <w:bottom w:val="nil"/>
            </w:tcBorders>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根据国家、省、市、区关于组织开展第一次全国自然灾害综合风险普查工作的要求，严密部署、精心组织、扎实落实、圆满完成各项普查工作任务，为区政府有效开展自然灾害防治和应急管理工作、切实保障社会经济可持续发展提供权威的自然灾害风险信息和科学决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一级指标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二级指标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三级指标</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绩效指标描述</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指标值</w:t>
            </w:r>
          </w:p>
        </w:tc>
        <w:tc>
          <w:tcPr>
            <w:tcW w:w="1701"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hint="eastAsia" w:ascii="方正书宋_GBK" w:eastAsia="方正书宋_GBK"/>
                <w:color w:val="auto"/>
              </w:rPr>
              <w:t>产出指标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质量指标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实施方案完成情况</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实施方案完成情况</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w:t>
            </w:r>
            <w:r>
              <w:rPr>
                <w:rFonts w:hint="eastAsia" w:ascii="方正书宋_GBK" w:eastAsia="方正书宋_GBK"/>
                <w:color w:val="auto"/>
                <w:lang w:val="en-US" w:eastAsia="zh-CN"/>
              </w:rPr>
              <w:t>50</w:t>
            </w:r>
            <w:r>
              <w:rPr>
                <w:rFonts w:hint="eastAsia" w:ascii="方正书宋_GBK" w:eastAsia="方正书宋_GBK"/>
                <w:color w:val="auto"/>
              </w:rPr>
              <w:t>≥</w:t>
            </w:r>
            <w:r>
              <w:rPr>
                <w:rFonts w:ascii="方正书宋_GBK" w:eastAsia="方正书宋_GBK"/>
                <w:color w:val="auto"/>
              </w:rPr>
              <w:t>%</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eastAsia" w:ascii="方正书宋_GBK" w:eastAsia="方正书宋_GBK"/>
                <w:color w:val="auto"/>
              </w:rPr>
            </w:pP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时效指标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工作按时完成率</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工作按时完成率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w:t>
            </w:r>
            <w:r>
              <w:rPr>
                <w:rFonts w:hint="eastAsia" w:ascii="方正书宋_GBK" w:eastAsia="方正书宋_GBK"/>
                <w:color w:val="auto"/>
                <w:lang w:val="en-US" w:eastAsia="zh-CN"/>
              </w:rPr>
              <w:t>50</w:t>
            </w:r>
            <w:r>
              <w:rPr>
                <w:rFonts w:hint="eastAsia" w:ascii="方正书宋_GBK" w:eastAsia="方正书宋_GBK"/>
                <w:color w:val="auto"/>
              </w:rPr>
              <w:t>≥</w:t>
            </w:r>
            <w:r>
              <w:rPr>
                <w:rFonts w:ascii="方正书宋_GBK" w:eastAsia="方正书宋_GBK"/>
                <w:color w:val="auto"/>
              </w:rPr>
              <w:t>%</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eastAsia" w:ascii="方正书宋_GBK" w:eastAsia="方正书宋_GBK"/>
                <w:color w:val="auto"/>
              </w:rPr>
            </w:pPr>
            <w:r>
              <w:rPr>
                <w:rFonts w:hint="eastAsia" w:ascii="方正书宋_GBK" w:eastAsia="方正书宋_GBK"/>
                <w:color w:val="auto"/>
              </w:rPr>
              <w:t>满意度指标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购买社会化服务人员满意度</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购买社会化服务人员满意度</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购买社会化服务人员满意度</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w:t>
            </w:r>
            <w:r>
              <w:rPr>
                <w:rFonts w:hint="eastAsia" w:ascii="方正书宋_GBK" w:eastAsia="方正书宋_GBK"/>
                <w:color w:val="auto"/>
                <w:lang w:val="en-US" w:eastAsia="zh-CN"/>
              </w:rPr>
              <w:t>85</w:t>
            </w:r>
            <w:r>
              <w:rPr>
                <w:rFonts w:hint="eastAsia" w:ascii="方正书宋_GBK" w:eastAsia="方正书宋_GBK"/>
                <w:color w:val="auto"/>
              </w:rPr>
              <w:t>≥</w:t>
            </w:r>
            <w:r>
              <w:rPr>
                <w:rFonts w:ascii="方正书宋_GBK" w:eastAsia="方正书宋_GBK"/>
                <w:color w:val="auto"/>
              </w:rPr>
              <w:t>%</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年度工作计划</w:t>
            </w:r>
          </w:p>
        </w:tc>
      </w:tr>
    </w:tbl>
    <w:p>
      <w:pPr>
        <w:pageBreakBefore w:val="0"/>
        <w:widowControl/>
        <w:kinsoku/>
        <w:wordWrap/>
        <w:overflowPunct/>
        <w:topLinePunct w:val="0"/>
        <w:bidi w:val="0"/>
        <w:adjustRightInd w:val="0"/>
        <w:snapToGrid w:val="0"/>
        <w:spacing w:line="240" w:lineRule="auto"/>
        <w:ind w:firstLine="643" w:firstLineChars="200"/>
        <w:jc w:val="left"/>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6、应急及安全生产监管经费绩效目标表</w:t>
      </w:r>
      <w:r>
        <w:fldChar w:fldCharType="begin"/>
      </w:r>
      <w:r>
        <w:rPr>
          <w:rFonts w:hint="eastAsia" w:ascii="仿宋_GB2312" w:hAnsi="仿宋_GB2312" w:eastAsia="仿宋_GB2312" w:cs="仿宋_GB2312"/>
          <w:b/>
          <w:color w:val="auto"/>
          <w:sz w:val="32"/>
          <w:szCs w:val="32"/>
        </w:rPr>
        <w:instrText xml:space="preserve"> TC </w:instrText>
      </w:r>
      <w:bookmarkStart w:id="4" w:name="_Toc29832414"/>
      <w:r>
        <w:rPr>
          <w:rFonts w:hint="eastAsia" w:ascii="仿宋_GB2312" w:hAnsi="仿宋_GB2312" w:eastAsia="仿宋_GB2312" w:cs="仿宋_GB2312"/>
          <w:b/>
          <w:color w:val="auto"/>
          <w:sz w:val="32"/>
          <w:szCs w:val="32"/>
        </w:rPr>
        <w:instrText xml:space="preserve">6、应急及安全生产监管经费绩效目标表</w:instrText>
      </w:r>
      <w:bookmarkEnd w:id="4"/>
      <w:r>
        <w:rPr>
          <w:rFonts w:hint="eastAsia" w:ascii="仿宋_GB2312" w:hAnsi="仿宋_GB2312" w:eastAsia="仿宋_GB2312" w:cs="仿宋_GB2312"/>
          <w:b/>
          <w:color w:val="auto"/>
          <w:sz w:val="32"/>
          <w:szCs w:val="32"/>
        </w:rPr>
        <w:instrText xml:space="preserve"> \f C \l 1 </w:instrText>
      </w:r>
      <w:r>
        <w:rPr>
          <w:rFonts w:hint="eastAsia" w:ascii="仿宋_GB2312" w:hAnsi="仿宋_GB2312" w:eastAsia="仿宋_GB2312" w:cs="仿宋_GB2312"/>
          <w:b/>
          <w:color w:val="auto"/>
          <w:sz w:val="32"/>
          <w:szCs w:val="32"/>
        </w:rPr>
        <w:fldChar w:fldCharType="end"/>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b/>
                <w:color w:val="auto"/>
              </w:rPr>
            </w:pPr>
            <w:r>
              <w:rPr>
                <w:rFonts w:ascii="方正书宋_GBK" w:eastAsia="方正书宋_GBK"/>
                <w:b/>
                <w:color w:val="auto"/>
              </w:rPr>
              <w:t>426002</w:t>
            </w:r>
            <w:r>
              <w:rPr>
                <w:rFonts w:hint="eastAsia" w:ascii="方正书宋_GBK" w:eastAsia="方正书宋_GBK"/>
                <w:b/>
                <w:color w:val="auto"/>
              </w:rPr>
              <w:t>秦皇岛市山海关区应急管理局</w:t>
            </w:r>
          </w:p>
        </w:tc>
        <w:tc>
          <w:tcPr>
            <w:tcW w:w="1701" w:type="dxa"/>
            <w:tcBorders>
              <w:top w:val="single" w:color="FFFFFF" w:sz="6" w:space="0"/>
              <w:left w:val="single" w:color="FFFFFF" w:sz="6" w:space="0"/>
              <w:right w:val="single" w:color="FFFFFF" w:sz="6" w:space="0"/>
            </w:tcBorders>
            <w:noWrap w:val="0"/>
            <w:vAlign w:val="center"/>
          </w:tcPr>
          <w:p>
            <w:pPr>
              <w:pageBreakBefore w:val="0"/>
              <w:widowControl/>
              <w:kinsoku/>
              <w:wordWrap/>
              <w:overflowPunct/>
              <w:topLinePunct w:val="0"/>
              <w:bidi w:val="0"/>
              <w:adjustRightInd w:val="0"/>
              <w:snapToGrid w:val="0"/>
              <w:spacing w:line="240" w:lineRule="auto"/>
              <w:jc w:val="right"/>
              <w:textAlignment w:val="auto"/>
              <w:rPr>
                <w:rFonts w:ascii="方正书宋_GBK" w:eastAsia="方正书宋_GBK"/>
                <w:color w:val="auto"/>
              </w:rPr>
            </w:pPr>
            <w:r>
              <w:rPr>
                <w:rFonts w:hint="eastAsia" w:ascii="方正书宋_GBK" w:eastAsia="方正书宋_GBK"/>
                <w:color w:val="auto"/>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项目编码</w:t>
            </w:r>
          </w:p>
        </w:tc>
        <w:tc>
          <w:tcPr>
            <w:tcW w:w="2410"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426-0401-JBN-FHBK</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项目名称</w:t>
            </w:r>
          </w:p>
        </w:tc>
        <w:tc>
          <w:tcPr>
            <w:tcW w:w="4281" w:type="dxa"/>
            <w:gridSpan w:val="3"/>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应急及安全生产监管经费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预算规模及资金用途</w:t>
            </w:r>
          </w:p>
        </w:tc>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预算数</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default" w:ascii="方正书宋_GBK" w:eastAsia="方正书宋_GBK"/>
                <w:color w:val="auto"/>
                <w:lang w:val="en-US" w:eastAsia="zh-CN"/>
              </w:rPr>
            </w:pPr>
            <w:r>
              <w:rPr>
                <w:rFonts w:hint="eastAsia" w:ascii="方正书宋_GBK" w:eastAsia="方正书宋_GBK"/>
                <w:color w:val="auto"/>
                <w:lang w:val="en-US" w:eastAsia="zh-CN"/>
              </w:rPr>
              <w:t>552300.00</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其中：财政资金</w:t>
            </w:r>
          </w:p>
        </w:tc>
        <w:tc>
          <w:tcPr>
            <w:tcW w:w="130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default" w:ascii="方正书宋_GBK" w:eastAsia="方正书宋_GBK"/>
                <w:color w:val="auto"/>
                <w:lang w:val="en-US" w:eastAsia="zh-CN"/>
              </w:rPr>
            </w:pPr>
            <w:r>
              <w:rPr>
                <w:rFonts w:hint="eastAsia" w:ascii="方正书宋_GBK" w:eastAsia="方正书宋_GBK"/>
                <w:color w:val="auto"/>
                <w:lang w:val="en-US" w:eastAsia="zh-CN"/>
              </w:rPr>
              <w:t>552300.00</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其他资金</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pageBreakBefore w:val="0"/>
              <w:widowControl/>
              <w:kinsoku/>
              <w:wordWrap/>
              <w:overflowPunct/>
              <w:topLinePunct w:val="0"/>
              <w:bidi w:val="0"/>
              <w:adjustRightInd w:val="0"/>
              <w:snapToGrid w:val="0"/>
              <w:spacing w:line="240" w:lineRule="auto"/>
              <w:jc w:val="left"/>
              <w:textAlignment w:val="auto"/>
              <w:outlineLvl w:val="1"/>
              <w:rPr>
                <w:color w:val="auto"/>
              </w:rPr>
            </w:pPr>
          </w:p>
        </w:tc>
        <w:tc>
          <w:tcPr>
            <w:tcW w:w="8278" w:type="dxa"/>
            <w:gridSpan w:val="6"/>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定期组织在全区开展安全生产督导检查活动，对重点行业和作业场所职业卫生安全生产进行督导检查，加强行政执法监察，依法对违法行为实施行政处罚；不断加强安全生产监管能力建设，改善执法检测、监察检查等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资金支出计划（</w:t>
            </w:r>
            <w:r>
              <w:rPr>
                <w:rFonts w:ascii="方正书宋_GBK" w:eastAsia="方正书宋_GBK"/>
                <w:b/>
                <w:color w:val="auto"/>
              </w:rPr>
              <w:t>%</w:t>
            </w:r>
            <w:r>
              <w:rPr>
                <w:rFonts w:hint="eastAsia" w:ascii="方正书宋_GBK" w:eastAsia="方正书宋_GBK"/>
                <w:b/>
                <w:color w:val="auto"/>
              </w:rPr>
              <w:t>）</w:t>
            </w:r>
          </w:p>
        </w:tc>
        <w:tc>
          <w:tcPr>
            <w:tcW w:w="2410"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3</w:t>
            </w:r>
            <w:r>
              <w:rPr>
                <w:rFonts w:hint="eastAsia" w:ascii="方正书宋_GBK" w:eastAsia="方正书宋_GBK"/>
                <w:b/>
                <w:color w:val="auto"/>
              </w:rPr>
              <w:t>月底</w:t>
            </w:r>
          </w:p>
        </w:tc>
        <w:tc>
          <w:tcPr>
            <w:tcW w:w="1587"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6</w:t>
            </w:r>
            <w:r>
              <w:rPr>
                <w:rFonts w:hint="eastAsia" w:ascii="方正书宋_GBK" w:eastAsia="方正书宋_GBK"/>
                <w:b/>
                <w:color w:val="auto"/>
              </w:rPr>
              <w:t>月底</w:t>
            </w:r>
          </w:p>
        </w:tc>
        <w:tc>
          <w:tcPr>
            <w:tcW w:w="130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10</w:t>
            </w:r>
            <w:r>
              <w:rPr>
                <w:rFonts w:hint="eastAsia" w:ascii="方正书宋_GBK" w:eastAsia="方正书宋_GBK"/>
                <w:b/>
                <w:color w:val="auto"/>
              </w:rPr>
              <w:t>月底</w:t>
            </w:r>
          </w:p>
        </w:tc>
        <w:tc>
          <w:tcPr>
            <w:tcW w:w="2977"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ascii="方正书宋_GBK" w:eastAsia="方正书宋_GBK"/>
                <w:b/>
                <w:color w:val="auto"/>
              </w:rPr>
              <w:t>12</w:t>
            </w:r>
            <w:r>
              <w:rPr>
                <w:rFonts w:hint="eastAsia" w:ascii="方正书宋_GBK" w:eastAsia="方正书宋_GBK"/>
                <w:b/>
                <w:color w:val="auto"/>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left"/>
              <w:textAlignment w:val="auto"/>
              <w:outlineLvl w:val="1"/>
              <w:rPr>
                <w:color w:val="auto"/>
              </w:rPr>
            </w:pPr>
          </w:p>
        </w:tc>
        <w:tc>
          <w:tcPr>
            <w:tcW w:w="2410" w:type="dxa"/>
            <w:gridSpan w:val="2"/>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30.00</w:t>
            </w:r>
          </w:p>
        </w:tc>
        <w:tc>
          <w:tcPr>
            <w:tcW w:w="1587" w:type="dxa"/>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60.00</w:t>
            </w:r>
          </w:p>
        </w:tc>
        <w:tc>
          <w:tcPr>
            <w:tcW w:w="1304" w:type="dxa"/>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90.0</w:t>
            </w:r>
            <w:bookmarkStart w:id="5" w:name="_GoBack"/>
            <w:bookmarkEnd w:id="5"/>
            <w:r>
              <w:rPr>
                <w:rFonts w:ascii="方正书宋_GBK" w:eastAsia="方正书宋_GBK"/>
                <w:color w:val="auto"/>
              </w:rPr>
              <w:t>0</w:t>
            </w:r>
          </w:p>
        </w:tc>
        <w:tc>
          <w:tcPr>
            <w:tcW w:w="2977" w:type="dxa"/>
            <w:gridSpan w:val="2"/>
            <w:tcBorders>
              <w:bottom w:val="single" w:color="000000" w:sz="6" w:space="0"/>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ascii="方正书宋_GBK" w:eastAsia="方正书宋_GBK"/>
                <w:color w:val="auto"/>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绩效目标</w:t>
            </w:r>
          </w:p>
        </w:tc>
        <w:tc>
          <w:tcPr>
            <w:tcW w:w="8278" w:type="dxa"/>
            <w:gridSpan w:val="6"/>
            <w:tcBorders>
              <w:bottom w:val="nil"/>
            </w:tcBorders>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、通过督导检查全区安全生产情况，最大限度的发现、纠正、督促企业消除各类隐患，预防和减少事故的发生，确保全区安全生产形势持续稳定好转。</w:t>
            </w:r>
          </w:p>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ascii="方正书宋_GBK" w:eastAsia="方正书宋_GBK"/>
                <w:color w:val="auto"/>
              </w:rPr>
              <w:t>2</w:t>
            </w:r>
            <w:r>
              <w:rPr>
                <w:rFonts w:hint="eastAsia" w:ascii="方正书宋_GBK" w:eastAsia="方正书宋_GBK"/>
                <w:color w:val="auto"/>
              </w:rPr>
              <w:t>、提高执法质量，优化我区经济发展环境。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一级指标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二级指标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三级指标</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绩效指标描述</w:t>
            </w:r>
          </w:p>
        </w:tc>
        <w:tc>
          <w:tcPr>
            <w:tcW w:w="1276"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指标值</w:t>
            </w:r>
          </w:p>
        </w:tc>
        <w:tc>
          <w:tcPr>
            <w:tcW w:w="1701"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b/>
                <w:color w:val="auto"/>
              </w:rPr>
            </w:pPr>
            <w:r>
              <w:rPr>
                <w:rFonts w:hint="eastAsia" w:ascii="方正书宋_GBK" w:eastAsia="方正书宋_GBK"/>
                <w:b/>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pageBreakBefore w:val="0"/>
              <w:widowControl/>
              <w:kinsoku/>
              <w:wordWrap/>
              <w:overflowPunct/>
              <w:topLinePunct w:val="0"/>
              <w:bidi w:val="0"/>
              <w:adjustRightInd w:val="0"/>
              <w:snapToGrid w:val="0"/>
              <w:spacing w:line="240" w:lineRule="auto"/>
              <w:jc w:val="center"/>
              <w:textAlignment w:val="auto"/>
              <w:rPr>
                <w:rFonts w:ascii="方正书宋_GBK" w:eastAsia="方正书宋_GBK"/>
                <w:color w:val="auto"/>
              </w:rPr>
            </w:pPr>
            <w:r>
              <w:rPr>
                <w:rFonts w:hint="eastAsia" w:ascii="方正书宋_GBK" w:eastAsia="方正书宋_GBK"/>
                <w:color w:val="auto"/>
              </w:rPr>
              <w:t>产出指标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时效指标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完成率</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当年已整改隐患数占执法发现的隐患总数的比率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r>
              <w:rPr>
                <w:rFonts w:hint="eastAsia" w:ascii="方正书宋_GBK" w:eastAsia="方正书宋_GBK"/>
                <w:color w:val="auto"/>
              </w:rPr>
              <w:t>≥</w:t>
            </w:r>
            <w:r>
              <w:rPr>
                <w:rFonts w:ascii="方正书宋_GBK" w:eastAsia="方正书宋_GBK"/>
                <w:color w:val="auto"/>
              </w:rPr>
              <w:t>%</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隐患整改完成情况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eastAsia" w:ascii="方正书宋_GBK" w:eastAsia="方正书宋_GBK"/>
                <w:color w:val="auto"/>
              </w:rPr>
            </w:pP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数量指标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覆盖率</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实际对各部门、企业安全生产督导检查占全部需要督导检查的部门、企业的比例</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20</w:t>
            </w:r>
            <w:r>
              <w:rPr>
                <w:rFonts w:hint="eastAsia" w:ascii="方正书宋_GBK" w:eastAsia="方正书宋_GBK"/>
                <w:color w:val="auto"/>
              </w:rPr>
              <w:t>≥</w:t>
            </w:r>
            <w:r>
              <w:rPr>
                <w:rFonts w:ascii="方正书宋_GBK" w:eastAsia="方正书宋_GBK"/>
                <w:color w:val="auto"/>
              </w:rPr>
              <w:t>%</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执法计划完成情况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eastAsia" w:ascii="方正书宋_GBK" w:eastAsia="方正书宋_GBK"/>
                <w:color w:val="auto"/>
              </w:rPr>
            </w:pP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lang w:eastAsia="zh-CN"/>
              </w:rPr>
              <w:t>质</w:t>
            </w:r>
            <w:r>
              <w:rPr>
                <w:rFonts w:hint="eastAsia" w:ascii="方正书宋_GBK" w:eastAsia="方正书宋_GBK"/>
                <w:color w:val="auto"/>
              </w:rPr>
              <w:t>量指标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优良率</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行政处罚优质案件率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w:t>
            </w:r>
            <w:r>
              <w:rPr>
                <w:rFonts w:ascii="方正书宋_GBK" w:eastAsia="方正书宋_GBK"/>
                <w:color w:val="auto"/>
              </w:rPr>
              <w:t>50</w:t>
            </w:r>
            <w:r>
              <w:rPr>
                <w:rFonts w:hint="eastAsia" w:ascii="方正书宋_GBK" w:eastAsia="方正书宋_GBK"/>
                <w:color w:val="auto"/>
              </w:rPr>
              <w:t>≥</w:t>
            </w:r>
            <w:r>
              <w:rPr>
                <w:rFonts w:ascii="方正书宋_GBK" w:eastAsia="方正书宋_GBK"/>
                <w:color w:val="auto"/>
              </w:rPr>
              <w:t>%</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行政执法案卷评查情况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pageBreakBefore w:val="0"/>
              <w:widowControl/>
              <w:kinsoku/>
              <w:wordWrap/>
              <w:overflowPunct/>
              <w:topLinePunct w:val="0"/>
              <w:bidi w:val="0"/>
              <w:adjustRightInd w:val="0"/>
              <w:snapToGrid w:val="0"/>
              <w:spacing w:line="240" w:lineRule="auto"/>
              <w:jc w:val="center"/>
              <w:textAlignment w:val="auto"/>
              <w:rPr>
                <w:rFonts w:hint="eastAsia" w:ascii="方正书宋_GBK" w:eastAsia="方正书宋_GBK"/>
                <w:color w:val="auto"/>
              </w:rPr>
            </w:pPr>
            <w:r>
              <w:rPr>
                <w:rFonts w:hint="eastAsia" w:ascii="方正书宋_GBK" w:eastAsia="方正书宋_GBK"/>
                <w:color w:val="auto"/>
              </w:rPr>
              <w:t>满意度指标</w:t>
            </w:r>
          </w:p>
        </w:tc>
        <w:tc>
          <w:tcPr>
            <w:tcW w:w="1134"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服务对象满意度指标</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监督行为及效果满意度</w:t>
            </w:r>
          </w:p>
        </w:tc>
        <w:tc>
          <w:tcPr>
            <w:tcW w:w="2891" w:type="dxa"/>
            <w:gridSpan w:val="2"/>
            <w:noWrap w:val="0"/>
            <w:vAlign w:val="center"/>
          </w:tcPr>
          <w:p>
            <w:pPr>
              <w:pageBreakBefore w:val="0"/>
              <w:widowControl/>
              <w:kinsoku/>
              <w:wordWrap/>
              <w:overflowPunct/>
              <w:topLinePunct w:val="0"/>
              <w:bidi w:val="0"/>
              <w:adjustRightInd w:val="0"/>
              <w:snapToGrid w:val="0"/>
              <w:spacing w:line="240" w:lineRule="auto"/>
              <w:jc w:val="left"/>
              <w:textAlignment w:val="auto"/>
              <w:rPr>
                <w:rFonts w:ascii="方正书宋_GBK" w:eastAsia="方正书宋_GBK"/>
                <w:color w:val="auto"/>
              </w:rPr>
            </w:pPr>
            <w:r>
              <w:rPr>
                <w:rFonts w:hint="eastAsia" w:ascii="方正书宋_GBK" w:eastAsia="方正书宋_GBK"/>
                <w:color w:val="auto"/>
              </w:rPr>
              <w:t>监督行为及效果满意度</w:t>
            </w:r>
          </w:p>
        </w:tc>
        <w:tc>
          <w:tcPr>
            <w:tcW w:w="1276"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w:t>
            </w:r>
            <w:r>
              <w:rPr>
                <w:rFonts w:hint="eastAsia" w:ascii="方正书宋_GBK" w:eastAsia="方正书宋_GBK"/>
                <w:color w:val="auto"/>
                <w:lang w:val="en-US" w:eastAsia="zh-CN"/>
              </w:rPr>
              <w:t>90</w:t>
            </w:r>
            <w:r>
              <w:rPr>
                <w:rFonts w:hint="eastAsia" w:ascii="方正书宋_GBK" w:eastAsia="方正书宋_GBK"/>
                <w:color w:val="auto"/>
              </w:rPr>
              <w:t>≥</w:t>
            </w:r>
            <w:r>
              <w:rPr>
                <w:rFonts w:ascii="方正书宋_GBK" w:eastAsia="方正书宋_GBK"/>
                <w:color w:val="auto"/>
              </w:rPr>
              <w:t>%</w:t>
            </w:r>
          </w:p>
        </w:tc>
        <w:tc>
          <w:tcPr>
            <w:tcW w:w="1701" w:type="dxa"/>
            <w:noWrap w:val="0"/>
            <w:vAlign w:val="center"/>
          </w:tcPr>
          <w:p>
            <w:pPr>
              <w:pageBreakBefore w:val="0"/>
              <w:widowControl/>
              <w:kinsoku/>
              <w:wordWrap/>
              <w:overflowPunct/>
              <w:topLinePunct w:val="0"/>
              <w:bidi w:val="0"/>
              <w:adjustRightInd w:val="0"/>
              <w:snapToGrid w:val="0"/>
              <w:spacing w:line="240" w:lineRule="auto"/>
              <w:jc w:val="left"/>
              <w:textAlignment w:val="auto"/>
              <w:rPr>
                <w:rFonts w:hint="eastAsia" w:ascii="方正书宋_GBK" w:eastAsia="方正书宋_GBK"/>
                <w:color w:val="auto"/>
              </w:rPr>
            </w:pPr>
            <w:r>
              <w:rPr>
                <w:rFonts w:hint="eastAsia" w:ascii="方正书宋_GBK" w:eastAsia="方正书宋_GBK"/>
                <w:color w:val="auto"/>
              </w:rPr>
              <w:t>年度工作计划</w:t>
            </w:r>
          </w:p>
        </w:tc>
      </w:tr>
    </w:tbl>
    <w:p>
      <w:pPr>
        <w:pageBreakBefore w:val="0"/>
        <w:widowControl/>
        <w:kinsoku/>
        <w:wordWrap/>
        <w:overflowPunct/>
        <w:topLinePunct w:val="0"/>
        <w:bidi w:val="0"/>
        <w:adjustRightInd w:val="0"/>
        <w:snapToGrid w:val="0"/>
        <w:spacing w:line="240" w:lineRule="auto"/>
        <w:textAlignment w:val="auto"/>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小标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BF6341"/>
    <w:rsid w:val="00D31D50"/>
    <w:rsid w:val="00F6269B"/>
    <w:rsid w:val="06B85F41"/>
    <w:rsid w:val="07786DEC"/>
    <w:rsid w:val="0C0E4063"/>
    <w:rsid w:val="102616F4"/>
    <w:rsid w:val="1B696EB0"/>
    <w:rsid w:val="1BD8179A"/>
    <w:rsid w:val="1CD84A59"/>
    <w:rsid w:val="1D855D9F"/>
    <w:rsid w:val="28AE6298"/>
    <w:rsid w:val="2CEE785D"/>
    <w:rsid w:val="32462B3A"/>
    <w:rsid w:val="38B441CD"/>
    <w:rsid w:val="3ACF4A4C"/>
    <w:rsid w:val="3D920991"/>
    <w:rsid w:val="413A29BF"/>
    <w:rsid w:val="47CF388F"/>
    <w:rsid w:val="48860E41"/>
    <w:rsid w:val="49DA1EAD"/>
    <w:rsid w:val="557247A3"/>
    <w:rsid w:val="67255A59"/>
    <w:rsid w:val="7B1C4A84"/>
    <w:rsid w:val="7D146BB5"/>
    <w:rsid w:val="7E08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毛桃</cp:lastModifiedBy>
  <dcterms:modified xsi:type="dcterms:W3CDTF">2021-02-01T08:12:26Z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