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r>
        <w:rPr>
          <w:rFonts w:hint="eastAsia" w:ascii="黑体" w:hAnsi="黑体" w:eastAsia="黑体" w:cs="黑体"/>
          <w:b/>
          <w:color w:val="000000"/>
          <w:sz w:val="44"/>
          <w:lang w:eastAsia="zh-CN"/>
        </w:rPr>
        <w:t>山海关区城乡建设部门</w:t>
      </w:r>
      <w:r>
        <w:rPr>
          <w:rFonts w:ascii="黑体" w:hAnsi="黑体" w:eastAsia="黑体" w:cs="黑体"/>
          <w:b/>
          <w:color w:val="000000"/>
          <w:sz w:val="44"/>
        </w:rPr>
        <w:t>所属单位2022年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山海关区城乡建设</w:t>
      </w:r>
      <w:r>
        <w:rPr>
          <w:rFonts w:hint="eastAsia"/>
          <w:lang w:val="en-US" w:eastAsia="zh-CN"/>
        </w:rPr>
        <w:t>中心</w:t>
      </w:r>
      <w:r>
        <w:t>本级收支预算</w:t>
      </w:r>
      <w:r>
        <w:tab/>
      </w:r>
      <w:r>
        <w:fldChar w:fldCharType="begin"/>
      </w:r>
      <w:r>
        <w:instrText xml:space="preserve">PAGEREF _Toc_4_4_0000000019 \h</w:instrText>
      </w:r>
      <w:r>
        <w:fldChar w:fldCharType="separate"/>
      </w:r>
      <w:r>
        <w:t>1</w:t>
      </w:r>
      <w:r>
        <w:fldChar w:fldCharType="end"/>
      </w:r>
      <w:r>
        <w:fldChar w:fldCharType="end"/>
      </w:r>
    </w:p>
    <w:p>
      <w:pPr>
        <w:pStyle w:val="5"/>
        <w:tabs>
          <w:tab w:val="right" w:leader="dot" w:pos="14562"/>
        </w:tabs>
      </w:pPr>
    </w:p>
    <w:p>
      <w:pPr>
        <w:jc w:val="center"/>
        <w:outlineLvl w:val="3"/>
      </w:pPr>
      <w:r>
        <w:fldChar w:fldCharType="end"/>
      </w:r>
      <w:bookmarkStart w:id="0" w:name="_Toc_4_4_0000000019"/>
    </w:p>
    <w:p>
      <w:pPr>
        <w:jc w:val="center"/>
        <w:outlineLvl w:val="3"/>
      </w:pPr>
    </w:p>
    <w:p>
      <w:pPr>
        <w:jc w:val="center"/>
        <w:outlineLvl w:val="3"/>
      </w:pPr>
    </w:p>
    <w:p>
      <w:pPr>
        <w:jc w:val="center"/>
        <w:outlineLvl w:val="3"/>
        <w:rPr>
          <w:rFonts w:hint="eastAsia" w:eastAsia="宋体"/>
          <w:lang w:val="en-US" w:eastAsia="zh-CN"/>
        </w:rPr>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山海关区城乡建设</w:t>
      </w:r>
      <w:r>
        <w:rPr>
          <w:rFonts w:hint="eastAsia" w:ascii="方正小标宋_GBK" w:hAnsi="方正小标宋_GBK" w:eastAsia="方正小标宋_GBK" w:cs="方正小标宋_GBK"/>
          <w:color w:val="000000"/>
          <w:sz w:val="44"/>
          <w:lang w:val="en-US" w:eastAsia="zh-CN"/>
        </w:rPr>
        <w:t>中心</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val="en-US" w:eastAsia="zh-CN"/>
              </w:rPr>
              <w:t>635001</w:t>
            </w:r>
            <w:r>
              <w:rPr>
                <w:rFonts w:hint="eastAsia"/>
                <w:lang w:eastAsia="zh-CN"/>
              </w:rPr>
              <w:t>山海关区城乡建设</w:t>
            </w:r>
            <w:r>
              <w:rPr>
                <w:rFonts w:hint="eastAsia"/>
                <w:lang w:val="en-US" w:eastAsia="zh-CN"/>
              </w:rPr>
              <w:t>中心</w:t>
            </w:r>
            <w:r>
              <w:t>本级</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r>
              <w:t>一、一般公共预算拨款收入</w:t>
            </w:r>
          </w:p>
        </w:tc>
        <w:tc>
          <w:tcPr>
            <w:tcW w:w="2126"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47.29</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9"/>
            </w:pPr>
            <w:r>
              <w:t>本年收入合计</w:t>
            </w:r>
          </w:p>
        </w:tc>
        <w:tc>
          <w:tcPr>
            <w:tcW w:w="2126"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47.29</w:t>
            </w:r>
          </w:p>
        </w:tc>
        <w:tc>
          <w:tcPr>
            <w:tcW w:w="4535" w:type="dxa"/>
            <w:vAlign w:val="center"/>
          </w:tcPr>
          <w:p>
            <w:pPr>
              <w:pStyle w:val="19"/>
            </w:pPr>
            <w:r>
              <w:t>本年支出合计</w:t>
            </w:r>
          </w:p>
        </w:tc>
        <w:tc>
          <w:tcPr>
            <w:tcW w:w="2126"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9"/>
            </w:pPr>
            <w:r>
              <w:t>收入总计</w:t>
            </w:r>
          </w:p>
        </w:tc>
        <w:tc>
          <w:tcPr>
            <w:tcW w:w="2126"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47.29</w:t>
            </w:r>
          </w:p>
        </w:tc>
        <w:tc>
          <w:tcPr>
            <w:tcW w:w="4535" w:type="dxa"/>
            <w:vAlign w:val="center"/>
          </w:tcPr>
          <w:p>
            <w:pPr>
              <w:pStyle w:val="19"/>
            </w:pPr>
            <w:r>
              <w:t>支出总计</w:t>
            </w:r>
          </w:p>
        </w:tc>
        <w:tc>
          <w:tcPr>
            <w:tcW w:w="2126"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47.29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16"/>
        <w:gridCol w:w="1435"/>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635001山海关区城乡建设中心本级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16" w:type="dxa"/>
            <w:vAlign w:val="center"/>
          </w:tcPr>
          <w:p>
            <w:pPr>
              <w:pStyle w:val="15"/>
            </w:pPr>
            <w:r>
              <w:t>科目    编码</w:t>
            </w:r>
          </w:p>
        </w:tc>
        <w:tc>
          <w:tcPr>
            <w:tcW w:w="1435"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1116" w:type="dxa"/>
            <w:vAlign w:val="center"/>
          </w:tcPr>
          <w:p>
            <w:pPr>
              <w:pStyle w:val="15"/>
            </w:pPr>
            <w:r>
              <w:t>1</w:t>
            </w:r>
          </w:p>
        </w:tc>
        <w:tc>
          <w:tcPr>
            <w:tcW w:w="1435"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1116" w:type="dxa"/>
            <w:vAlign w:val="center"/>
          </w:tcPr>
          <w:p>
            <w:pPr>
              <w:pStyle w:val="21"/>
            </w:pPr>
          </w:p>
        </w:tc>
        <w:tc>
          <w:tcPr>
            <w:tcW w:w="1435" w:type="dxa"/>
            <w:vAlign w:val="center"/>
          </w:tcPr>
          <w:p>
            <w:pPr>
              <w:pStyle w:val="19"/>
            </w:pPr>
            <w:r>
              <w:t>合计</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47.29</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47.29</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47.29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111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1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111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1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111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2080502</w:t>
            </w:r>
          </w:p>
        </w:tc>
        <w:tc>
          <w:tcPr>
            <w:tcW w:w="1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事业单位离退休</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111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1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111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1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111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1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111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2101102</w:t>
            </w:r>
          </w:p>
        </w:tc>
        <w:tc>
          <w:tcPr>
            <w:tcW w:w="1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事业单位医疗</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1.72</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1.72</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111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2101103</w:t>
            </w:r>
          </w:p>
        </w:tc>
        <w:tc>
          <w:tcPr>
            <w:tcW w:w="1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公务员医疗补助</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111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212</w:t>
            </w:r>
          </w:p>
        </w:tc>
        <w:tc>
          <w:tcPr>
            <w:tcW w:w="1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城乡社区支出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35.41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35.41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35.41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111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21201</w:t>
            </w:r>
          </w:p>
        </w:tc>
        <w:tc>
          <w:tcPr>
            <w:tcW w:w="1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城乡社区管理事务</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111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2120101</w:t>
            </w:r>
          </w:p>
        </w:tc>
        <w:tc>
          <w:tcPr>
            <w:tcW w:w="1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111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21202</w:t>
            </w:r>
          </w:p>
        </w:tc>
        <w:tc>
          <w:tcPr>
            <w:tcW w:w="1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城乡社区规划与管理</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111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2120201</w:t>
            </w:r>
          </w:p>
        </w:tc>
        <w:tc>
          <w:tcPr>
            <w:tcW w:w="1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城乡社区规划与管理</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111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1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111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1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111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1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093"/>
        <w:gridCol w:w="44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635001山海关区城乡建设中心本级</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093" w:type="dxa"/>
            <w:vAlign w:val="center"/>
          </w:tcPr>
          <w:p>
            <w:pPr>
              <w:pStyle w:val="15"/>
            </w:pPr>
            <w:r>
              <w:t>科目    编码</w:t>
            </w:r>
          </w:p>
        </w:tc>
        <w:tc>
          <w:tcPr>
            <w:tcW w:w="44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093" w:type="dxa"/>
            <w:vAlign w:val="center"/>
          </w:tcPr>
          <w:p>
            <w:pPr>
              <w:pStyle w:val="15"/>
            </w:pPr>
            <w:r>
              <w:t>1</w:t>
            </w:r>
          </w:p>
        </w:tc>
        <w:tc>
          <w:tcPr>
            <w:tcW w:w="44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1</w:t>
            </w:r>
          </w:p>
        </w:tc>
        <w:tc>
          <w:tcPr>
            <w:tcW w:w="1093" w:type="dxa"/>
            <w:vAlign w:val="center"/>
          </w:tcPr>
          <w:p>
            <w:pPr>
              <w:pStyle w:val="21"/>
            </w:pPr>
          </w:p>
        </w:tc>
        <w:tc>
          <w:tcPr>
            <w:tcW w:w="4435" w:type="dxa"/>
            <w:vAlign w:val="center"/>
          </w:tcPr>
          <w:p>
            <w:pPr>
              <w:pStyle w:val="19"/>
            </w:pPr>
            <w:r>
              <w:t>合计</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47.29</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37.89</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2</w:t>
            </w:r>
          </w:p>
        </w:tc>
        <w:tc>
          <w:tcPr>
            <w:tcW w:w="109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4.96</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3</w:t>
            </w:r>
          </w:p>
        </w:tc>
        <w:tc>
          <w:tcPr>
            <w:tcW w:w="109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4.96</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4</w:t>
            </w:r>
          </w:p>
        </w:tc>
        <w:tc>
          <w:tcPr>
            <w:tcW w:w="109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2080502</w:t>
            </w:r>
          </w:p>
        </w:tc>
        <w:tc>
          <w:tcPr>
            <w:tcW w:w="4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事业单位离退休</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1.41</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5</w:t>
            </w:r>
          </w:p>
        </w:tc>
        <w:tc>
          <w:tcPr>
            <w:tcW w:w="109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3.55</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3.55</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6</w:t>
            </w:r>
          </w:p>
        </w:tc>
        <w:tc>
          <w:tcPr>
            <w:tcW w:w="109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4.27</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4.27</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7</w:t>
            </w:r>
          </w:p>
        </w:tc>
        <w:tc>
          <w:tcPr>
            <w:tcW w:w="109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4.27</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4.27</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8</w:t>
            </w:r>
          </w:p>
        </w:tc>
        <w:tc>
          <w:tcPr>
            <w:tcW w:w="109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2101102</w:t>
            </w:r>
          </w:p>
        </w:tc>
        <w:tc>
          <w:tcPr>
            <w:tcW w:w="4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事业单位医疗</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1.72</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1.72</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9</w:t>
            </w:r>
          </w:p>
        </w:tc>
        <w:tc>
          <w:tcPr>
            <w:tcW w:w="109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2101103</w:t>
            </w:r>
          </w:p>
        </w:tc>
        <w:tc>
          <w:tcPr>
            <w:tcW w:w="4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公务员医疗补助</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2.55</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2.55</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t>1</w:t>
            </w:r>
            <w:r>
              <w:rPr>
                <w:rFonts w:hint="eastAsia"/>
                <w:lang w:val="en-US" w:eastAsia="zh-CN"/>
              </w:rPr>
              <w:t>0</w:t>
            </w:r>
          </w:p>
        </w:tc>
        <w:tc>
          <w:tcPr>
            <w:tcW w:w="109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212</w:t>
            </w:r>
          </w:p>
        </w:tc>
        <w:tc>
          <w:tcPr>
            <w:tcW w:w="4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城乡社区支出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35.41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11</w:t>
            </w:r>
          </w:p>
        </w:tc>
        <w:tc>
          <w:tcPr>
            <w:tcW w:w="109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21201</w:t>
            </w:r>
          </w:p>
        </w:tc>
        <w:tc>
          <w:tcPr>
            <w:tcW w:w="4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城乡社区管理事务</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12</w:t>
            </w:r>
          </w:p>
        </w:tc>
        <w:tc>
          <w:tcPr>
            <w:tcW w:w="109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2120101</w:t>
            </w:r>
          </w:p>
        </w:tc>
        <w:tc>
          <w:tcPr>
            <w:tcW w:w="4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13</w:t>
            </w:r>
          </w:p>
        </w:tc>
        <w:tc>
          <w:tcPr>
            <w:tcW w:w="109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21202</w:t>
            </w:r>
          </w:p>
        </w:tc>
        <w:tc>
          <w:tcPr>
            <w:tcW w:w="4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城乡社区规划与管理</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14</w:t>
            </w:r>
          </w:p>
        </w:tc>
        <w:tc>
          <w:tcPr>
            <w:tcW w:w="109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2120201</w:t>
            </w:r>
          </w:p>
        </w:tc>
        <w:tc>
          <w:tcPr>
            <w:tcW w:w="4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城乡社区规划与管理</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15</w:t>
            </w:r>
          </w:p>
        </w:tc>
        <w:tc>
          <w:tcPr>
            <w:tcW w:w="109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16</w:t>
            </w:r>
          </w:p>
        </w:tc>
        <w:tc>
          <w:tcPr>
            <w:tcW w:w="109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17</w:t>
            </w:r>
          </w:p>
        </w:tc>
        <w:tc>
          <w:tcPr>
            <w:tcW w:w="109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4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635001山海关区城乡建设中心本级</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47.29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4.96</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4.27</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35.41</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35.41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9"/>
            </w:pPr>
            <w:r>
              <w:t>本年收入合计</w:t>
            </w:r>
          </w:p>
        </w:tc>
        <w:tc>
          <w:tcPr>
            <w:tcW w:w="1474"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47.29</w:t>
            </w:r>
          </w:p>
        </w:tc>
        <w:tc>
          <w:tcPr>
            <w:tcW w:w="3402" w:type="dxa"/>
            <w:vAlign w:val="center"/>
          </w:tcPr>
          <w:p>
            <w:pPr>
              <w:pStyle w:val="19"/>
            </w:pPr>
            <w:r>
              <w:t>本年支出合计</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47.29</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47.29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9"/>
            </w:pPr>
            <w:r>
              <w:t>收入总计</w:t>
            </w:r>
          </w:p>
        </w:tc>
        <w:tc>
          <w:tcPr>
            <w:tcW w:w="1474"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47.29</w:t>
            </w:r>
          </w:p>
        </w:tc>
        <w:tc>
          <w:tcPr>
            <w:tcW w:w="3402" w:type="dxa"/>
            <w:vAlign w:val="center"/>
          </w:tcPr>
          <w:p>
            <w:pPr>
              <w:pStyle w:val="19"/>
            </w:pPr>
            <w:r>
              <w:t>支出总计</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47.29</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47.29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635001山海关区城乡建设中心本级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47.29</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37.89</w:t>
            </w:r>
          </w:p>
        </w:tc>
        <w:tc>
          <w:tcPr>
            <w:tcW w:w="2551"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4.96</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4.96</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事业单位离退休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1.41</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3.55</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4.27</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4.27</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事业单位医疗</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1.72</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1.72</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公务员医疗补助</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2.55</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城乡社区支出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35.41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21201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城乡社区管理事务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2120101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8"/>
            </w:pPr>
            <w:r>
              <w:t>13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21202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城乡社区规划与管理</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2120201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城乡社区规划与管理</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2551" w:type="dxa"/>
            <w:vAlign w:val="top"/>
          </w:tcPr>
          <w:p>
            <w:pPr>
              <w:jc w:val="right"/>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635001山海关区城乡建设中心本级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37.89</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35.95</w:t>
            </w: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工资福利支出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34.76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34.76</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基本工资</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11.62</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11.62</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津贴补贴</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1.84</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1.84</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30107</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绩效工资</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10.57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10.57</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3.55</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30110</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1.72</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1.72</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公务员医疗补助缴费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2.55</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其他社会保障缴费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0.27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0.27</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商品和服务支出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1.94</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办公费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0.43</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30207</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邮电费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0.31</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30213</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维修</w:t>
            </w:r>
            <w:r>
              <w:rPr>
                <w:rStyle w:val="38"/>
                <w:rFonts w:eastAsia="宋体"/>
                <w:lang w:val="en-US" w:eastAsia="zh-CN" w:bidi="ar"/>
              </w:rPr>
              <w:t>(</w:t>
            </w:r>
            <w:r>
              <w:rPr>
                <w:rStyle w:val="39"/>
                <w:lang w:val="en-US" w:eastAsia="zh-CN" w:bidi="ar"/>
              </w:rPr>
              <w:t>护</w:t>
            </w:r>
            <w:r>
              <w:rPr>
                <w:rStyle w:val="38"/>
                <w:rFonts w:eastAsia="宋体"/>
                <w:lang w:val="en-US" w:eastAsia="zh-CN" w:bidi="ar"/>
              </w:rPr>
              <w:t>)</w:t>
            </w:r>
            <w:r>
              <w:rPr>
                <w:rStyle w:val="39"/>
                <w:lang w:val="en-US" w:eastAsia="zh-CN" w:bidi="ar"/>
              </w:rPr>
              <w:t>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0.15</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工会经费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0.44</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福利费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0.29</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30299</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其他商品和服务支出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0.32</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对个人和家庭的补助</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1.19</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1.19</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退休费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1.13</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30309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奖励金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0.02</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0.02</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30399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其他对个人和家庭的补助</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0.04</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0.04</w:t>
            </w:r>
          </w:p>
        </w:tc>
        <w:tc>
          <w:tcPr>
            <w:tcW w:w="2552" w:type="dxa"/>
            <w:vAlign w:val="top"/>
          </w:tcPr>
          <w:p>
            <w:pPr>
              <w:jc w:val="right"/>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635001山海关区城乡建设中心本级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635001山海关区城乡建设中心本级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635001山海关区城乡建设中心本级</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pPr>
          </w:p>
        </w:tc>
        <w:tc>
          <w:tcPr>
            <w:tcW w:w="2381" w:type="dxa"/>
            <w:vAlign w:val="center"/>
          </w:tcPr>
          <w:p>
            <w:pPr>
              <w:pStyle w:val="20"/>
            </w:pP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eastAsia="zh-CN"/>
        </w:rPr>
        <w:t>山海关区城乡建设部门</w:t>
      </w:r>
      <w:r>
        <w:rPr>
          <w:rFonts w:ascii="方正小标宋_GBK" w:hAnsi="方正小标宋_GBK" w:eastAsia="方正小标宋_GBK" w:cs="方正小标宋_GBK"/>
          <w:color w:val="000000"/>
          <w:sz w:val="44"/>
        </w:rPr>
        <w:t>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山海关区城乡建设部门</w:t>
      </w:r>
      <w:r>
        <w:rPr>
          <w:rFonts w:eastAsia="方正仿宋_GBK"/>
          <w:color w:val="000000"/>
          <w:sz w:val="28"/>
        </w:rPr>
        <w:t>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640"/>
        <w:rPr>
          <w:rFonts w:hint="eastAsia"/>
        </w:rPr>
      </w:pPr>
      <w:r>
        <w:rPr>
          <w:rFonts w:hint="eastAsia"/>
        </w:rPr>
        <w:t>山海关区城乡建设中心于2005年成立，现有人员为4人，机构设置为政府办公室所属的事业机构，机构规格为正科级，为全额拨款事业单位。负责对全区城乡建设的综合、协调和督导，负责城中村改造工作。我单位无下级预算单位，预算单位构成为山海关区城乡建设中心。</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center"/>
            </w:pPr>
            <w:r>
              <w:rPr>
                <w:rFonts w:hint="eastAsia" w:ascii="仿宋_GB2312" w:eastAsia="仿宋_GB2312"/>
                <w:sz w:val="28"/>
                <w:szCs w:val="28"/>
                <w:lang w:eastAsia="zh-CN"/>
              </w:rPr>
              <w:t>山海关区城乡建设中心</w:t>
            </w:r>
          </w:p>
        </w:tc>
        <w:tc>
          <w:tcPr>
            <w:tcW w:w="1843" w:type="dxa"/>
            <w:vAlign w:val="center"/>
          </w:tcPr>
          <w:p>
            <w:pPr>
              <w:spacing w:line="300" w:lineRule="exact"/>
              <w:jc w:val="center"/>
            </w:pPr>
            <w:r>
              <w:rPr>
                <w:rFonts w:hint="eastAsia" w:ascii="仿宋_GB2312" w:eastAsia="仿宋_GB2312"/>
                <w:sz w:val="28"/>
                <w:szCs w:val="28"/>
                <w:lang w:eastAsia="zh-CN"/>
              </w:rPr>
              <w:t>事业</w:t>
            </w:r>
          </w:p>
        </w:tc>
        <w:tc>
          <w:tcPr>
            <w:tcW w:w="2126" w:type="dxa"/>
            <w:vAlign w:val="center"/>
          </w:tcPr>
          <w:p>
            <w:pPr>
              <w:spacing w:line="300" w:lineRule="exact"/>
              <w:jc w:val="center"/>
            </w:pPr>
            <w:r>
              <w:rPr>
                <w:rFonts w:hint="eastAsia" w:ascii="仿宋_GB2312" w:eastAsia="仿宋_GB2312"/>
                <w:sz w:val="28"/>
                <w:szCs w:val="28"/>
              </w:rPr>
              <w:t>正科级</w:t>
            </w:r>
          </w:p>
        </w:tc>
        <w:tc>
          <w:tcPr>
            <w:tcW w:w="3827" w:type="dxa"/>
            <w:vAlign w:val="center"/>
          </w:tcPr>
          <w:p>
            <w:pPr>
              <w:spacing w:line="300" w:lineRule="exact"/>
              <w:jc w:val="center"/>
            </w:pPr>
            <w:r>
              <w:rPr>
                <w:rFonts w:hint="eastAsia" w:ascii="仿宋_GB2312" w:eastAsia="仿宋_GB2312"/>
                <w:sz w:val="28"/>
                <w:szCs w:val="28"/>
              </w:rP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5"/>
      </w:pPr>
      <w:r>
        <w:t>1、收入说明</w:t>
      </w:r>
    </w:p>
    <w:p>
      <w:pPr>
        <w:pStyle w:val="35"/>
        <w:rPr>
          <w:rFonts w:hint="eastAsia"/>
        </w:rPr>
      </w:pPr>
      <w:r>
        <w:rPr>
          <w:rFonts w:hint="eastAsia"/>
        </w:rPr>
        <w:t>反映本部门当年全部收入。2022年预算收入为47.29万元，其中：一般公共预算收入47.29万元，基金预算收入零元，财政专户核拨收入零元，其他来源收入零元。</w:t>
      </w:r>
    </w:p>
    <w:p>
      <w:pPr>
        <w:pStyle w:val="35"/>
      </w:pPr>
      <w:r>
        <w:t>2、支出说明</w:t>
      </w:r>
    </w:p>
    <w:p>
      <w:pPr>
        <w:pStyle w:val="35"/>
        <w:rPr>
          <w:rFonts w:hint="eastAsia"/>
        </w:rPr>
      </w:pPr>
      <w:r>
        <w:rPr>
          <w:rFonts w:hint="eastAsia"/>
        </w:rPr>
        <w:t>2022年预算支出为47.29万元，其中：基本支出37.89万元，主要是人员经费35.95万元和日常公用经费1.94万元；项目支出9.40万元，全部为人事代理补助项目。</w:t>
      </w:r>
    </w:p>
    <w:p>
      <w:pPr>
        <w:pStyle w:val="35"/>
      </w:pPr>
      <w:r>
        <w:t>3、比上年增减情况</w:t>
      </w:r>
    </w:p>
    <w:p>
      <w:pPr>
        <w:pStyle w:val="35"/>
      </w:pPr>
      <w:r>
        <w:rPr>
          <w:rFonts w:hint="eastAsia"/>
        </w:rPr>
        <w:t>2022年预算支出安排47.29万元，较2021年预算减少11.26万元，其中：基本支出减少11.03万元，主要是人员经费减少；项目支出减少0.23万元，主要为人事代理补助支出减少。</w:t>
      </w:r>
    </w:p>
    <w:p>
      <w:pPr>
        <w:spacing w:before="10" w:after="10"/>
        <w:ind w:firstLine="640"/>
        <w:outlineLvl w:val="5"/>
      </w:pPr>
      <w:r>
        <w:rPr>
          <w:rFonts w:ascii="黑体" w:hAnsi="黑体" w:eastAsia="黑体" w:cs="黑体"/>
          <w:color w:val="000000"/>
          <w:sz w:val="32"/>
        </w:rPr>
        <w:t>三、机关运行经费安排情况</w:t>
      </w:r>
    </w:p>
    <w:p>
      <w:pPr>
        <w:spacing w:before="10" w:after="10"/>
        <w:ind w:firstLine="640"/>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机关运行经费共计安排1.94万元，主要用于办公及印刷费0.43万元、邮电费0.31万元、维修(护)费0.15万元、工会经费0.44万元、福利费0.29万元、其他商品和服务支出0.32万元等日常运行支出。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ind w:firstLine="640"/>
        <w:outlineLvl w:val="5"/>
        <w:rPr>
          <w:rFonts w:hint="eastAsia"/>
        </w:rPr>
      </w:pPr>
      <w:r>
        <w:rPr>
          <w:rFonts w:hint="eastAsia" w:ascii="Times New Roman" w:hAnsi="Times New Roman" w:eastAsia="方正仿宋_GBK" w:cs="Times New Roman"/>
          <w:sz w:val="28"/>
          <w:szCs w:val="24"/>
          <w:lang w:val="en-US" w:eastAsia="uk-UA" w:bidi="ar-SA"/>
        </w:rPr>
        <w:t>2022年，我部门财政拨款“三公”经费预算安排0元，与上年持平，无增减变化。其中：因公出国（境）费0元，与上年持平，无增减变化；公务用车购置费0元，与上年持平，无增减变化；公务用车运行维护费0元，与上年持平，无增减变化；公务接待费0元，与上年持平，无增减变化。</w:t>
      </w:r>
    </w:p>
    <w:p>
      <w:pPr>
        <w:spacing w:before="10" w:after="10"/>
        <w:ind w:firstLine="640"/>
        <w:outlineLvl w:val="5"/>
      </w:pPr>
      <w:r>
        <w:rPr>
          <w:rFonts w:ascii="黑体" w:hAnsi="黑体" w:eastAsia="黑体" w:cs="黑体"/>
          <w:color w:val="000000"/>
          <w:sz w:val="32"/>
        </w:rPr>
        <w:t>五、预算绩效信息</w:t>
      </w:r>
    </w:p>
    <w:p>
      <w:pPr>
        <w:spacing w:before="0" w:after="0"/>
        <w:ind w:firstLine="560"/>
        <w:jc w:val="left"/>
        <w:outlineLvl w:val="3"/>
      </w:pPr>
      <w:bookmarkStart w:id="1" w:name="_Toc_4_4_0000000004"/>
      <w:r>
        <w:rPr>
          <w:rFonts w:ascii="方正仿宋_GBK" w:hAnsi="方正仿宋_GBK" w:eastAsia="方正仿宋_GBK" w:cs="方正仿宋_GBK"/>
          <w:color w:val="000000"/>
          <w:sz w:val="28"/>
        </w:rPr>
        <w:t>1.人事代理专项补助绩效目标表</w:t>
      </w:r>
      <w:bookmarkEnd w:id="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635001城乡建设中心部门城乡建设中心本级</w:t>
            </w:r>
          </w:p>
        </w:tc>
        <w:tc>
          <w:tcPr>
            <w:tcW w:w="714" w:type="pct"/>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t>项目编码</w:t>
            </w:r>
          </w:p>
        </w:tc>
        <w:tc>
          <w:tcPr>
            <w:tcW w:w="1428" w:type="pct"/>
            <w:gridSpan w:val="2"/>
            <w:vAlign w:val="center"/>
          </w:tcPr>
          <w:p>
            <w:pPr>
              <w:pStyle w:val="17"/>
            </w:pPr>
            <w:r>
              <w:t>13030322P00420310004U</w:t>
            </w:r>
          </w:p>
        </w:tc>
        <w:tc>
          <w:tcPr>
            <w:tcW w:w="714" w:type="pct"/>
            <w:vAlign w:val="center"/>
          </w:tcPr>
          <w:p>
            <w:pPr>
              <w:pStyle w:val="15"/>
            </w:pPr>
            <w:r>
              <w:t>项目名称</w:t>
            </w:r>
          </w:p>
        </w:tc>
        <w:tc>
          <w:tcPr>
            <w:tcW w:w="2142" w:type="pct"/>
            <w:gridSpan w:val="3"/>
            <w:vAlign w:val="center"/>
          </w:tcPr>
          <w:p>
            <w:pPr>
              <w:pStyle w:val="17"/>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t>预算规模及资金用途</w:t>
            </w:r>
          </w:p>
        </w:tc>
        <w:tc>
          <w:tcPr>
            <w:tcW w:w="714" w:type="pct"/>
            <w:vAlign w:val="center"/>
          </w:tcPr>
          <w:p>
            <w:pPr>
              <w:pStyle w:val="15"/>
            </w:pPr>
            <w:r>
              <w:t>预算数</w:t>
            </w:r>
          </w:p>
        </w:tc>
        <w:tc>
          <w:tcPr>
            <w:tcW w:w="714" w:type="pct"/>
            <w:vAlign w:val="center"/>
          </w:tcPr>
          <w:p>
            <w:pPr>
              <w:pStyle w:val="17"/>
            </w:pPr>
            <w:r>
              <w:t>9.40</w:t>
            </w:r>
          </w:p>
        </w:tc>
        <w:tc>
          <w:tcPr>
            <w:tcW w:w="714" w:type="pct"/>
            <w:vAlign w:val="center"/>
          </w:tcPr>
          <w:p>
            <w:pPr>
              <w:pStyle w:val="15"/>
            </w:pPr>
            <w:r>
              <w:t>其中：财政    资金</w:t>
            </w:r>
          </w:p>
        </w:tc>
        <w:tc>
          <w:tcPr>
            <w:tcW w:w="714" w:type="pct"/>
            <w:vAlign w:val="center"/>
          </w:tcPr>
          <w:p>
            <w:pPr>
              <w:pStyle w:val="17"/>
            </w:pPr>
            <w:r>
              <w:t>9.40</w:t>
            </w:r>
          </w:p>
        </w:tc>
        <w:tc>
          <w:tcPr>
            <w:tcW w:w="714" w:type="pct"/>
            <w:vAlign w:val="center"/>
          </w:tcPr>
          <w:p>
            <w:pPr>
              <w:pStyle w:val="15"/>
            </w:pPr>
            <w: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t>用于发放人事代理人员工资及保险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restart"/>
            <w:vAlign w:val="center"/>
          </w:tcPr>
          <w:p>
            <w:pPr>
              <w:pStyle w:val="15"/>
            </w:pPr>
            <w:r>
              <w:t>资金支出计划（%）</w:t>
            </w:r>
          </w:p>
        </w:tc>
        <w:tc>
          <w:tcPr>
            <w:tcW w:w="1428" w:type="pct"/>
            <w:gridSpan w:val="2"/>
            <w:vAlign w:val="center"/>
          </w:tcPr>
          <w:p>
            <w:pPr>
              <w:pStyle w:val="15"/>
            </w:pPr>
            <w:r>
              <w:t>3月底</w:t>
            </w:r>
          </w:p>
        </w:tc>
        <w:tc>
          <w:tcPr>
            <w:tcW w:w="714" w:type="pct"/>
            <w:vAlign w:val="center"/>
          </w:tcPr>
          <w:p>
            <w:pPr>
              <w:pStyle w:val="15"/>
            </w:pPr>
            <w:r>
              <w:t>6月底</w:t>
            </w:r>
          </w:p>
        </w:tc>
        <w:tc>
          <w:tcPr>
            <w:tcW w:w="714" w:type="pct"/>
            <w:vAlign w:val="center"/>
          </w:tcPr>
          <w:p>
            <w:pPr>
              <w:pStyle w:val="15"/>
            </w:pPr>
            <w:r>
              <w:t>10月底</w:t>
            </w:r>
          </w:p>
        </w:tc>
        <w:tc>
          <w:tcPr>
            <w:tcW w:w="1428"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60%</w:t>
            </w:r>
          </w:p>
        </w:tc>
        <w:tc>
          <w:tcPr>
            <w:tcW w:w="714" w:type="pct"/>
            <w:vAlign w:val="center"/>
          </w:tcPr>
          <w:p>
            <w:pPr>
              <w:pStyle w:val="18"/>
            </w:pPr>
            <w:r>
              <w:t>90%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t>绩效目标</w:t>
            </w:r>
          </w:p>
        </w:tc>
        <w:tc>
          <w:tcPr>
            <w:tcW w:w="4285" w:type="pct"/>
            <w:gridSpan w:val="6"/>
            <w:vAlign w:val="center"/>
          </w:tcPr>
          <w:p>
            <w:pPr>
              <w:pStyle w:val="17"/>
            </w:pPr>
            <w:r>
              <w:t>1.保障单位人事代理人员工资及时发放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t>一级指标</w:t>
            </w:r>
          </w:p>
        </w:tc>
        <w:tc>
          <w:tcPr>
            <w:tcW w:w="714" w:type="pct"/>
            <w:vAlign w:val="center"/>
          </w:tcPr>
          <w:p>
            <w:pPr>
              <w:pStyle w:val="15"/>
            </w:pPr>
            <w:r>
              <w:t>二级指标</w:t>
            </w:r>
          </w:p>
        </w:tc>
        <w:tc>
          <w:tcPr>
            <w:tcW w:w="714" w:type="pct"/>
            <w:vAlign w:val="center"/>
          </w:tcPr>
          <w:p>
            <w:pPr>
              <w:pStyle w:val="15"/>
            </w:pPr>
            <w:r>
              <w:t>三级指标</w:t>
            </w:r>
          </w:p>
        </w:tc>
        <w:tc>
          <w:tcPr>
            <w:tcW w:w="1428" w:type="pct"/>
            <w:vAlign w:val="center"/>
          </w:tcPr>
          <w:p>
            <w:pPr>
              <w:pStyle w:val="15"/>
            </w:pPr>
            <w:r>
              <w:t>绩效指标描述</w:t>
            </w:r>
          </w:p>
        </w:tc>
        <w:tc>
          <w:tcPr>
            <w:tcW w:w="714" w:type="pct"/>
            <w:vAlign w:val="center"/>
          </w:tcPr>
          <w:p>
            <w:pPr>
              <w:pStyle w:val="15"/>
            </w:pPr>
            <w:r>
              <w:t>指标值</w:t>
            </w:r>
          </w:p>
        </w:tc>
        <w:tc>
          <w:tcPr>
            <w:tcW w:w="714"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t>产出指标</w:t>
            </w:r>
          </w:p>
        </w:tc>
        <w:tc>
          <w:tcPr>
            <w:tcW w:w="714" w:type="pct"/>
            <w:vAlign w:val="center"/>
          </w:tcPr>
          <w:p>
            <w:pPr>
              <w:pStyle w:val="17"/>
            </w:pPr>
            <w:r>
              <w:t>数量指标</w:t>
            </w:r>
          </w:p>
        </w:tc>
        <w:tc>
          <w:tcPr>
            <w:tcW w:w="714" w:type="pct"/>
            <w:vAlign w:val="center"/>
          </w:tcPr>
          <w:p>
            <w:pPr>
              <w:pStyle w:val="17"/>
            </w:pPr>
            <w:r>
              <w:t>支付工资及保险人员数量</w:t>
            </w:r>
          </w:p>
        </w:tc>
        <w:tc>
          <w:tcPr>
            <w:tcW w:w="1428" w:type="pct"/>
            <w:vAlign w:val="center"/>
          </w:tcPr>
          <w:p>
            <w:pPr>
              <w:pStyle w:val="17"/>
            </w:pPr>
            <w:r>
              <w:t>支付工资及保险人员数量</w:t>
            </w:r>
          </w:p>
        </w:tc>
        <w:tc>
          <w:tcPr>
            <w:tcW w:w="714" w:type="pct"/>
            <w:vAlign w:val="center"/>
          </w:tcPr>
          <w:p>
            <w:pPr>
              <w:pStyle w:val="17"/>
            </w:pPr>
            <w:r>
              <w:t>1人</w:t>
            </w:r>
          </w:p>
        </w:tc>
        <w:tc>
          <w:tcPr>
            <w:tcW w:w="71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t>质量指标</w:t>
            </w:r>
          </w:p>
        </w:tc>
        <w:tc>
          <w:tcPr>
            <w:tcW w:w="714" w:type="pct"/>
            <w:vAlign w:val="center"/>
          </w:tcPr>
          <w:p>
            <w:pPr>
              <w:pStyle w:val="17"/>
            </w:pPr>
            <w:r>
              <w:t>工资及保险发放准确率</w:t>
            </w:r>
          </w:p>
        </w:tc>
        <w:tc>
          <w:tcPr>
            <w:tcW w:w="1428" w:type="pct"/>
            <w:vAlign w:val="center"/>
          </w:tcPr>
          <w:p>
            <w:pPr>
              <w:pStyle w:val="17"/>
            </w:pPr>
            <w:r>
              <w:t>工资及保险发放准确率</w:t>
            </w:r>
          </w:p>
        </w:tc>
        <w:tc>
          <w:tcPr>
            <w:tcW w:w="714" w:type="pct"/>
            <w:vAlign w:val="center"/>
          </w:tcPr>
          <w:p>
            <w:pPr>
              <w:pStyle w:val="17"/>
            </w:pPr>
            <w:r>
              <w:t>≥90百分比</w:t>
            </w:r>
          </w:p>
        </w:tc>
        <w:tc>
          <w:tcPr>
            <w:tcW w:w="71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t>时效指标</w:t>
            </w:r>
          </w:p>
        </w:tc>
        <w:tc>
          <w:tcPr>
            <w:tcW w:w="714" w:type="pct"/>
            <w:vAlign w:val="center"/>
          </w:tcPr>
          <w:p>
            <w:pPr>
              <w:pStyle w:val="17"/>
            </w:pPr>
            <w:r>
              <w:t>资金支付及时率</w:t>
            </w:r>
          </w:p>
        </w:tc>
        <w:tc>
          <w:tcPr>
            <w:tcW w:w="1428" w:type="pct"/>
            <w:vAlign w:val="center"/>
          </w:tcPr>
          <w:p>
            <w:pPr>
              <w:pStyle w:val="17"/>
            </w:pPr>
            <w:r>
              <w:t>资金支付及时率</w:t>
            </w:r>
          </w:p>
        </w:tc>
        <w:tc>
          <w:tcPr>
            <w:tcW w:w="714" w:type="pct"/>
            <w:vAlign w:val="center"/>
          </w:tcPr>
          <w:p>
            <w:pPr>
              <w:pStyle w:val="17"/>
            </w:pPr>
            <w:r>
              <w:t>≥90百分比</w:t>
            </w:r>
          </w:p>
        </w:tc>
        <w:tc>
          <w:tcPr>
            <w:tcW w:w="71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t>成本指标</w:t>
            </w:r>
          </w:p>
        </w:tc>
        <w:tc>
          <w:tcPr>
            <w:tcW w:w="714" w:type="pct"/>
            <w:vAlign w:val="center"/>
          </w:tcPr>
          <w:p>
            <w:pPr>
              <w:pStyle w:val="17"/>
            </w:pPr>
            <w:r>
              <w:t>控制在预算资金内</w:t>
            </w:r>
          </w:p>
        </w:tc>
        <w:tc>
          <w:tcPr>
            <w:tcW w:w="1428" w:type="pct"/>
            <w:vAlign w:val="center"/>
          </w:tcPr>
          <w:p>
            <w:pPr>
              <w:pStyle w:val="17"/>
            </w:pPr>
            <w:r>
              <w:t>控制在预算资金内</w:t>
            </w:r>
          </w:p>
        </w:tc>
        <w:tc>
          <w:tcPr>
            <w:tcW w:w="714" w:type="pct"/>
            <w:vAlign w:val="center"/>
          </w:tcPr>
          <w:p>
            <w:pPr>
              <w:pStyle w:val="17"/>
            </w:pPr>
            <w:r>
              <w:t>≤9.4万元</w:t>
            </w:r>
          </w:p>
        </w:tc>
        <w:tc>
          <w:tcPr>
            <w:tcW w:w="71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t>效益指标</w:t>
            </w:r>
          </w:p>
        </w:tc>
        <w:tc>
          <w:tcPr>
            <w:tcW w:w="714" w:type="pct"/>
            <w:vAlign w:val="center"/>
          </w:tcPr>
          <w:p>
            <w:pPr>
              <w:pStyle w:val="17"/>
            </w:pPr>
            <w:r>
              <w:t>社会效益指标</w:t>
            </w:r>
          </w:p>
        </w:tc>
        <w:tc>
          <w:tcPr>
            <w:tcW w:w="714" w:type="pct"/>
            <w:vAlign w:val="center"/>
          </w:tcPr>
          <w:p>
            <w:pPr>
              <w:pStyle w:val="17"/>
            </w:pPr>
            <w:r>
              <w:t>业务工作稳定性</w:t>
            </w:r>
          </w:p>
        </w:tc>
        <w:tc>
          <w:tcPr>
            <w:tcW w:w="1428" w:type="pct"/>
            <w:vAlign w:val="center"/>
          </w:tcPr>
          <w:p>
            <w:pPr>
              <w:pStyle w:val="17"/>
            </w:pPr>
            <w:r>
              <w:t>通过日常工作稳定运转</w:t>
            </w:r>
          </w:p>
        </w:tc>
        <w:tc>
          <w:tcPr>
            <w:tcW w:w="714" w:type="pct"/>
            <w:vAlign w:val="center"/>
          </w:tcPr>
          <w:p>
            <w:pPr>
              <w:pStyle w:val="17"/>
            </w:pPr>
            <w:r>
              <w:t>进一步推动</w:t>
            </w:r>
          </w:p>
        </w:tc>
        <w:tc>
          <w:tcPr>
            <w:tcW w:w="71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t>满意度指标</w:t>
            </w:r>
          </w:p>
        </w:tc>
        <w:tc>
          <w:tcPr>
            <w:tcW w:w="714" w:type="pct"/>
            <w:vAlign w:val="center"/>
          </w:tcPr>
          <w:p>
            <w:pPr>
              <w:pStyle w:val="17"/>
            </w:pPr>
            <w:r>
              <w:t>服务对象满意度指标</w:t>
            </w:r>
          </w:p>
        </w:tc>
        <w:tc>
          <w:tcPr>
            <w:tcW w:w="714" w:type="pct"/>
            <w:vAlign w:val="center"/>
          </w:tcPr>
          <w:p>
            <w:pPr>
              <w:pStyle w:val="17"/>
            </w:pPr>
            <w:r>
              <w:t>职工满意度</w:t>
            </w:r>
          </w:p>
        </w:tc>
        <w:tc>
          <w:tcPr>
            <w:tcW w:w="1428" w:type="pct"/>
            <w:vAlign w:val="center"/>
          </w:tcPr>
          <w:p>
            <w:pPr>
              <w:pStyle w:val="17"/>
            </w:pPr>
            <w:r>
              <w:t>满意人员占人事代理总职工人数之比</w:t>
            </w:r>
          </w:p>
        </w:tc>
        <w:tc>
          <w:tcPr>
            <w:tcW w:w="714" w:type="pct"/>
            <w:vAlign w:val="center"/>
          </w:tcPr>
          <w:p>
            <w:pPr>
              <w:pStyle w:val="17"/>
            </w:pPr>
            <w:r>
              <w:t>≥95百分比</w:t>
            </w:r>
          </w:p>
        </w:tc>
        <w:tc>
          <w:tcPr>
            <w:tcW w:w="714" w:type="pct"/>
            <w:vAlign w:val="center"/>
          </w:tcPr>
          <w:p>
            <w:pPr>
              <w:pStyle w:val="17"/>
            </w:pPr>
            <w:r>
              <w:t>年度工作计划</w:t>
            </w:r>
          </w:p>
        </w:tc>
      </w:tr>
    </w:tbl>
    <w:p>
      <w:pPr>
        <w:pStyle w:val="29"/>
      </w:pPr>
    </w:p>
    <w:p>
      <w:pPr>
        <w:pStyle w:val="29"/>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w:t>
      </w:r>
      <w:r>
        <w:rPr>
          <w:rFonts w:hint="eastAsia" w:eastAsia="方正仿宋_GBK"/>
          <w:color w:val="000000"/>
          <w:sz w:val="28"/>
          <w:lang w:eastAsia="zh-CN"/>
        </w:rPr>
        <w:t>山海关区城乡建设部门</w:t>
      </w:r>
      <w:r>
        <w:rPr>
          <w:rFonts w:eastAsia="方正仿宋_GBK"/>
          <w:color w:val="000000"/>
          <w:sz w:val="28"/>
        </w:rPr>
        <w:t>本级安排政府采购预算</w:t>
      </w:r>
      <w:r>
        <w:rPr>
          <w:rFonts w:hint="eastAsia" w:eastAsia="方正仿宋_GBK"/>
          <w:color w:val="000000"/>
          <w:sz w:val="28"/>
          <w:lang w:val="en-US" w:eastAsia="zh-CN"/>
        </w:rPr>
        <w:t>0.00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635001山海关区城乡建设中心本级</w:t>
            </w:r>
          </w:p>
        </w:tc>
        <w:tc>
          <w:tcPr>
            <w:tcW w:w="8676"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rPr>
                <w:rFonts w:hint="eastAsia"/>
                <w:lang w:eastAsia="zh-CN"/>
              </w:rPr>
              <w:t>山海关区城乡建设部门</w:t>
            </w:r>
            <w:r>
              <w:t>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山海关区城乡建设部门</w:t>
      </w:r>
      <w:r>
        <w:rPr>
          <w:rFonts w:eastAsia="方正仿宋_GBK"/>
          <w:color w:val="000000"/>
          <w:sz w:val="28"/>
        </w:rPr>
        <w:t>本级上年末固定资产金额为</w:t>
      </w:r>
      <w:r>
        <w:rPr>
          <w:rFonts w:hint="eastAsia" w:eastAsia="方正仿宋_GBK"/>
          <w:color w:val="000000"/>
          <w:sz w:val="28"/>
          <w:lang w:val="en-US" w:eastAsia="zh-CN"/>
        </w:rPr>
        <w:t>0</w:t>
      </w:r>
      <w:r>
        <w:rPr>
          <w:rFonts w:eastAsia="方正仿宋_GBK"/>
          <w:color w:val="000000"/>
          <w:sz w:val="28"/>
        </w:rPr>
        <w:t>万元（详见下表）。本年度拟购置固定资产总额为</w:t>
      </w:r>
      <w:r>
        <w:rPr>
          <w:rFonts w:hint="eastAsia" w:eastAsia="方正仿宋_GBK"/>
          <w:color w:val="000000"/>
          <w:sz w:val="28"/>
          <w:lang w:val="en-US" w:eastAsia="zh-CN"/>
        </w:rPr>
        <w:t>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635001山海关区城乡建设中心本级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w:t>
      </w:r>
      <w:bookmarkStart w:id="2" w:name="_GoBack"/>
      <w:bookmarkEnd w:id="2"/>
      <w:r>
        <w:rPr>
          <w:rFonts w:eastAsia="方正仿宋_GBK"/>
          <w:color w:val="000000"/>
          <w:sz w:val="28"/>
        </w:rPr>
        <w:t>）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r>
        <w:rPr>
          <w:rFonts w:hint="eastAsia" w:eastAsia="方正仿宋_GBK"/>
          <w:color w:val="000000"/>
          <w:sz w:val="28"/>
          <w:lang w:eastAsia="zh-CN"/>
        </w:rPr>
        <w:t>。</w:t>
      </w: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8" o:spid="_x0000_s4098"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M0MjM5ZjI4N2YyOTliNzEyOTMzMWYwNTJhNWMxNTAifQ=="/>
  </w:docVars>
  <w:rsids>
    <w:rsidRoot w:val="00C84184"/>
    <w:rsid w:val="002D2B84"/>
    <w:rsid w:val="003504D7"/>
    <w:rsid w:val="00400FF3"/>
    <w:rsid w:val="0054295A"/>
    <w:rsid w:val="007359B4"/>
    <w:rsid w:val="00766785"/>
    <w:rsid w:val="00841AFA"/>
    <w:rsid w:val="0086544A"/>
    <w:rsid w:val="00924D52"/>
    <w:rsid w:val="009F6417"/>
    <w:rsid w:val="00B10CB1"/>
    <w:rsid w:val="00C84184"/>
    <w:rsid w:val="00CB533E"/>
    <w:rsid w:val="00E26674"/>
    <w:rsid w:val="00E4000C"/>
    <w:rsid w:val="00E632BE"/>
    <w:rsid w:val="032B35CC"/>
    <w:rsid w:val="060A3E03"/>
    <w:rsid w:val="1808264C"/>
    <w:rsid w:val="1FCA5CFC"/>
    <w:rsid w:val="2BAA7C1B"/>
    <w:rsid w:val="4182554C"/>
    <w:rsid w:val="52021C26"/>
    <w:rsid w:val="690A4A5F"/>
    <w:rsid w:val="6CEF4826"/>
    <w:rsid w:val="6E0F17B6"/>
    <w:rsid w:val="7025512B"/>
    <w:rsid w:val="7582316D"/>
    <w:rsid w:val="75A5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font41"/>
    <w:basedOn w:val="10"/>
    <w:qFormat/>
    <w:uiPriority w:val="0"/>
    <w:rPr>
      <w:rFonts w:hint="default" w:ascii="Calibri" w:hAnsi="Calibri" w:cs="Calibri"/>
      <w:color w:val="000000"/>
      <w:sz w:val="22"/>
      <w:szCs w:val="22"/>
      <w:u w:val="none"/>
    </w:rPr>
  </w:style>
  <w:style w:type="character" w:customStyle="1" w:styleId="39">
    <w:name w:val="font31"/>
    <w:basedOn w:val="10"/>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F857038-F34E-4E57-933F-82DF716FF1A0}">
  <ds:schemaRefs/>
</ds:datastoreItem>
</file>

<file path=customXml/itemProps11.xml><?xml version="1.0" encoding="utf-8"?>
<ds:datastoreItem xmlns:ds="http://schemas.openxmlformats.org/officeDocument/2006/customXml" ds:itemID="{7E9D496C-8D63-450C-949D-19880FBEC3FE}">
  <ds:schemaRefs/>
</ds:datastoreItem>
</file>

<file path=customXml/itemProps12.xml><?xml version="1.0" encoding="utf-8"?>
<ds:datastoreItem xmlns:ds="http://schemas.openxmlformats.org/officeDocument/2006/customXml" ds:itemID="{90D06CF5-EB31-45B6-A403-083A49825FF4}">
  <ds:schemaRefs/>
</ds:datastoreItem>
</file>

<file path=customXml/itemProps13.xml><?xml version="1.0" encoding="utf-8"?>
<ds:datastoreItem xmlns:ds="http://schemas.openxmlformats.org/officeDocument/2006/customXml" ds:itemID="{9565B230-51E0-4C20-B4D7-15ACAE157807}">
  <ds:schemaRefs/>
</ds:datastoreItem>
</file>

<file path=customXml/itemProps14.xml><?xml version="1.0" encoding="utf-8"?>
<ds:datastoreItem xmlns:ds="http://schemas.openxmlformats.org/officeDocument/2006/customXml" ds:itemID="{3CF31A63-82A0-4F7C-9AF1-4F93AB337AA7}">
  <ds:schemaRefs/>
</ds:datastoreItem>
</file>

<file path=customXml/itemProps15.xml><?xml version="1.0" encoding="utf-8"?>
<ds:datastoreItem xmlns:ds="http://schemas.openxmlformats.org/officeDocument/2006/customXml" ds:itemID="{82937828-C790-4BD8-AAE7-221FEBEE022F}">
  <ds:schemaRefs/>
</ds:datastoreItem>
</file>

<file path=customXml/itemProps16.xml><?xml version="1.0" encoding="utf-8"?>
<ds:datastoreItem xmlns:ds="http://schemas.openxmlformats.org/officeDocument/2006/customXml" ds:itemID="{C07A7E1E-45A2-4BC8-9837-638E0EB4F3AE}">
  <ds:schemaRefs/>
</ds:datastoreItem>
</file>

<file path=customXml/itemProps17.xml><?xml version="1.0" encoding="utf-8"?>
<ds:datastoreItem xmlns:ds="http://schemas.openxmlformats.org/officeDocument/2006/customXml" ds:itemID="{4FB67A8D-248E-49CB-8DAE-776C90BCCF1B}">
  <ds:schemaRefs/>
</ds:datastoreItem>
</file>

<file path=customXml/itemProps18.xml><?xml version="1.0" encoding="utf-8"?>
<ds:datastoreItem xmlns:ds="http://schemas.openxmlformats.org/officeDocument/2006/customXml" ds:itemID="{6CDA3ED3-0D63-4469-B5F0-C6A9592633EB}">
  <ds:schemaRefs/>
</ds:datastoreItem>
</file>

<file path=customXml/itemProps19.xml><?xml version="1.0" encoding="utf-8"?>
<ds:datastoreItem xmlns:ds="http://schemas.openxmlformats.org/officeDocument/2006/customXml" ds:itemID="{464D1B81-58C5-4607-9FD7-CC1ABBD678CF}">
  <ds:schemaRefs/>
</ds:datastoreItem>
</file>

<file path=customXml/itemProps2.xml><?xml version="1.0" encoding="utf-8"?>
<ds:datastoreItem xmlns:ds="http://schemas.openxmlformats.org/officeDocument/2006/customXml" ds:itemID="{433FD7D1-D62E-49F9-9ACE-A5CE003E76CC}">
  <ds:schemaRefs/>
</ds:datastoreItem>
</file>

<file path=customXml/itemProps20.xml><?xml version="1.0" encoding="utf-8"?>
<ds:datastoreItem xmlns:ds="http://schemas.openxmlformats.org/officeDocument/2006/customXml" ds:itemID="{9FE0D322-B35C-465A-8FC8-72460E41D219}">
  <ds:schemaRefs/>
</ds:datastoreItem>
</file>

<file path=customXml/itemProps21.xml><?xml version="1.0" encoding="utf-8"?>
<ds:datastoreItem xmlns:ds="http://schemas.openxmlformats.org/officeDocument/2006/customXml" ds:itemID="{797968C7-1544-4913-B02E-CC72BD280379}">
  <ds:schemaRefs/>
</ds:datastoreItem>
</file>

<file path=customXml/itemProps22.xml><?xml version="1.0" encoding="utf-8"?>
<ds:datastoreItem xmlns:ds="http://schemas.openxmlformats.org/officeDocument/2006/customXml" ds:itemID="{AFBFE560-862B-4453-820C-530344D81E7E}">
  <ds:schemaRefs/>
</ds:datastoreItem>
</file>

<file path=customXml/itemProps23.xml><?xml version="1.0" encoding="utf-8"?>
<ds:datastoreItem xmlns:ds="http://schemas.openxmlformats.org/officeDocument/2006/customXml" ds:itemID="{B0CA9BB7-80DC-46E4-BB1B-7FBBDEFF5846}">
  <ds:schemaRefs/>
</ds:datastoreItem>
</file>

<file path=customXml/itemProps24.xml><?xml version="1.0" encoding="utf-8"?>
<ds:datastoreItem xmlns:ds="http://schemas.openxmlformats.org/officeDocument/2006/customXml" ds:itemID="{D2E40858-80D9-4F07-9AFE-4DCDC2F329A4}">
  <ds:schemaRefs/>
</ds:datastoreItem>
</file>

<file path=customXml/itemProps25.xml><?xml version="1.0" encoding="utf-8"?>
<ds:datastoreItem xmlns:ds="http://schemas.openxmlformats.org/officeDocument/2006/customXml" ds:itemID="{3F05F81E-811C-471C-995D-950B471207EC}">
  <ds:schemaRefs/>
</ds:datastoreItem>
</file>

<file path=customXml/itemProps3.xml><?xml version="1.0" encoding="utf-8"?>
<ds:datastoreItem xmlns:ds="http://schemas.openxmlformats.org/officeDocument/2006/customXml" ds:itemID="{D38D2A91-67F1-44DF-A688-069EFEEF3CC4}">
  <ds:schemaRefs/>
</ds:datastoreItem>
</file>

<file path=customXml/itemProps4.xml><?xml version="1.0" encoding="utf-8"?>
<ds:datastoreItem xmlns:ds="http://schemas.openxmlformats.org/officeDocument/2006/customXml" ds:itemID="{8CE8DB1F-BADB-45C8-8AB8-4A00E6121841}">
  <ds:schemaRefs/>
</ds:datastoreItem>
</file>

<file path=customXml/itemProps5.xml><?xml version="1.0" encoding="utf-8"?>
<ds:datastoreItem xmlns:ds="http://schemas.openxmlformats.org/officeDocument/2006/customXml" ds:itemID="{1B7E6B4C-B726-4BED-805A-7C7D697C7192}">
  <ds:schemaRefs/>
</ds:datastoreItem>
</file>

<file path=customXml/itemProps6.xml><?xml version="1.0" encoding="utf-8"?>
<ds:datastoreItem xmlns:ds="http://schemas.openxmlformats.org/officeDocument/2006/customXml" ds:itemID="{2212281B-8C1C-4D30-82D9-C3A9969F023A}">
  <ds:schemaRefs/>
</ds:datastoreItem>
</file>

<file path=customXml/itemProps7.xml><?xml version="1.0" encoding="utf-8"?>
<ds:datastoreItem xmlns:ds="http://schemas.openxmlformats.org/officeDocument/2006/customXml" ds:itemID="{6A119EDA-3D4C-4794-8FC0-7DD413DE467F}">
  <ds:schemaRefs/>
</ds:datastoreItem>
</file>

<file path=customXml/itemProps8.xml><?xml version="1.0" encoding="utf-8"?>
<ds:datastoreItem xmlns:ds="http://schemas.openxmlformats.org/officeDocument/2006/customXml" ds:itemID="{D78EF07C-4340-4B9B-B05B-00BDDE8F6C8A}">
  <ds:schemaRefs/>
</ds:datastoreItem>
</file>

<file path=customXml/itemProps9.xml><?xml version="1.0" encoding="utf-8"?>
<ds:datastoreItem xmlns:ds="http://schemas.openxmlformats.org/officeDocument/2006/customXml" ds:itemID="{2CD50D00-82AF-41F0-AA7F-DD622DCAE6EF}">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4906</Words>
  <Characters>6141</Characters>
  <Lines>335</Lines>
  <Paragraphs>94</Paragraphs>
  <TotalTime>4</TotalTime>
  <ScaleCrop>false</ScaleCrop>
  <LinksUpToDate>false</LinksUpToDate>
  <CharactersWithSpaces>6278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六六遛遛</cp:lastModifiedBy>
  <dcterms:modified xsi:type="dcterms:W3CDTF">2022-07-06T05:49:27Z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B79D0639A49749579E29F8836F0DFEC7</vt:lpwstr>
  </property>
</Properties>
</file>