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outlineLvl w:val="3"/>
      </w:pPr>
      <w:bookmarkStart w:id="0" w:name="_Toc_4_4_0000000004"/>
      <w:r>
        <w:rPr>
          <w:rFonts w:ascii="方正仿宋_GBK" w:hAnsi="方正仿宋_GBK" w:eastAsia="方正仿宋_GBK" w:cs="方正仿宋_GBK"/>
          <w:color w:val="000000"/>
          <w:sz w:val="28"/>
        </w:rPr>
        <w:t>1.车保险绩效目标表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13030322P003914100025</w:t>
            </w:r>
          </w:p>
        </w:tc>
        <w:tc>
          <w:tcPr>
            <w:tcW w:w="1587" w:type="dxa"/>
            <w:noWrap w:val="0"/>
            <w:vAlign w:val="center"/>
          </w:tcPr>
          <w:p>
            <w:pPr>
              <w:pStyle w:val="6"/>
            </w:pPr>
            <w:r>
              <w:t>项目名称</w:t>
            </w:r>
          </w:p>
        </w:tc>
        <w:tc>
          <w:tcPr>
            <w:tcW w:w="4422" w:type="dxa"/>
            <w:gridSpan w:val="3"/>
            <w:noWrap w:val="0"/>
            <w:vAlign w:val="center"/>
          </w:tcPr>
          <w:p>
            <w:pPr>
              <w:pStyle w:val="7"/>
            </w:pPr>
            <w:r>
              <w:t>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0.40</w:t>
            </w:r>
          </w:p>
        </w:tc>
        <w:tc>
          <w:tcPr>
            <w:tcW w:w="1587" w:type="dxa"/>
            <w:noWrap w:val="0"/>
            <w:vAlign w:val="center"/>
          </w:tcPr>
          <w:p>
            <w:pPr>
              <w:pStyle w:val="6"/>
            </w:pPr>
            <w:r>
              <w:t>其中：财政    资金</w:t>
            </w:r>
          </w:p>
        </w:tc>
        <w:tc>
          <w:tcPr>
            <w:tcW w:w="1304" w:type="dxa"/>
            <w:noWrap w:val="0"/>
            <w:vAlign w:val="center"/>
          </w:tcPr>
          <w:p>
            <w:pPr>
              <w:pStyle w:val="7"/>
            </w:pPr>
            <w:r>
              <w:t>0.40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用于机关应急通信车辆保险费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 xml:space="preserve"> </w:t>
            </w:r>
          </w:p>
        </w:tc>
        <w:tc>
          <w:tcPr>
            <w:tcW w:w="1304" w:type="dxa"/>
            <w:noWrap w:val="0"/>
            <w:vAlign w:val="center"/>
          </w:tcPr>
          <w:p>
            <w:pPr>
              <w:pStyle w:val="8"/>
            </w:pPr>
            <w:r>
              <w:t xml:space="preserve"> </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1.机关应急通信车辆正常使用</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完成率</w:t>
            </w:r>
          </w:p>
        </w:tc>
        <w:tc>
          <w:tcPr>
            <w:tcW w:w="2891" w:type="dxa"/>
            <w:noWrap w:val="0"/>
            <w:vAlign w:val="center"/>
          </w:tcPr>
          <w:p>
            <w:pPr>
              <w:pStyle w:val="7"/>
            </w:pPr>
            <w:r>
              <w:t>完成公务用车正常投保</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运行率</w:t>
            </w:r>
          </w:p>
        </w:tc>
        <w:tc>
          <w:tcPr>
            <w:tcW w:w="2891" w:type="dxa"/>
            <w:noWrap w:val="0"/>
            <w:vAlign w:val="center"/>
          </w:tcPr>
          <w:p>
            <w:pPr>
              <w:pStyle w:val="7"/>
            </w:pPr>
            <w:r>
              <w:t>保证机关单位公务用车正常运行</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接到有效出车通知</w:t>
            </w:r>
          </w:p>
        </w:tc>
        <w:tc>
          <w:tcPr>
            <w:tcW w:w="2891" w:type="dxa"/>
            <w:noWrap w:val="0"/>
            <w:vAlign w:val="center"/>
          </w:tcPr>
          <w:p>
            <w:pPr>
              <w:pStyle w:val="7"/>
            </w:pPr>
            <w:r>
              <w:t>及时出车</w:t>
            </w:r>
          </w:p>
        </w:tc>
        <w:tc>
          <w:tcPr>
            <w:tcW w:w="1276" w:type="dxa"/>
            <w:noWrap w:val="0"/>
            <w:vAlign w:val="center"/>
          </w:tcPr>
          <w:p>
            <w:pPr>
              <w:pStyle w:val="7"/>
            </w:pPr>
            <w:r>
              <w:t>是/否</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资金成本</w:t>
            </w:r>
          </w:p>
        </w:tc>
        <w:tc>
          <w:tcPr>
            <w:tcW w:w="2891" w:type="dxa"/>
            <w:noWrap w:val="0"/>
            <w:vAlign w:val="center"/>
          </w:tcPr>
          <w:p>
            <w:pPr>
              <w:pStyle w:val="7"/>
            </w:pPr>
            <w:r>
              <w:t>公务用车运行费用</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社会影响力</w:t>
            </w:r>
          </w:p>
        </w:tc>
        <w:tc>
          <w:tcPr>
            <w:tcW w:w="2891" w:type="dxa"/>
            <w:noWrap w:val="0"/>
            <w:vAlign w:val="center"/>
          </w:tcPr>
          <w:p>
            <w:pPr>
              <w:pStyle w:val="7"/>
            </w:pPr>
            <w:r>
              <w:t>社会影响力</w:t>
            </w:r>
          </w:p>
        </w:tc>
        <w:tc>
          <w:tcPr>
            <w:tcW w:w="1276" w:type="dxa"/>
            <w:noWrap w:val="0"/>
            <w:vAlign w:val="center"/>
          </w:tcPr>
          <w:p>
            <w:pPr>
              <w:pStyle w:val="7"/>
            </w:pPr>
            <w:r>
              <w:t>是/否</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5"/>
      <w:r>
        <w:rPr>
          <w:rFonts w:ascii="方正仿宋_GBK" w:hAnsi="方正仿宋_GBK" w:eastAsia="方正仿宋_GBK" w:cs="方正仿宋_GBK"/>
          <w:color w:val="000000"/>
          <w:sz w:val="28"/>
        </w:rPr>
        <w:t>2.计划生育网上办事大厅运行维护费绩效目标表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13030322P000LHD100029</w:t>
            </w:r>
          </w:p>
        </w:tc>
        <w:tc>
          <w:tcPr>
            <w:tcW w:w="1587" w:type="dxa"/>
            <w:noWrap w:val="0"/>
            <w:vAlign w:val="center"/>
          </w:tcPr>
          <w:p>
            <w:pPr>
              <w:pStyle w:val="6"/>
            </w:pPr>
            <w:r>
              <w:t>项目名称</w:t>
            </w:r>
          </w:p>
        </w:tc>
        <w:tc>
          <w:tcPr>
            <w:tcW w:w="4422" w:type="dxa"/>
            <w:gridSpan w:val="3"/>
            <w:noWrap w:val="0"/>
            <w:vAlign w:val="center"/>
          </w:tcPr>
          <w:p>
            <w:pPr>
              <w:pStyle w:val="7"/>
            </w:pPr>
            <w:r>
              <w:t>计划生育网上办事大厅运行维护费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0.60</w:t>
            </w:r>
          </w:p>
        </w:tc>
        <w:tc>
          <w:tcPr>
            <w:tcW w:w="1587" w:type="dxa"/>
            <w:noWrap w:val="0"/>
            <w:vAlign w:val="center"/>
          </w:tcPr>
          <w:p>
            <w:pPr>
              <w:pStyle w:val="6"/>
            </w:pPr>
            <w:r>
              <w:t>其中：财政    资金</w:t>
            </w:r>
          </w:p>
        </w:tc>
        <w:tc>
          <w:tcPr>
            <w:tcW w:w="1304" w:type="dxa"/>
            <w:noWrap w:val="0"/>
            <w:vAlign w:val="center"/>
          </w:tcPr>
          <w:p>
            <w:pPr>
              <w:pStyle w:val="7"/>
            </w:pPr>
            <w:r>
              <w:t>0.60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用于计划生育网上办事大厅运行维护费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 xml:space="preserve"> </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1.缴纳2022年计划生育网上办事大厅运行维护费</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2022年运维费</w:t>
            </w:r>
          </w:p>
        </w:tc>
        <w:tc>
          <w:tcPr>
            <w:tcW w:w="2891" w:type="dxa"/>
            <w:noWrap w:val="0"/>
            <w:vAlign w:val="center"/>
          </w:tcPr>
          <w:p>
            <w:pPr>
              <w:pStyle w:val="7"/>
            </w:pPr>
            <w:r>
              <w:t>缴纳2022年全年运维费</w:t>
            </w:r>
          </w:p>
        </w:tc>
        <w:tc>
          <w:tcPr>
            <w:tcW w:w="1276" w:type="dxa"/>
            <w:noWrap w:val="0"/>
            <w:vAlign w:val="center"/>
          </w:tcPr>
          <w:p>
            <w:pPr>
              <w:pStyle w:val="7"/>
            </w:pPr>
            <w:r>
              <w:t>1年</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缴纳运维费</w:t>
            </w:r>
          </w:p>
        </w:tc>
        <w:tc>
          <w:tcPr>
            <w:tcW w:w="2891" w:type="dxa"/>
            <w:noWrap w:val="0"/>
            <w:vAlign w:val="center"/>
          </w:tcPr>
          <w:p>
            <w:pPr>
              <w:pStyle w:val="7"/>
            </w:pPr>
            <w:r>
              <w:t>成功缴纳运维费</w:t>
            </w:r>
          </w:p>
        </w:tc>
        <w:tc>
          <w:tcPr>
            <w:tcW w:w="1276" w:type="dxa"/>
            <w:noWrap w:val="0"/>
            <w:vAlign w:val="center"/>
          </w:tcPr>
          <w:p>
            <w:pPr>
              <w:pStyle w:val="7"/>
            </w:pPr>
            <w:r>
              <w:t>成功缴纳</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资金拨付及时率</w:t>
            </w:r>
          </w:p>
        </w:tc>
        <w:tc>
          <w:tcPr>
            <w:tcW w:w="2891" w:type="dxa"/>
            <w:noWrap w:val="0"/>
            <w:vAlign w:val="center"/>
          </w:tcPr>
          <w:p>
            <w:pPr>
              <w:pStyle w:val="7"/>
            </w:pPr>
            <w:r>
              <w:t>及时拨付资金占应拨付资金的比例</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资金拨付足额率</w:t>
            </w:r>
          </w:p>
        </w:tc>
        <w:tc>
          <w:tcPr>
            <w:tcW w:w="2891" w:type="dxa"/>
            <w:noWrap w:val="0"/>
            <w:vAlign w:val="center"/>
          </w:tcPr>
          <w:p>
            <w:pPr>
              <w:pStyle w:val="7"/>
            </w:pPr>
            <w:r>
              <w:t>足额拨付资金占应拨付资金的比例</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家庭发展能力</w:t>
            </w:r>
          </w:p>
        </w:tc>
        <w:tc>
          <w:tcPr>
            <w:tcW w:w="2891" w:type="dxa"/>
            <w:noWrap w:val="0"/>
            <w:vAlign w:val="center"/>
          </w:tcPr>
          <w:p>
            <w:pPr>
              <w:pStyle w:val="7"/>
            </w:pPr>
            <w:r>
              <w:t>通过维护系统保障家庭发展能力</w:t>
            </w:r>
          </w:p>
        </w:tc>
        <w:tc>
          <w:tcPr>
            <w:tcW w:w="1276" w:type="dxa"/>
            <w:noWrap w:val="0"/>
            <w:vAlign w:val="center"/>
          </w:tcPr>
          <w:p>
            <w:pPr>
              <w:pStyle w:val="7"/>
            </w:pPr>
            <w:r>
              <w:t>逐步提高</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6"/>
      <w:r>
        <w:rPr>
          <w:rFonts w:ascii="方正仿宋_GBK" w:hAnsi="方正仿宋_GBK" w:eastAsia="方正仿宋_GBK" w:cs="方正仿宋_GBK"/>
          <w:color w:val="000000"/>
          <w:sz w:val="28"/>
        </w:rPr>
        <w:t>3.城乡居民基本养老保险增发补助绩效目标表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13030322P00385310031L</w:t>
            </w:r>
          </w:p>
        </w:tc>
        <w:tc>
          <w:tcPr>
            <w:tcW w:w="1587" w:type="dxa"/>
            <w:noWrap w:val="0"/>
            <w:vAlign w:val="center"/>
          </w:tcPr>
          <w:p>
            <w:pPr>
              <w:pStyle w:val="6"/>
            </w:pPr>
            <w:r>
              <w:t>项目名称</w:t>
            </w:r>
          </w:p>
        </w:tc>
        <w:tc>
          <w:tcPr>
            <w:tcW w:w="4422" w:type="dxa"/>
            <w:gridSpan w:val="3"/>
            <w:noWrap w:val="0"/>
            <w:vAlign w:val="center"/>
          </w:tcPr>
          <w:p>
            <w:pPr>
              <w:pStyle w:val="7"/>
            </w:pPr>
            <w:r>
              <w:t>城乡居民基本养老保险增发补助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75.00</w:t>
            </w:r>
          </w:p>
        </w:tc>
        <w:tc>
          <w:tcPr>
            <w:tcW w:w="1587" w:type="dxa"/>
            <w:noWrap w:val="0"/>
            <w:vAlign w:val="center"/>
          </w:tcPr>
          <w:p>
            <w:pPr>
              <w:pStyle w:val="6"/>
            </w:pPr>
            <w:r>
              <w:t>其中：财政    资金</w:t>
            </w:r>
          </w:p>
        </w:tc>
        <w:tc>
          <w:tcPr>
            <w:tcW w:w="1304" w:type="dxa"/>
            <w:noWrap w:val="0"/>
            <w:vAlign w:val="center"/>
          </w:tcPr>
          <w:p>
            <w:pPr>
              <w:pStyle w:val="7"/>
            </w:pPr>
            <w:r>
              <w:t>75.00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为计划生育特困家庭参加农村和城镇养老保险的夫妻落实补助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1.落实计划生育家庭养老补助政策，确保奖励金全额发放</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符合条件100%进行国家系统录入</w:t>
            </w:r>
          </w:p>
        </w:tc>
        <w:tc>
          <w:tcPr>
            <w:tcW w:w="1276" w:type="dxa"/>
            <w:noWrap w:val="0"/>
            <w:vAlign w:val="center"/>
          </w:tcPr>
          <w:p>
            <w:pPr>
              <w:pStyle w:val="7"/>
            </w:pPr>
            <w:r>
              <w:t>≤100%</w:t>
            </w:r>
          </w:p>
        </w:tc>
        <w:tc>
          <w:tcPr>
            <w:tcW w:w="1843" w:type="dxa"/>
            <w:noWrap w:val="0"/>
            <w:vAlign w:val="center"/>
          </w:tcPr>
          <w:p>
            <w:pPr>
              <w:pStyle w:val="7"/>
            </w:pPr>
            <w:r>
              <w:t>《山海关区人民政府关于在开展农村居民养老保险、城镇居民社会养老保险试点工作中对计划生育家庭实行优先优惠的意见 》  山政【2011】83号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山海关区独生子女父母发放特扶金</w:t>
            </w:r>
          </w:p>
        </w:tc>
        <w:tc>
          <w:tcPr>
            <w:tcW w:w="2891" w:type="dxa"/>
            <w:noWrap w:val="0"/>
            <w:vAlign w:val="center"/>
          </w:tcPr>
          <w:p>
            <w:pPr>
              <w:pStyle w:val="7"/>
            </w:pPr>
            <w:r>
              <w:t>做到人员应报尽报，无错报漏报</w:t>
            </w:r>
          </w:p>
        </w:tc>
        <w:tc>
          <w:tcPr>
            <w:tcW w:w="1276" w:type="dxa"/>
            <w:noWrap w:val="0"/>
            <w:vAlign w:val="center"/>
          </w:tcPr>
          <w:p>
            <w:pPr>
              <w:pStyle w:val="7"/>
            </w:pPr>
            <w:r>
              <w:t>≤100%</w:t>
            </w:r>
          </w:p>
        </w:tc>
        <w:tc>
          <w:tcPr>
            <w:tcW w:w="1843" w:type="dxa"/>
            <w:noWrap w:val="0"/>
            <w:vAlign w:val="center"/>
          </w:tcPr>
          <w:p>
            <w:pPr>
              <w:pStyle w:val="7"/>
            </w:pPr>
            <w:r>
              <w:t>《山海关区人民政府关于在开展农村居民养老保险、城镇居民社会养老保险试点工作中对计划生育家庭实行优先优惠的意见 》  山政【2011】83号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《山海关区人民政府关于在开展农村居民养老保险、城镇居民社会养老保险试点工作中对计划生育家庭实行优先优惠的意见 》  山政【2011】83号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足额发放特扶金</w:t>
            </w:r>
          </w:p>
        </w:tc>
        <w:tc>
          <w:tcPr>
            <w:tcW w:w="2891" w:type="dxa"/>
            <w:noWrap w:val="0"/>
            <w:vAlign w:val="center"/>
          </w:tcPr>
          <w:p>
            <w:pPr>
              <w:pStyle w:val="7"/>
            </w:pPr>
            <w:r>
              <w:t>机关事业单位独生子女父母退休年满60周岁一次性三千元每人</w:t>
            </w:r>
          </w:p>
        </w:tc>
        <w:tc>
          <w:tcPr>
            <w:tcW w:w="1276" w:type="dxa"/>
            <w:noWrap w:val="0"/>
            <w:vAlign w:val="center"/>
          </w:tcPr>
          <w:p>
            <w:pPr>
              <w:pStyle w:val="7"/>
            </w:pPr>
            <w:r>
              <w:t>≤100%</w:t>
            </w:r>
          </w:p>
        </w:tc>
        <w:tc>
          <w:tcPr>
            <w:tcW w:w="1843" w:type="dxa"/>
            <w:noWrap w:val="0"/>
            <w:vAlign w:val="center"/>
          </w:tcPr>
          <w:p>
            <w:pPr>
              <w:pStyle w:val="7"/>
            </w:pPr>
            <w:r>
              <w:t>《山海关区人民政府关于在开展农村居民养老保险、城镇居民社会养老保险试点工作中对计划生育家庭实行优先优惠的意见 》  山政【2011】83号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独生子女父母奖励落实率</w:t>
            </w:r>
          </w:p>
        </w:tc>
        <w:tc>
          <w:tcPr>
            <w:tcW w:w="2891" w:type="dxa"/>
            <w:noWrap w:val="0"/>
            <w:vAlign w:val="center"/>
          </w:tcPr>
          <w:p>
            <w:pPr>
              <w:pStyle w:val="7"/>
            </w:pPr>
            <w:r>
              <w:t>领取独生子女父母奖励的人数占全区独生子女家庭比例</w:t>
            </w:r>
          </w:p>
        </w:tc>
        <w:tc>
          <w:tcPr>
            <w:tcW w:w="1276" w:type="dxa"/>
            <w:noWrap w:val="0"/>
            <w:vAlign w:val="center"/>
          </w:tcPr>
          <w:p>
            <w:pPr>
              <w:pStyle w:val="7"/>
            </w:pPr>
            <w:r>
              <w:t>≤100%</w:t>
            </w:r>
          </w:p>
        </w:tc>
        <w:tc>
          <w:tcPr>
            <w:tcW w:w="1843" w:type="dxa"/>
            <w:noWrap w:val="0"/>
            <w:vAlign w:val="center"/>
          </w:tcPr>
          <w:p>
            <w:pPr>
              <w:pStyle w:val="7"/>
            </w:pPr>
            <w:r>
              <w:t>《山海关区人民政府关于在开展农村居民养老保险、城镇居民社会养老保险试点工作中对计划生育家庭实行优先优惠的意见 》  山政【2011】83号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7"/>
      <w:r>
        <w:rPr>
          <w:rFonts w:ascii="方正仿宋_GBK" w:hAnsi="方正仿宋_GBK" w:eastAsia="方正仿宋_GBK" w:cs="方正仿宋_GBK"/>
          <w:color w:val="000000"/>
          <w:sz w:val="28"/>
        </w:rPr>
        <w:t>4.调整2020年中央基本公共卫生服务补助资金（非直达资金）预算绩效目标表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13030322P003853100476</w:t>
            </w:r>
          </w:p>
        </w:tc>
        <w:tc>
          <w:tcPr>
            <w:tcW w:w="1587" w:type="dxa"/>
            <w:noWrap w:val="0"/>
            <w:vAlign w:val="center"/>
          </w:tcPr>
          <w:p>
            <w:pPr>
              <w:pStyle w:val="6"/>
            </w:pPr>
            <w:r>
              <w:t>项目名称</w:t>
            </w:r>
          </w:p>
        </w:tc>
        <w:tc>
          <w:tcPr>
            <w:tcW w:w="4422" w:type="dxa"/>
            <w:gridSpan w:val="3"/>
            <w:noWrap w:val="0"/>
            <w:vAlign w:val="center"/>
          </w:tcPr>
          <w:p>
            <w:pPr>
              <w:pStyle w:val="7"/>
            </w:pPr>
            <w:r>
              <w:t>调整2020年中央基本公共卫生服务补助资金（非直达资金）预算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16.44</w:t>
            </w:r>
          </w:p>
        </w:tc>
        <w:tc>
          <w:tcPr>
            <w:tcW w:w="1587" w:type="dxa"/>
            <w:noWrap w:val="0"/>
            <w:vAlign w:val="center"/>
          </w:tcPr>
          <w:p>
            <w:pPr>
              <w:pStyle w:val="6"/>
            </w:pPr>
            <w:r>
              <w:t>其中：财政    资金</w:t>
            </w:r>
          </w:p>
        </w:tc>
        <w:tc>
          <w:tcPr>
            <w:tcW w:w="1304" w:type="dxa"/>
            <w:noWrap w:val="0"/>
            <w:vAlign w:val="center"/>
          </w:tcPr>
          <w:p>
            <w:pPr>
              <w:pStyle w:val="7"/>
            </w:pPr>
            <w:r>
              <w:t>16.44</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保障辖区内居民基本公卫服务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50%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1.保障辖区居民基本公卫</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老年人健康管理率</w:t>
            </w:r>
          </w:p>
        </w:tc>
        <w:tc>
          <w:tcPr>
            <w:tcW w:w="2891" w:type="dxa"/>
            <w:noWrap w:val="0"/>
            <w:vAlign w:val="center"/>
          </w:tcPr>
          <w:p>
            <w:pPr>
              <w:pStyle w:val="7"/>
            </w:pPr>
            <w:r>
              <w:t>实际管理老年人占比辖区老年人</w:t>
            </w:r>
          </w:p>
        </w:tc>
        <w:tc>
          <w:tcPr>
            <w:tcW w:w="1276" w:type="dxa"/>
            <w:noWrap w:val="0"/>
            <w:vAlign w:val="center"/>
          </w:tcPr>
          <w:p>
            <w:pPr>
              <w:pStyle w:val="7"/>
            </w:pPr>
            <w:r>
              <w:t>≥70%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居民健康档案总体建档率</w:t>
            </w:r>
          </w:p>
        </w:tc>
        <w:tc>
          <w:tcPr>
            <w:tcW w:w="2891" w:type="dxa"/>
            <w:noWrap w:val="0"/>
            <w:vAlign w:val="center"/>
          </w:tcPr>
          <w:p>
            <w:pPr>
              <w:pStyle w:val="7"/>
            </w:pPr>
            <w:r>
              <w:t>实现全体居民占总档案的比例</w:t>
            </w:r>
          </w:p>
        </w:tc>
        <w:tc>
          <w:tcPr>
            <w:tcW w:w="1276" w:type="dxa"/>
            <w:noWrap w:val="0"/>
            <w:vAlign w:val="center"/>
          </w:tcPr>
          <w:p>
            <w:pPr>
              <w:pStyle w:val="7"/>
            </w:pPr>
            <w:r>
              <w:t>≥80%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基本公共卫生服务项目</w:t>
            </w:r>
          </w:p>
        </w:tc>
        <w:tc>
          <w:tcPr>
            <w:tcW w:w="2891" w:type="dxa"/>
            <w:noWrap w:val="0"/>
            <w:vAlign w:val="center"/>
          </w:tcPr>
          <w:p>
            <w:pPr>
              <w:pStyle w:val="7"/>
            </w:pPr>
            <w:r>
              <w:t>服务涵盖的项目</w:t>
            </w:r>
          </w:p>
        </w:tc>
        <w:tc>
          <w:tcPr>
            <w:tcW w:w="1276" w:type="dxa"/>
            <w:noWrap w:val="0"/>
            <w:vAlign w:val="center"/>
          </w:tcPr>
          <w:p>
            <w:pPr>
              <w:pStyle w:val="7"/>
            </w:pPr>
            <w:r>
              <w:t>≥14项</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管理人群血压控制率</w:t>
            </w:r>
          </w:p>
        </w:tc>
        <w:tc>
          <w:tcPr>
            <w:tcW w:w="2891" w:type="dxa"/>
            <w:noWrap w:val="0"/>
            <w:vAlign w:val="center"/>
          </w:tcPr>
          <w:p>
            <w:pPr>
              <w:pStyle w:val="7"/>
            </w:pPr>
            <w:r>
              <w:t>管理人群控制血压的人数占应管理的人数比例</w:t>
            </w:r>
          </w:p>
        </w:tc>
        <w:tc>
          <w:tcPr>
            <w:tcW w:w="1276" w:type="dxa"/>
            <w:noWrap w:val="0"/>
            <w:vAlign w:val="center"/>
          </w:tcPr>
          <w:p>
            <w:pPr>
              <w:pStyle w:val="7"/>
            </w:pPr>
            <w:r>
              <w:t>≥45%</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适龄儿童免疫规划疫苗接种率</w:t>
            </w:r>
          </w:p>
        </w:tc>
        <w:tc>
          <w:tcPr>
            <w:tcW w:w="2891" w:type="dxa"/>
            <w:noWrap w:val="0"/>
            <w:vAlign w:val="center"/>
          </w:tcPr>
          <w:p>
            <w:pPr>
              <w:pStyle w:val="7"/>
            </w:pPr>
            <w:r>
              <w:t>接种的适龄儿童人数占全体儿童的比例</w:t>
            </w:r>
          </w:p>
        </w:tc>
        <w:tc>
          <w:tcPr>
            <w:tcW w:w="1276" w:type="dxa"/>
            <w:noWrap w:val="0"/>
            <w:vAlign w:val="center"/>
          </w:tcPr>
          <w:p>
            <w:pPr>
              <w:pStyle w:val="7"/>
            </w:pPr>
            <w:r>
              <w:t>≥90%</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8"/>
      <w:r>
        <w:rPr>
          <w:rFonts w:ascii="方正仿宋_GBK" w:hAnsi="方正仿宋_GBK" w:eastAsia="方正仿宋_GBK" w:cs="方正仿宋_GBK"/>
          <w:color w:val="000000"/>
          <w:sz w:val="28"/>
        </w:rPr>
        <w:t>5.独生子女父母奖励绩效目标表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13030322P003853100328</w:t>
            </w:r>
          </w:p>
        </w:tc>
        <w:tc>
          <w:tcPr>
            <w:tcW w:w="1587" w:type="dxa"/>
            <w:noWrap w:val="0"/>
            <w:vAlign w:val="center"/>
          </w:tcPr>
          <w:p>
            <w:pPr>
              <w:pStyle w:val="6"/>
            </w:pPr>
            <w:r>
              <w:t>项目名称</w:t>
            </w:r>
          </w:p>
        </w:tc>
        <w:tc>
          <w:tcPr>
            <w:tcW w:w="4422" w:type="dxa"/>
            <w:gridSpan w:val="3"/>
            <w:noWrap w:val="0"/>
            <w:vAlign w:val="center"/>
          </w:tcPr>
          <w:p>
            <w:pPr>
              <w:pStyle w:val="7"/>
            </w:pPr>
            <w:r>
              <w:t>独生子女父母奖励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72.00</w:t>
            </w:r>
          </w:p>
        </w:tc>
        <w:tc>
          <w:tcPr>
            <w:tcW w:w="1587" w:type="dxa"/>
            <w:noWrap w:val="0"/>
            <w:vAlign w:val="center"/>
          </w:tcPr>
          <w:p>
            <w:pPr>
              <w:pStyle w:val="6"/>
            </w:pPr>
            <w:r>
              <w:t>其中：财政    资金</w:t>
            </w:r>
          </w:p>
        </w:tc>
        <w:tc>
          <w:tcPr>
            <w:tcW w:w="1304" w:type="dxa"/>
            <w:noWrap w:val="0"/>
            <w:vAlign w:val="center"/>
          </w:tcPr>
          <w:p>
            <w:pPr>
              <w:pStyle w:val="7"/>
            </w:pPr>
            <w:r>
              <w:t>72.00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全面落实计划生育政策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1.落实独生子女父母奖励</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符合条件100%进行国家系统录入</w:t>
            </w:r>
          </w:p>
        </w:tc>
        <w:tc>
          <w:tcPr>
            <w:tcW w:w="1276" w:type="dxa"/>
            <w:noWrap w:val="0"/>
            <w:vAlign w:val="center"/>
          </w:tcPr>
          <w:p>
            <w:pPr>
              <w:pStyle w:val="7"/>
            </w:pPr>
            <w:r>
              <w:t>≤100%</w:t>
            </w:r>
          </w:p>
        </w:tc>
        <w:tc>
          <w:tcPr>
            <w:tcW w:w="1843" w:type="dxa"/>
            <w:noWrap w:val="0"/>
            <w:vAlign w:val="center"/>
          </w:tcPr>
          <w:p>
            <w:pPr>
              <w:pStyle w:val="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山海关区独生子女父母发放特扶金</w:t>
            </w:r>
          </w:p>
        </w:tc>
        <w:tc>
          <w:tcPr>
            <w:tcW w:w="2891" w:type="dxa"/>
            <w:noWrap w:val="0"/>
            <w:vAlign w:val="center"/>
          </w:tcPr>
          <w:p>
            <w:pPr>
              <w:pStyle w:val="7"/>
            </w:pPr>
            <w:r>
              <w:t>做到人员应报尽报，无错报漏报</w:t>
            </w:r>
          </w:p>
        </w:tc>
        <w:tc>
          <w:tcPr>
            <w:tcW w:w="1276" w:type="dxa"/>
            <w:noWrap w:val="0"/>
            <w:vAlign w:val="center"/>
          </w:tcPr>
          <w:p>
            <w:pPr>
              <w:pStyle w:val="7"/>
            </w:pPr>
            <w:r>
              <w:t>≤100%</w:t>
            </w:r>
          </w:p>
        </w:tc>
        <w:tc>
          <w:tcPr>
            <w:tcW w:w="1843" w:type="dxa"/>
            <w:noWrap w:val="0"/>
            <w:vAlign w:val="center"/>
          </w:tcPr>
          <w:p>
            <w:pPr>
              <w:pStyle w:val="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足额发放特扶金</w:t>
            </w:r>
          </w:p>
        </w:tc>
        <w:tc>
          <w:tcPr>
            <w:tcW w:w="2891" w:type="dxa"/>
            <w:noWrap w:val="0"/>
            <w:vAlign w:val="center"/>
          </w:tcPr>
          <w:p>
            <w:pPr>
              <w:pStyle w:val="7"/>
            </w:pPr>
            <w:r>
              <w:t>机关事业单位独生子女父母退休年满60周岁一次性三千元每人</w:t>
            </w:r>
          </w:p>
        </w:tc>
        <w:tc>
          <w:tcPr>
            <w:tcW w:w="1276" w:type="dxa"/>
            <w:noWrap w:val="0"/>
            <w:vAlign w:val="center"/>
          </w:tcPr>
          <w:p>
            <w:pPr>
              <w:pStyle w:val="7"/>
            </w:pPr>
            <w:r>
              <w:t>≤100%</w:t>
            </w:r>
          </w:p>
        </w:tc>
        <w:tc>
          <w:tcPr>
            <w:tcW w:w="1843" w:type="dxa"/>
            <w:noWrap w:val="0"/>
            <w:vAlign w:val="center"/>
          </w:tcPr>
          <w:p>
            <w:pPr>
              <w:pStyle w:val="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独生子女父母奖励落实率</w:t>
            </w:r>
          </w:p>
        </w:tc>
        <w:tc>
          <w:tcPr>
            <w:tcW w:w="2891" w:type="dxa"/>
            <w:noWrap w:val="0"/>
            <w:vAlign w:val="center"/>
          </w:tcPr>
          <w:p>
            <w:pPr>
              <w:pStyle w:val="7"/>
            </w:pPr>
            <w:r>
              <w:t>领取独生子女父母奖励的人数占全区独生子女家庭比例</w:t>
            </w:r>
          </w:p>
        </w:tc>
        <w:tc>
          <w:tcPr>
            <w:tcW w:w="1276" w:type="dxa"/>
            <w:noWrap w:val="0"/>
            <w:vAlign w:val="center"/>
          </w:tcPr>
          <w:p>
            <w:pPr>
              <w:pStyle w:val="7"/>
            </w:pPr>
            <w:r>
              <w:t>≤100%</w:t>
            </w:r>
          </w:p>
        </w:tc>
        <w:tc>
          <w:tcPr>
            <w:tcW w:w="1843" w:type="dxa"/>
            <w:noWrap w:val="0"/>
            <w:vAlign w:val="center"/>
          </w:tcPr>
          <w:p>
            <w:pPr>
              <w:pStyle w:val="7"/>
            </w:pPr>
            <w:r>
              <w:t>河北省计划生育条例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9"/>
      <w:r>
        <w:rPr>
          <w:rFonts w:ascii="方正仿宋_GBK" w:hAnsi="方正仿宋_GBK" w:eastAsia="方正仿宋_GBK" w:cs="方正仿宋_GBK"/>
          <w:color w:val="000000"/>
          <w:sz w:val="28"/>
        </w:rPr>
        <w:t>6.独生子女父母退休奖励绩效目标表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13030322P00385310033U</w:t>
            </w:r>
          </w:p>
        </w:tc>
        <w:tc>
          <w:tcPr>
            <w:tcW w:w="1587" w:type="dxa"/>
            <w:noWrap w:val="0"/>
            <w:vAlign w:val="center"/>
          </w:tcPr>
          <w:p>
            <w:pPr>
              <w:pStyle w:val="6"/>
            </w:pPr>
            <w:r>
              <w:t>项目名称</w:t>
            </w:r>
          </w:p>
        </w:tc>
        <w:tc>
          <w:tcPr>
            <w:tcW w:w="4422" w:type="dxa"/>
            <w:gridSpan w:val="3"/>
            <w:noWrap w:val="0"/>
            <w:vAlign w:val="center"/>
          </w:tcPr>
          <w:p>
            <w:pPr>
              <w:pStyle w:val="7"/>
            </w:pPr>
            <w:r>
              <w:t>独生子女父母退休奖励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105.00</w:t>
            </w:r>
          </w:p>
        </w:tc>
        <w:tc>
          <w:tcPr>
            <w:tcW w:w="1587" w:type="dxa"/>
            <w:noWrap w:val="0"/>
            <w:vAlign w:val="center"/>
          </w:tcPr>
          <w:p>
            <w:pPr>
              <w:pStyle w:val="6"/>
            </w:pPr>
            <w:r>
              <w:t>其中：财政    资金</w:t>
            </w:r>
          </w:p>
        </w:tc>
        <w:tc>
          <w:tcPr>
            <w:tcW w:w="1304" w:type="dxa"/>
            <w:noWrap w:val="0"/>
            <w:vAlign w:val="center"/>
          </w:tcPr>
          <w:p>
            <w:pPr>
              <w:pStyle w:val="7"/>
            </w:pPr>
            <w:r>
              <w:t>105.00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确保奖励金足额发放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1.落实独生子女父母退休奖励政策</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符合条件100%进行国家系统录入</w:t>
            </w:r>
          </w:p>
        </w:tc>
        <w:tc>
          <w:tcPr>
            <w:tcW w:w="1276" w:type="dxa"/>
            <w:noWrap w:val="0"/>
            <w:vAlign w:val="center"/>
          </w:tcPr>
          <w:p>
            <w:pPr>
              <w:pStyle w:val="7"/>
            </w:pPr>
            <w:r>
              <w:t>≤100%</w:t>
            </w:r>
          </w:p>
        </w:tc>
        <w:tc>
          <w:tcPr>
            <w:tcW w:w="1843" w:type="dxa"/>
            <w:noWrap w:val="0"/>
            <w:vAlign w:val="center"/>
          </w:tcPr>
          <w:p>
            <w:pPr>
              <w:pStyle w:val="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山海关区独生子女父母发放特扶金</w:t>
            </w:r>
          </w:p>
        </w:tc>
        <w:tc>
          <w:tcPr>
            <w:tcW w:w="2891" w:type="dxa"/>
            <w:noWrap w:val="0"/>
            <w:vAlign w:val="center"/>
          </w:tcPr>
          <w:p>
            <w:pPr>
              <w:pStyle w:val="7"/>
            </w:pPr>
            <w:r>
              <w:t>做到人员应报尽报，无错报漏报</w:t>
            </w:r>
          </w:p>
        </w:tc>
        <w:tc>
          <w:tcPr>
            <w:tcW w:w="1276" w:type="dxa"/>
            <w:noWrap w:val="0"/>
            <w:vAlign w:val="center"/>
          </w:tcPr>
          <w:p>
            <w:pPr>
              <w:pStyle w:val="7"/>
            </w:pPr>
            <w:r>
              <w:t>≤100%</w:t>
            </w:r>
          </w:p>
        </w:tc>
        <w:tc>
          <w:tcPr>
            <w:tcW w:w="1843" w:type="dxa"/>
            <w:noWrap w:val="0"/>
            <w:vAlign w:val="center"/>
          </w:tcPr>
          <w:p>
            <w:pPr>
              <w:pStyle w:val="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足额发放特扶金</w:t>
            </w:r>
          </w:p>
        </w:tc>
        <w:tc>
          <w:tcPr>
            <w:tcW w:w="2891" w:type="dxa"/>
            <w:noWrap w:val="0"/>
            <w:vAlign w:val="center"/>
          </w:tcPr>
          <w:p>
            <w:pPr>
              <w:pStyle w:val="7"/>
            </w:pPr>
            <w:r>
              <w:t>机关事业单位独生子女父母退休年满60周岁一次性三千元每人</w:t>
            </w:r>
          </w:p>
        </w:tc>
        <w:tc>
          <w:tcPr>
            <w:tcW w:w="1276" w:type="dxa"/>
            <w:noWrap w:val="0"/>
            <w:vAlign w:val="center"/>
          </w:tcPr>
          <w:p>
            <w:pPr>
              <w:pStyle w:val="7"/>
            </w:pPr>
            <w:r>
              <w:t>≤100%</w:t>
            </w:r>
          </w:p>
        </w:tc>
        <w:tc>
          <w:tcPr>
            <w:tcW w:w="1843" w:type="dxa"/>
            <w:noWrap w:val="0"/>
            <w:vAlign w:val="center"/>
          </w:tcPr>
          <w:p>
            <w:pPr>
              <w:pStyle w:val="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独生子女父母奖励落实率</w:t>
            </w:r>
          </w:p>
        </w:tc>
        <w:tc>
          <w:tcPr>
            <w:tcW w:w="2891" w:type="dxa"/>
            <w:noWrap w:val="0"/>
            <w:vAlign w:val="center"/>
          </w:tcPr>
          <w:p>
            <w:pPr>
              <w:pStyle w:val="7"/>
            </w:pPr>
            <w:r>
              <w:t>领取独生子女父母奖励的人数占全区独生子女家庭比例</w:t>
            </w:r>
          </w:p>
        </w:tc>
        <w:tc>
          <w:tcPr>
            <w:tcW w:w="1276" w:type="dxa"/>
            <w:noWrap w:val="0"/>
            <w:vAlign w:val="center"/>
          </w:tcPr>
          <w:p>
            <w:pPr>
              <w:pStyle w:val="7"/>
            </w:pPr>
            <w:r>
              <w:t>≤100%</w:t>
            </w:r>
          </w:p>
        </w:tc>
        <w:tc>
          <w:tcPr>
            <w:tcW w:w="1843" w:type="dxa"/>
            <w:noWrap w:val="0"/>
            <w:vAlign w:val="center"/>
          </w:tcPr>
          <w:p>
            <w:pPr>
              <w:pStyle w:val="7"/>
            </w:pPr>
            <w:r>
              <w:t>河北省计划生育条例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10"/>
      <w:r>
        <w:rPr>
          <w:rFonts w:ascii="方正仿宋_GBK" w:hAnsi="方正仿宋_GBK" w:eastAsia="方正仿宋_GBK" w:cs="方正仿宋_GBK"/>
          <w:color w:val="000000"/>
          <w:sz w:val="28"/>
        </w:rPr>
        <w:t>7.耳聋基因筛查绩效目标表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13030322P00385310019R</w:t>
            </w:r>
          </w:p>
        </w:tc>
        <w:tc>
          <w:tcPr>
            <w:tcW w:w="1587" w:type="dxa"/>
            <w:noWrap w:val="0"/>
            <w:vAlign w:val="center"/>
          </w:tcPr>
          <w:p>
            <w:pPr>
              <w:pStyle w:val="6"/>
            </w:pPr>
            <w:r>
              <w:t>项目名称</w:t>
            </w:r>
          </w:p>
        </w:tc>
        <w:tc>
          <w:tcPr>
            <w:tcW w:w="4422" w:type="dxa"/>
            <w:gridSpan w:val="3"/>
            <w:noWrap w:val="0"/>
            <w:vAlign w:val="center"/>
          </w:tcPr>
          <w:p>
            <w:pPr>
              <w:pStyle w:val="7"/>
            </w:pPr>
            <w:r>
              <w:t>耳聋基因筛查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22.77</w:t>
            </w:r>
          </w:p>
        </w:tc>
        <w:tc>
          <w:tcPr>
            <w:tcW w:w="1587" w:type="dxa"/>
            <w:noWrap w:val="0"/>
            <w:vAlign w:val="center"/>
          </w:tcPr>
          <w:p>
            <w:pPr>
              <w:pStyle w:val="6"/>
            </w:pPr>
            <w:r>
              <w:t>其中：财政    资金</w:t>
            </w:r>
          </w:p>
        </w:tc>
        <w:tc>
          <w:tcPr>
            <w:tcW w:w="1304" w:type="dxa"/>
            <w:noWrap w:val="0"/>
            <w:vAlign w:val="center"/>
          </w:tcPr>
          <w:p>
            <w:pPr>
              <w:pStyle w:val="7"/>
            </w:pPr>
            <w:r>
              <w:t>22.77</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用于孕妇耳聋基因筛查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1.辖区内孕妇耳聋基因免费筛查项目资金足额发放</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实际筛查孕妇数量</w:t>
            </w:r>
          </w:p>
        </w:tc>
        <w:tc>
          <w:tcPr>
            <w:tcW w:w="2891" w:type="dxa"/>
            <w:noWrap w:val="0"/>
            <w:vAlign w:val="center"/>
          </w:tcPr>
          <w:p>
            <w:pPr>
              <w:pStyle w:val="7"/>
            </w:pPr>
            <w:r>
              <w:t>实际按规定筛查孕妇数量</w:t>
            </w:r>
          </w:p>
        </w:tc>
        <w:tc>
          <w:tcPr>
            <w:tcW w:w="1276" w:type="dxa"/>
            <w:noWrap w:val="0"/>
            <w:vAlign w:val="center"/>
          </w:tcPr>
          <w:p>
            <w:pPr>
              <w:pStyle w:val="7"/>
            </w:pPr>
            <w:r>
              <w:t>≥80%</w:t>
            </w:r>
          </w:p>
        </w:tc>
        <w:tc>
          <w:tcPr>
            <w:tcW w:w="1843" w:type="dxa"/>
            <w:noWrap w:val="0"/>
            <w:vAlign w:val="center"/>
          </w:tcPr>
          <w:p>
            <w:pPr>
              <w:pStyle w:val="7"/>
            </w:pPr>
            <w:r>
              <w:t>冀卫妇幼函（2021）4号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资金发放规范率</w:t>
            </w:r>
          </w:p>
        </w:tc>
        <w:tc>
          <w:tcPr>
            <w:tcW w:w="2891" w:type="dxa"/>
            <w:noWrap w:val="0"/>
            <w:vAlign w:val="center"/>
          </w:tcPr>
          <w:p>
            <w:pPr>
              <w:pStyle w:val="7"/>
            </w:pPr>
            <w:r>
              <w:t>实际按规定时间筛查率</w:t>
            </w:r>
          </w:p>
        </w:tc>
        <w:tc>
          <w:tcPr>
            <w:tcW w:w="1276" w:type="dxa"/>
            <w:noWrap w:val="0"/>
            <w:vAlign w:val="center"/>
          </w:tcPr>
          <w:p>
            <w:pPr>
              <w:pStyle w:val="7"/>
            </w:pPr>
            <w:r>
              <w:t>≥85%</w:t>
            </w:r>
          </w:p>
        </w:tc>
        <w:tc>
          <w:tcPr>
            <w:tcW w:w="1843" w:type="dxa"/>
            <w:noWrap w:val="0"/>
            <w:vAlign w:val="center"/>
          </w:tcPr>
          <w:p>
            <w:pPr>
              <w:pStyle w:val="7"/>
            </w:pPr>
            <w:r>
              <w:t>冀卫妇幼函（2021）4号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实际按规定时间发放</w:t>
            </w:r>
          </w:p>
        </w:tc>
        <w:tc>
          <w:tcPr>
            <w:tcW w:w="1276" w:type="dxa"/>
            <w:noWrap w:val="0"/>
            <w:vAlign w:val="center"/>
          </w:tcPr>
          <w:p>
            <w:pPr>
              <w:pStyle w:val="7"/>
            </w:pPr>
            <w:r>
              <w:t>≥80%</w:t>
            </w:r>
          </w:p>
        </w:tc>
        <w:tc>
          <w:tcPr>
            <w:tcW w:w="1843" w:type="dxa"/>
            <w:noWrap w:val="0"/>
            <w:vAlign w:val="center"/>
          </w:tcPr>
          <w:p>
            <w:pPr>
              <w:pStyle w:val="7"/>
            </w:pPr>
            <w:r>
              <w:t>冀卫妇幼函（2021）4号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符合筛查条件孕妇</w:t>
            </w:r>
          </w:p>
        </w:tc>
        <w:tc>
          <w:tcPr>
            <w:tcW w:w="2891" w:type="dxa"/>
            <w:noWrap w:val="0"/>
            <w:vAlign w:val="center"/>
          </w:tcPr>
          <w:p>
            <w:pPr>
              <w:pStyle w:val="7"/>
            </w:pPr>
            <w:r>
              <w:t>按照孕妇每例138元/例。其中检测机构88元/例，产诊机构30元/例，筛查机构20元/例</w:t>
            </w:r>
          </w:p>
        </w:tc>
        <w:tc>
          <w:tcPr>
            <w:tcW w:w="1276" w:type="dxa"/>
            <w:noWrap w:val="0"/>
            <w:vAlign w:val="center"/>
          </w:tcPr>
          <w:p>
            <w:pPr>
              <w:pStyle w:val="7"/>
            </w:pPr>
            <w:r>
              <w:t>≥90%</w:t>
            </w:r>
          </w:p>
        </w:tc>
        <w:tc>
          <w:tcPr>
            <w:tcW w:w="1843" w:type="dxa"/>
            <w:noWrap w:val="0"/>
            <w:vAlign w:val="center"/>
          </w:tcPr>
          <w:p>
            <w:pPr>
              <w:pStyle w:val="7"/>
            </w:pPr>
            <w:r>
              <w:t>冀卫妇幼函（2021）4号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可持续影响指标</w:t>
            </w:r>
          </w:p>
        </w:tc>
        <w:tc>
          <w:tcPr>
            <w:tcW w:w="1332" w:type="dxa"/>
            <w:noWrap w:val="0"/>
            <w:vAlign w:val="center"/>
          </w:tcPr>
          <w:p>
            <w:pPr>
              <w:pStyle w:val="7"/>
            </w:pPr>
            <w:r>
              <w:t>预防和减少耳聋出生缺陷</w:t>
            </w:r>
          </w:p>
        </w:tc>
        <w:tc>
          <w:tcPr>
            <w:tcW w:w="2891" w:type="dxa"/>
            <w:noWrap w:val="0"/>
            <w:vAlign w:val="center"/>
          </w:tcPr>
          <w:p>
            <w:pPr>
              <w:pStyle w:val="7"/>
            </w:pPr>
            <w:r>
              <w:t>按规定时间发放资金</w:t>
            </w:r>
          </w:p>
        </w:tc>
        <w:tc>
          <w:tcPr>
            <w:tcW w:w="1276" w:type="dxa"/>
            <w:noWrap w:val="0"/>
            <w:vAlign w:val="center"/>
          </w:tcPr>
          <w:p>
            <w:pPr>
              <w:pStyle w:val="7"/>
            </w:pPr>
            <w:r>
              <w:t>≥90%</w:t>
            </w:r>
          </w:p>
        </w:tc>
        <w:tc>
          <w:tcPr>
            <w:tcW w:w="1843" w:type="dxa"/>
            <w:noWrap w:val="0"/>
            <w:vAlign w:val="center"/>
          </w:tcPr>
          <w:p>
            <w:pPr>
              <w:pStyle w:val="7"/>
            </w:pPr>
            <w:r>
              <w:t>冀卫妇幼函（2021）4号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11"/>
      <w:r>
        <w:rPr>
          <w:rFonts w:ascii="方正仿宋_GBK" w:hAnsi="方正仿宋_GBK" w:eastAsia="方正仿宋_GBK" w:cs="方正仿宋_GBK"/>
          <w:color w:val="000000"/>
          <w:sz w:val="28"/>
        </w:rPr>
        <w:t>8.公共医疗卫生事业改革补助经费（基层医疗卫生机构运行）绩效目标表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13030322P00385310016Y</w:t>
            </w:r>
          </w:p>
        </w:tc>
        <w:tc>
          <w:tcPr>
            <w:tcW w:w="1587" w:type="dxa"/>
            <w:noWrap w:val="0"/>
            <w:vAlign w:val="center"/>
          </w:tcPr>
          <w:p>
            <w:pPr>
              <w:pStyle w:val="6"/>
            </w:pPr>
            <w:r>
              <w:t>项目名称</w:t>
            </w:r>
          </w:p>
        </w:tc>
        <w:tc>
          <w:tcPr>
            <w:tcW w:w="4422" w:type="dxa"/>
            <w:gridSpan w:val="3"/>
            <w:noWrap w:val="0"/>
            <w:vAlign w:val="center"/>
          </w:tcPr>
          <w:p>
            <w:pPr>
              <w:pStyle w:val="7"/>
            </w:pPr>
            <w:r>
              <w:t>公共医疗卫生事业改革补助经费（基层医疗卫生机构运行）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384.00</w:t>
            </w:r>
          </w:p>
        </w:tc>
        <w:tc>
          <w:tcPr>
            <w:tcW w:w="1587" w:type="dxa"/>
            <w:noWrap w:val="0"/>
            <w:vAlign w:val="center"/>
          </w:tcPr>
          <w:p>
            <w:pPr>
              <w:pStyle w:val="6"/>
            </w:pPr>
            <w:r>
              <w:t>其中：财政    资金</w:t>
            </w:r>
          </w:p>
        </w:tc>
        <w:tc>
          <w:tcPr>
            <w:tcW w:w="1304" w:type="dxa"/>
            <w:noWrap w:val="0"/>
            <w:vAlign w:val="center"/>
          </w:tcPr>
          <w:p>
            <w:pPr>
              <w:pStyle w:val="7"/>
            </w:pPr>
            <w:r>
              <w:t>384.00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对执行基本药物制度的基层医疗单位进行补助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60%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1.促进医改顺利进行</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人均财政投入水平</w:t>
            </w:r>
          </w:p>
        </w:tc>
        <w:tc>
          <w:tcPr>
            <w:tcW w:w="2891" w:type="dxa"/>
            <w:noWrap w:val="0"/>
            <w:vAlign w:val="center"/>
          </w:tcPr>
          <w:p>
            <w:pPr>
              <w:pStyle w:val="7"/>
            </w:pPr>
            <w:r>
              <w:t>投入占应投入比例</w:t>
            </w:r>
          </w:p>
        </w:tc>
        <w:tc>
          <w:tcPr>
            <w:tcW w:w="1276" w:type="dxa"/>
            <w:noWrap w:val="0"/>
            <w:vAlign w:val="center"/>
          </w:tcPr>
          <w:p>
            <w:pPr>
              <w:pStyle w:val="7"/>
            </w:pPr>
            <w:r>
              <w:t>≥60%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高血压患者规范管理率</w:t>
            </w:r>
          </w:p>
        </w:tc>
        <w:tc>
          <w:tcPr>
            <w:tcW w:w="2891" w:type="dxa"/>
            <w:noWrap w:val="0"/>
            <w:vAlign w:val="center"/>
          </w:tcPr>
          <w:p>
            <w:pPr>
              <w:pStyle w:val="7"/>
            </w:pPr>
            <w:r>
              <w:t>规范管理占患者比例</w:t>
            </w:r>
          </w:p>
        </w:tc>
        <w:tc>
          <w:tcPr>
            <w:tcW w:w="1276" w:type="dxa"/>
            <w:noWrap w:val="0"/>
            <w:vAlign w:val="center"/>
          </w:tcPr>
          <w:p>
            <w:pPr>
              <w:pStyle w:val="7"/>
            </w:pPr>
            <w:r>
              <w:t>≥70%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人员经费发放及时率</w:t>
            </w:r>
          </w:p>
        </w:tc>
        <w:tc>
          <w:tcPr>
            <w:tcW w:w="2891" w:type="dxa"/>
            <w:noWrap w:val="0"/>
            <w:vAlign w:val="center"/>
          </w:tcPr>
          <w:p>
            <w:pPr>
              <w:pStyle w:val="7"/>
            </w:pPr>
            <w:r>
              <w:t>及时发放占应发放比例</w:t>
            </w:r>
          </w:p>
        </w:tc>
        <w:tc>
          <w:tcPr>
            <w:tcW w:w="1276" w:type="dxa"/>
            <w:noWrap w:val="0"/>
            <w:vAlign w:val="center"/>
          </w:tcPr>
          <w:p>
            <w:pPr>
              <w:pStyle w:val="7"/>
            </w:pPr>
            <w:r>
              <w:t>≥80%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日常公用经费拨付及时率</w:t>
            </w:r>
          </w:p>
        </w:tc>
        <w:tc>
          <w:tcPr>
            <w:tcW w:w="2891" w:type="dxa"/>
            <w:noWrap w:val="0"/>
            <w:vAlign w:val="center"/>
          </w:tcPr>
          <w:p>
            <w:pPr>
              <w:pStyle w:val="7"/>
            </w:pPr>
            <w:r>
              <w:t>及时拨付占应拨付比例</w:t>
            </w:r>
          </w:p>
        </w:tc>
        <w:tc>
          <w:tcPr>
            <w:tcW w:w="1276" w:type="dxa"/>
            <w:noWrap w:val="0"/>
            <w:vAlign w:val="center"/>
          </w:tcPr>
          <w:p>
            <w:pPr>
              <w:pStyle w:val="7"/>
            </w:pPr>
            <w:r>
              <w:t>≥80%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资金发放准确性</w:t>
            </w:r>
          </w:p>
        </w:tc>
        <w:tc>
          <w:tcPr>
            <w:tcW w:w="2891" w:type="dxa"/>
            <w:noWrap w:val="0"/>
            <w:vAlign w:val="center"/>
          </w:tcPr>
          <w:p>
            <w:pPr>
              <w:pStyle w:val="7"/>
            </w:pPr>
            <w:r>
              <w:t>准确发放占应发放比例</w:t>
            </w:r>
          </w:p>
        </w:tc>
        <w:tc>
          <w:tcPr>
            <w:tcW w:w="1276" w:type="dxa"/>
            <w:noWrap w:val="0"/>
            <w:vAlign w:val="center"/>
          </w:tcPr>
          <w:p>
            <w:pPr>
              <w:pStyle w:val="7"/>
            </w:pPr>
            <w:r>
              <w:t>≥80%</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12"/>
      <w:r>
        <w:rPr>
          <w:rFonts w:ascii="方正仿宋_GBK" w:hAnsi="方正仿宋_GBK" w:eastAsia="方正仿宋_GBK" w:cs="方正仿宋_GBK"/>
          <w:color w:val="000000"/>
          <w:sz w:val="28"/>
        </w:rPr>
        <w:t>9.红十字经费绩效目标表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13030322P00385310050Q</w:t>
            </w:r>
          </w:p>
        </w:tc>
        <w:tc>
          <w:tcPr>
            <w:tcW w:w="1587" w:type="dxa"/>
            <w:noWrap w:val="0"/>
            <w:vAlign w:val="center"/>
          </w:tcPr>
          <w:p>
            <w:pPr>
              <w:pStyle w:val="6"/>
            </w:pPr>
            <w:r>
              <w:t>项目名称</w:t>
            </w:r>
          </w:p>
        </w:tc>
        <w:tc>
          <w:tcPr>
            <w:tcW w:w="4422" w:type="dxa"/>
            <w:gridSpan w:val="3"/>
            <w:noWrap w:val="0"/>
            <w:vAlign w:val="center"/>
          </w:tcPr>
          <w:p>
            <w:pPr>
              <w:pStyle w:val="7"/>
            </w:pPr>
            <w:r>
              <w:t>红十字经费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2.40</w:t>
            </w:r>
          </w:p>
        </w:tc>
        <w:tc>
          <w:tcPr>
            <w:tcW w:w="1587" w:type="dxa"/>
            <w:noWrap w:val="0"/>
            <w:vAlign w:val="center"/>
          </w:tcPr>
          <w:p>
            <w:pPr>
              <w:pStyle w:val="6"/>
            </w:pPr>
            <w:r>
              <w:t>其中：财政    资金</w:t>
            </w:r>
          </w:p>
        </w:tc>
        <w:tc>
          <w:tcPr>
            <w:tcW w:w="1304" w:type="dxa"/>
            <w:noWrap w:val="0"/>
            <w:vAlign w:val="center"/>
          </w:tcPr>
          <w:p>
            <w:pPr>
              <w:pStyle w:val="7"/>
            </w:pPr>
            <w:r>
              <w:t>2.40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通过全区宣传，让群众了解“红十字”的相关政策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1.通过全区范围的宣传，让群众了解“红十字”的相关政策，更好的为群众服务</w:t>
            </w:r>
          </w:p>
          <w:p>
            <w:pPr>
              <w:pStyle w:val="7"/>
            </w:pP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政策指标完成率</w:t>
            </w:r>
          </w:p>
        </w:tc>
        <w:tc>
          <w:tcPr>
            <w:tcW w:w="2891" w:type="dxa"/>
            <w:noWrap w:val="0"/>
            <w:vAlign w:val="center"/>
          </w:tcPr>
          <w:p>
            <w:pPr>
              <w:pStyle w:val="7"/>
            </w:pPr>
            <w:r>
              <w:t>全年献血、募捐、救助活动完成的比率</w:t>
            </w:r>
          </w:p>
        </w:tc>
        <w:tc>
          <w:tcPr>
            <w:tcW w:w="1276" w:type="dxa"/>
            <w:noWrap w:val="0"/>
            <w:vAlign w:val="center"/>
          </w:tcPr>
          <w:p>
            <w:pPr>
              <w:pStyle w:val="7"/>
            </w:pPr>
            <w:r>
              <w:t>≥70%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宣传覆盖率</w:t>
            </w:r>
          </w:p>
        </w:tc>
        <w:tc>
          <w:tcPr>
            <w:tcW w:w="2891" w:type="dxa"/>
            <w:noWrap w:val="0"/>
            <w:vAlign w:val="center"/>
          </w:tcPr>
          <w:p>
            <w:pPr>
              <w:pStyle w:val="7"/>
            </w:pPr>
            <w:r>
              <w:t>已进行政策宣传的村居的比率</w:t>
            </w:r>
          </w:p>
        </w:tc>
        <w:tc>
          <w:tcPr>
            <w:tcW w:w="1276" w:type="dxa"/>
            <w:noWrap w:val="0"/>
            <w:vAlign w:val="center"/>
          </w:tcPr>
          <w:p>
            <w:pPr>
              <w:pStyle w:val="7"/>
            </w:pPr>
            <w:r>
              <w:t>≥70%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资金拨付及时率</w:t>
            </w:r>
          </w:p>
        </w:tc>
        <w:tc>
          <w:tcPr>
            <w:tcW w:w="2891" w:type="dxa"/>
            <w:noWrap w:val="0"/>
            <w:vAlign w:val="center"/>
          </w:tcPr>
          <w:p>
            <w:pPr>
              <w:pStyle w:val="7"/>
            </w:pPr>
            <w:r>
              <w:t>及时拨付资金占应拨付资金的比例</w:t>
            </w:r>
          </w:p>
        </w:tc>
        <w:tc>
          <w:tcPr>
            <w:tcW w:w="1276" w:type="dxa"/>
            <w:noWrap w:val="0"/>
            <w:vAlign w:val="center"/>
          </w:tcPr>
          <w:p>
            <w:pPr>
              <w:pStyle w:val="7"/>
            </w:pPr>
            <w:r>
              <w:t>≥70%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红十字会“三救三献”工作开展情况</w:t>
            </w:r>
          </w:p>
        </w:tc>
        <w:tc>
          <w:tcPr>
            <w:tcW w:w="2891" w:type="dxa"/>
            <w:noWrap w:val="0"/>
            <w:vAlign w:val="center"/>
          </w:tcPr>
          <w:p>
            <w:pPr>
              <w:pStyle w:val="7"/>
            </w:pPr>
            <w:r>
              <w:t>申请救助通过人次数占申请救助人数比例</w:t>
            </w:r>
          </w:p>
        </w:tc>
        <w:tc>
          <w:tcPr>
            <w:tcW w:w="1276" w:type="dxa"/>
            <w:noWrap w:val="0"/>
            <w:vAlign w:val="center"/>
          </w:tcPr>
          <w:p>
            <w:pPr>
              <w:pStyle w:val="7"/>
            </w:pPr>
            <w:r>
              <w:t>≥70%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健康素养普及率</w:t>
            </w:r>
          </w:p>
        </w:tc>
        <w:tc>
          <w:tcPr>
            <w:tcW w:w="2891" w:type="dxa"/>
            <w:noWrap w:val="0"/>
            <w:vAlign w:val="center"/>
          </w:tcPr>
          <w:p>
            <w:pPr>
              <w:pStyle w:val="7"/>
            </w:pPr>
            <w:r>
              <w:t>全年参加“三减三献”、健康素养培训的人数占全区志愿者人数的比率</w:t>
            </w:r>
          </w:p>
        </w:tc>
        <w:tc>
          <w:tcPr>
            <w:tcW w:w="1276" w:type="dxa"/>
            <w:noWrap w:val="0"/>
            <w:vAlign w:val="center"/>
          </w:tcPr>
          <w:p>
            <w:pPr>
              <w:pStyle w:val="7"/>
            </w:pPr>
            <w:r>
              <w:t>≥70%</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3"/>
      <w:r>
        <w:rPr>
          <w:rFonts w:ascii="方正仿宋_GBK" w:hAnsi="方正仿宋_GBK" w:eastAsia="方正仿宋_GBK" w:cs="方正仿宋_GBK"/>
          <w:color w:val="000000"/>
          <w:sz w:val="28"/>
        </w:rPr>
        <w:t>10.基本公共卫生服务补助经费绩效目标表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13030322P00385310017J</w:t>
            </w:r>
          </w:p>
        </w:tc>
        <w:tc>
          <w:tcPr>
            <w:tcW w:w="1587" w:type="dxa"/>
            <w:noWrap w:val="0"/>
            <w:vAlign w:val="center"/>
          </w:tcPr>
          <w:p>
            <w:pPr>
              <w:pStyle w:val="6"/>
            </w:pPr>
            <w:r>
              <w:t>项目名称</w:t>
            </w:r>
          </w:p>
        </w:tc>
        <w:tc>
          <w:tcPr>
            <w:tcW w:w="4422" w:type="dxa"/>
            <w:gridSpan w:val="3"/>
            <w:noWrap w:val="0"/>
            <w:vAlign w:val="center"/>
          </w:tcPr>
          <w:p>
            <w:pPr>
              <w:pStyle w:val="7"/>
            </w:pPr>
            <w:r>
              <w:t>基本公共卫生服务补助经费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360.34</w:t>
            </w:r>
          </w:p>
        </w:tc>
        <w:tc>
          <w:tcPr>
            <w:tcW w:w="1587" w:type="dxa"/>
            <w:noWrap w:val="0"/>
            <w:vAlign w:val="center"/>
          </w:tcPr>
          <w:p>
            <w:pPr>
              <w:pStyle w:val="6"/>
            </w:pPr>
            <w:r>
              <w:t>其中：财政    资金</w:t>
            </w:r>
          </w:p>
        </w:tc>
        <w:tc>
          <w:tcPr>
            <w:tcW w:w="1304" w:type="dxa"/>
            <w:noWrap w:val="0"/>
            <w:vAlign w:val="center"/>
          </w:tcPr>
          <w:p>
            <w:pPr>
              <w:pStyle w:val="7"/>
            </w:pPr>
            <w:r>
              <w:t>360.34</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用于保障辖区内居民基本公共卫生服务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50%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1.对城乡居民健康实行干预，减少危害健康的因素，使其享有平等的基本卫生服务。</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老年人健康管理率</w:t>
            </w:r>
          </w:p>
        </w:tc>
        <w:tc>
          <w:tcPr>
            <w:tcW w:w="2891" w:type="dxa"/>
            <w:noWrap w:val="0"/>
            <w:vAlign w:val="center"/>
          </w:tcPr>
          <w:p>
            <w:pPr>
              <w:pStyle w:val="7"/>
            </w:pPr>
            <w:r>
              <w:t>实际管理老年人占比辖区老年人</w:t>
            </w:r>
          </w:p>
        </w:tc>
        <w:tc>
          <w:tcPr>
            <w:tcW w:w="1276" w:type="dxa"/>
            <w:noWrap w:val="0"/>
            <w:vAlign w:val="center"/>
          </w:tcPr>
          <w:p>
            <w:pPr>
              <w:pStyle w:val="7"/>
            </w:pPr>
            <w:r>
              <w:t>≥70%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居民健康档案总体建档率</w:t>
            </w:r>
          </w:p>
        </w:tc>
        <w:tc>
          <w:tcPr>
            <w:tcW w:w="2891" w:type="dxa"/>
            <w:noWrap w:val="0"/>
            <w:vAlign w:val="center"/>
          </w:tcPr>
          <w:p>
            <w:pPr>
              <w:pStyle w:val="7"/>
            </w:pPr>
            <w:r>
              <w:t>实现全体居民占总档案的比例</w:t>
            </w:r>
          </w:p>
        </w:tc>
        <w:tc>
          <w:tcPr>
            <w:tcW w:w="1276" w:type="dxa"/>
            <w:noWrap w:val="0"/>
            <w:vAlign w:val="center"/>
          </w:tcPr>
          <w:p>
            <w:pPr>
              <w:pStyle w:val="7"/>
            </w:pPr>
            <w:r>
              <w:t>≥80%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基本公共卫生服务项目</w:t>
            </w:r>
          </w:p>
        </w:tc>
        <w:tc>
          <w:tcPr>
            <w:tcW w:w="2891" w:type="dxa"/>
            <w:noWrap w:val="0"/>
            <w:vAlign w:val="center"/>
          </w:tcPr>
          <w:p>
            <w:pPr>
              <w:pStyle w:val="7"/>
            </w:pPr>
            <w:r>
              <w:t>服务涵盖的项目</w:t>
            </w:r>
          </w:p>
        </w:tc>
        <w:tc>
          <w:tcPr>
            <w:tcW w:w="1276" w:type="dxa"/>
            <w:noWrap w:val="0"/>
            <w:vAlign w:val="center"/>
          </w:tcPr>
          <w:p>
            <w:pPr>
              <w:pStyle w:val="7"/>
            </w:pPr>
            <w:r>
              <w:t>≥14项</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管理人群血压控制率</w:t>
            </w:r>
          </w:p>
        </w:tc>
        <w:tc>
          <w:tcPr>
            <w:tcW w:w="2891" w:type="dxa"/>
            <w:noWrap w:val="0"/>
            <w:vAlign w:val="center"/>
          </w:tcPr>
          <w:p>
            <w:pPr>
              <w:pStyle w:val="7"/>
            </w:pPr>
            <w:r>
              <w:t>管理人群控制血压的人数占应管理的人数比例</w:t>
            </w:r>
          </w:p>
        </w:tc>
        <w:tc>
          <w:tcPr>
            <w:tcW w:w="1276" w:type="dxa"/>
            <w:noWrap w:val="0"/>
            <w:vAlign w:val="center"/>
          </w:tcPr>
          <w:p>
            <w:pPr>
              <w:pStyle w:val="7"/>
            </w:pPr>
            <w:r>
              <w:t>≥45%</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适龄儿童免疫规划疫苗接种率</w:t>
            </w:r>
          </w:p>
        </w:tc>
        <w:tc>
          <w:tcPr>
            <w:tcW w:w="2891" w:type="dxa"/>
            <w:noWrap w:val="0"/>
            <w:vAlign w:val="center"/>
          </w:tcPr>
          <w:p>
            <w:pPr>
              <w:pStyle w:val="7"/>
            </w:pPr>
            <w:r>
              <w:t>接种的适龄儿童人数占全体儿童的比例</w:t>
            </w:r>
          </w:p>
        </w:tc>
        <w:tc>
          <w:tcPr>
            <w:tcW w:w="1276" w:type="dxa"/>
            <w:noWrap w:val="0"/>
            <w:vAlign w:val="center"/>
          </w:tcPr>
          <w:p>
            <w:pPr>
              <w:pStyle w:val="7"/>
            </w:pPr>
            <w:r>
              <w:t>≥90%</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4"/>
      <w:r>
        <w:rPr>
          <w:rFonts w:ascii="方正仿宋_GBK" w:hAnsi="方正仿宋_GBK" w:eastAsia="方正仿宋_GBK" w:cs="方正仿宋_GBK"/>
          <w:color w:val="000000"/>
          <w:sz w:val="28"/>
        </w:rPr>
        <w:t>11.基本公卫服务（待下达专款数）绩效目标表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13030322P00385310097H</w:t>
            </w:r>
          </w:p>
        </w:tc>
        <w:tc>
          <w:tcPr>
            <w:tcW w:w="1587" w:type="dxa"/>
            <w:noWrap w:val="0"/>
            <w:vAlign w:val="center"/>
          </w:tcPr>
          <w:p>
            <w:pPr>
              <w:pStyle w:val="6"/>
            </w:pPr>
            <w:r>
              <w:t>项目名称</w:t>
            </w:r>
          </w:p>
        </w:tc>
        <w:tc>
          <w:tcPr>
            <w:tcW w:w="4422" w:type="dxa"/>
            <w:gridSpan w:val="3"/>
            <w:noWrap w:val="0"/>
            <w:vAlign w:val="center"/>
          </w:tcPr>
          <w:p>
            <w:pPr>
              <w:pStyle w:val="7"/>
            </w:pPr>
            <w:r>
              <w:t>基本公卫服务（待下达专款数）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416.05</w:t>
            </w:r>
          </w:p>
        </w:tc>
        <w:tc>
          <w:tcPr>
            <w:tcW w:w="1587" w:type="dxa"/>
            <w:noWrap w:val="0"/>
            <w:vAlign w:val="center"/>
          </w:tcPr>
          <w:p>
            <w:pPr>
              <w:pStyle w:val="6"/>
            </w:pPr>
            <w:r>
              <w:t>其中：财政    资金</w:t>
            </w:r>
          </w:p>
        </w:tc>
        <w:tc>
          <w:tcPr>
            <w:tcW w:w="1304" w:type="dxa"/>
            <w:noWrap w:val="0"/>
            <w:vAlign w:val="center"/>
          </w:tcPr>
          <w:p>
            <w:pPr>
              <w:pStyle w:val="7"/>
            </w:pPr>
            <w:r>
              <w:t>416.05</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保障辖区内居民基本公卫服务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50%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1.保障辖区内居民基本公卫服务</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老年人健康管理率</w:t>
            </w:r>
          </w:p>
        </w:tc>
        <w:tc>
          <w:tcPr>
            <w:tcW w:w="2891" w:type="dxa"/>
            <w:noWrap w:val="0"/>
            <w:vAlign w:val="center"/>
          </w:tcPr>
          <w:p>
            <w:pPr>
              <w:pStyle w:val="7"/>
            </w:pPr>
            <w:r>
              <w:t>实际管理老年人占比辖区老年人</w:t>
            </w:r>
          </w:p>
        </w:tc>
        <w:tc>
          <w:tcPr>
            <w:tcW w:w="1276" w:type="dxa"/>
            <w:noWrap w:val="0"/>
            <w:vAlign w:val="center"/>
          </w:tcPr>
          <w:p>
            <w:pPr>
              <w:pStyle w:val="7"/>
            </w:pPr>
            <w:r>
              <w:t>≥70%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居民健康档案总体建档率</w:t>
            </w:r>
          </w:p>
        </w:tc>
        <w:tc>
          <w:tcPr>
            <w:tcW w:w="2891" w:type="dxa"/>
            <w:noWrap w:val="0"/>
            <w:vAlign w:val="center"/>
          </w:tcPr>
          <w:p>
            <w:pPr>
              <w:pStyle w:val="7"/>
            </w:pPr>
            <w:r>
              <w:t>实现全体居民占总档案的比例</w:t>
            </w:r>
          </w:p>
        </w:tc>
        <w:tc>
          <w:tcPr>
            <w:tcW w:w="1276" w:type="dxa"/>
            <w:noWrap w:val="0"/>
            <w:vAlign w:val="center"/>
          </w:tcPr>
          <w:p>
            <w:pPr>
              <w:pStyle w:val="7"/>
            </w:pPr>
            <w:r>
              <w:t>≥80%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基本公共卫生服务项目</w:t>
            </w:r>
          </w:p>
        </w:tc>
        <w:tc>
          <w:tcPr>
            <w:tcW w:w="2891" w:type="dxa"/>
            <w:noWrap w:val="0"/>
            <w:vAlign w:val="center"/>
          </w:tcPr>
          <w:p>
            <w:pPr>
              <w:pStyle w:val="7"/>
            </w:pPr>
            <w:r>
              <w:t>服务涵盖的项目</w:t>
            </w:r>
          </w:p>
        </w:tc>
        <w:tc>
          <w:tcPr>
            <w:tcW w:w="1276" w:type="dxa"/>
            <w:noWrap w:val="0"/>
            <w:vAlign w:val="center"/>
          </w:tcPr>
          <w:p>
            <w:pPr>
              <w:pStyle w:val="7"/>
            </w:pPr>
            <w:r>
              <w:t>≥14项</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管理人群血压控制率</w:t>
            </w:r>
          </w:p>
        </w:tc>
        <w:tc>
          <w:tcPr>
            <w:tcW w:w="2891" w:type="dxa"/>
            <w:noWrap w:val="0"/>
            <w:vAlign w:val="center"/>
          </w:tcPr>
          <w:p>
            <w:pPr>
              <w:pStyle w:val="7"/>
            </w:pPr>
            <w:r>
              <w:t>管理人群控制血压的人数占应管理的人数比例</w:t>
            </w:r>
          </w:p>
        </w:tc>
        <w:tc>
          <w:tcPr>
            <w:tcW w:w="1276" w:type="dxa"/>
            <w:noWrap w:val="0"/>
            <w:vAlign w:val="center"/>
          </w:tcPr>
          <w:p>
            <w:pPr>
              <w:pStyle w:val="7"/>
            </w:pPr>
            <w:r>
              <w:t>≥45%</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适龄儿童免疫规划疫苗接种率</w:t>
            </w:r>
          </w:p>
        </w:tc>
        <w:tc>
          <w:tcPr>
            <w:tcW w:w="2891" w:type="dxa"/>
            <w:noWrap w:val="0"/>
            <w:vAlign w:val="center"/>
          </w:tcPr>
          <w:p>
            <w:pPr>
              <w:pStyle w:val="7"/>
            </w:pPr>
            <w:r>
              <w:t>接种的适龄儿童人数占全体儿童的比例</w:t>
            </w:r>
          </w:p>
        </w:tc>
        <w:tc>
          <w:tcPr>
            <w:tcW w:w="1276" w:type="dxa"/>
            <w:noWrap w:val="0"/>
            <w:vAlign w:val="center"/>
          </w:tcPr>
          <w:p>
            <w:pPr>
              <w:pStyle w:val="7"/>
            </w:pPr>
            <w:r>
              <w:t>≥90%</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5"/>
      <w:r>
        <w:rPr>
          <w:rFonts w:ascii="方正仿宋_GBK" w:hAnsi="方正仿宋_GBK" w:eastAsia="方正仿宋_GBK" w:cs="方正仿宋_GBK"/>
          <w:color w:val="000000"/>
          <w:sz w:val="28"/>
        </w:rPr>
        <w:t>12.基本药物制度绩效目标表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13030322P00385310022C</w:t>
            </w:r>
          </w:p>
        </w:tc>
        <w:tc>
          <w:tcPr>
            <w:tcW w:w="1587" w:type="dxa"/>
            <w:noWrap w:val="0"/>
            <w:vAlign w:val="center"/>
          </w:tcPr>
          <w:p>
            <w:pPr>
              <w:pStyle w:val="6"/>
            </w:pPr>
            <w:r>
              <w:t>项目名称</w:t>
            </w:r>
          </w:p>
        </w:tc>
        <w:tc>
          <w:tcPr>
            <w:tcW w:w="4422" w:type="dxa"/>
            <w:gridSpan w:val="3"/>
            <w:noWrap w:val="0"/>
            <w:vAlign w:val="center"/>
          </w:tcPr>
          <w:p>
            <w:pPr>
              <w:pStyle w:val="7"/>
            </w:pPr>
            <w:r>
              <w:t>基本药物制度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30.00</w:t>
            </w:r>
          </w:p>
        </w:tc>
        <w:tc>
          <w:tcPr>
            <w:tcW w:w="1587" w:type="dxa"/>
            <w:noWrap w:val="0"/>
            <w:vAlign w:val="center"/>
          </w:tcPr>
          <w:p>
            <w:pPr>
              <w:pStyle w:val="6"/>
            </w:pPr>
            <w:r>
              <w:t>其中：财政    资金</w:t>
            </w:r>
          </w:p>
        </w:tc>
        <w:tc>
          <w:tcPr>
            <w:tcW w:w="1304" w:type="dxa"/>
            <w:noWrap w:val="0"/>
            <w:vAlign w:val="center"/>
          </w:tcPr>
          <w:p>
            <w:pPr>
              <w:pStyle w:val="7"/>
            </w:pPr>
            <w:r>
              <w:t>30.00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落实基本药物制度政策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1.每年对基层医疗机构实施基本药物制度补助资金的投入，建立稳定长效的多渠道补偿机制，完善财政对基层医疗卫生机构运行的补助政策</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卫生院执行基本药物制度数量</w:t>
            </w:r>
          </w:p>
        </w:tc>
        <w:tc>
          <w:tcPr>
            <w:tcW w:w="2891" w:type="dxa"/>
            <w:noWrap w:val="0"/>
            <w:vAlign w:val="center"/>
          </w:tcPr>
          <w:p>
            <w:pPr>
              <w:pStyle w:val="7"/>
            </w:pPr>
            <w:r>
              <w:t>执行基本药物制度乡镇卫生院</w:t>
            </w:r>
          </w:p>
        </w:tc>
        <w:tc>
          <w:tcPr>
            <w:tcW w:w="1276" w:type="dxa"/>
            <w:noWrap w:val="0"/>
            <w:vAlign w:val="center"/>
          </w:tcPr>
          <w:p>
            <w:pPr>
              <w:pStyle w:val="7"/>
            </w:pPr>
            <w:r>
              <w:t>≥90%</w:t>
            </w:r>
          </w:p>
        </w:tc>
        <w:tc>
          <w:tcPr>
            <w:tcW w:w="1843" w:type="dxa"/>
            <w:noWrap w:val="0"/>
            <w:vAlign w:val="center"/>
          </w:tcPr>
          <w:p>
            <w:pPr>
              <w:pStyle w:val="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基本药物使用率</w:t>
            </w:r>
          </w:p>
        </w:tc>
        <w:tc>
          <w:tcPr>
            <w:tcW w:w="2891" w:type="dxa"/>
            <w:noWrap w:val="0"/>
            <w:vAlign w:val="center"/>
          </w:tcPr>
          <w:p>
            <w:pPr>
              <w:pStyle w:val="7"/>
            </w:pPr>
            <w:r>
              <w:t>乡镇卫生院基本药物使用率</w:t>
            </w:r>
          </w:p>
        </w:tc>
        <w:tc>
          <w:tcPr>
            <w:tcW w:w="1276" w:type="dxa"/>
            <w:noWrap w:val="0"/>
            <w:vAlign w:val="center"/>
          </w:tcPr>
          <w:p>
            <w:pPr>
              <w:pStyle w:val="7"/>
            </w:pPr>
            <w:r>
              <w:t>≥90%</w:t>
            </w:r>
          </w:p>
        </w:tc>
        <w:tc>
          <w:tcPr>
            <w:tcW w:w="1843" w:type="dxa"/>
            <w:noWrap w:val="0"/>
            <w:vAlign w:val="center"/>
          </w:tcPr>
          <w:p>
            <w:pPr>
              <w:pStyle w:val="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组织对卫生院和村卫生室进行考核</w:t>
            </w:r>
          </w:p>
        </w:tc>
        <w:tc>
          <w:tcPr>
            <w:tcW w:w="2891" w:type="dxa"/>
            <w:noWrap w:val="0"/>
            <w:vAlign w:val="center"/>
          </w:tcPr>
          <w:p>
            <w:pPr>
              <w:pStyle w:val="7"/>
            </w:pPr>
            <w:r>
              <w:t>每年对基层医疗卫生机构和村卫生室考核</w:t>
            </w:r>
          </w:p>
        </w:tc>
        <w:tc>
          <w:tcPr>
            <w:tcW w:w="1276" w:type="dxa"/>
            <w:noWrap w:val="0"/>
            <w:vAlign w:val="center"/>
          </w:tcPr>
          <w:p>
            <w:pPr>
              <w:pStyle w:val="7"/>
            </w:pPr>
            <w:r>
              <w:t>≥1次</w:t>
            </w:r>
          </w:p>
        </w:tc>
        <w:tc>
          <w:tcPr>
            <w:tcW w:w="1843" w:type="dxa"/>
            <w:noWrap w:val="0"/>
            <w:vAlign w:val="center"/>
          </w:tcPr>
          <w:p>
            <w:pPr>
              <w:pStyle w:val="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及时报送药品短缺信息</w:t>
            </w:r>
          </w:p>
        </w:tc>
        <w:tc>
          <w:tcPr>
            <w:tcW w:w="2891" w:type="dxa"/>
            <w:noWrap w:val="0"/>
            <w:vAlign w:val="center"/>
          </w:tcPr>
          <w:p>
            <w:pPr>
              <w:pStyle w:val="7"/>
            </w:pPr>
            <w:r>
              <w:t>及时报送基本药物紧缺情况</w:t>
            </w:r>
          </w:p>
        </w:tc>
        <w:tc>
          <w:tcPr>
            <w:tcW w:w="1276" w:type="dxa"/>
            <w:noWrap w:val="0"/>
            <w:vAlign w:val="center"/>
          </w:tcPr>
          <w:p>
            <w:pPr>
              <w:pStyle w:val="7"/>
            </w:pPr>
            <w:r>
              <w:t>≥90%</w:t>
            </w:r>
          </w:p>
        </w:tc>
        <w:tc>
          <w:tcPr>
            <w:tcW w:w="1843" w:type="dxa"/>
            <w:noWrap w:val="0"/>
            <w:vAlign w:val="center"/>
          </w:tcPr>
          <w:p>
            <w:pPr>
              <w:pStyle w:val="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实行基本药物制度，对切实减轻老百姓就医负担的作用</w:t>
            </w:r>
          </w:p>
        </w:tc>
        <w:tc>
          <w:tcPr>
            <w:tcW w:w="2891" w:type="dxa"/>
            <w:noWrap w:val="0"/>
            <w:vAlign w:val="center"/>
          </w:tcPr>
          <w:p>
            <w:pPr>
              <w:pStyle w:val="7"/>
            </w:pPr>
            <w:r>
              <w:t>减少老百姓就医费用</w:t>
            </w:r>
          </w:p>
        </w:tc>
        <w:tc>
          <w:tcPr>
            <w:tcW w:w="1276" w:type="dxa"/>
            <w:noWrap w:val="0"/>
            <w:vAlign w:val="center"/>
          </w:tcPr>
          <w:p>
            <w:pPr>
              <w:pStyle w:val="7"/>
            </w:pPr>
            <w:r>
              <w:t>较大</w:t>
            </w:r>
          </w:p>
        </w:tc>
        <w:tc>
          <w:tcPr>
            <w:tcW w:w="1843" w:type="dxa"/>
            <w:noWrap w:val="0"/>
            <w:vAlign w:val="center"/>
          </w:tcPr>
          <w:p>
            <w:pPr>
              <w:pStyle w:val="7"/>
            </w:pPr>
            <w:r>
              <w:t>《秦皇岛市人民政府办公厅关于印发〈秦皇岛市深化医药卫生体制改革近期主要工作安排〉的通知》（秦政办[2013]163号）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6"/>
      <w:r>
        <w:rPr>
          <w:rFonts w:ascii="方正仿宋_GBK" w:hAnsi="方正仿宋_GBK" w:eastAsia="方正仿宋_GBK" w:cs="方正仿宋_GBK"/>
          <w:color w:val="000000"/>
          <w:sz w:val="28"/>
        </w:rPr>
        <w:t>13.计划生育家庭特别扶助资金绩效目标表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13030322P00385310029M</w:t>
            </w:r>
          </w:p>
        </w:tc>
        <w:tc>
          <w:tcPr>
            <w:tcW w:w="1587" w:type="dxa"/>
            <w:noWrap w:val="0"/>
            <w:vAlign w:val="center"/>
          </w:tcPr>
          <w:p>
            <w:pPr>
              <w:pStyle w:val="6"/>
            </w:pPr>
            <w:r>
              <w:t>项目名称</w:t>
            </w:r>
          </w:p>
        </w:tc>
        <w:tc>
          <w:tcPr>
            <w:tcW w:w="4422" w:type="dxa"/>
            <w:gridSpan w:val="3"/>
            <w:noWrap w:val="0"/>
            <w:vAlign w:val="center"/>
          </w:tcPr>
          <w:p>
            <w:pPr>
              <w:pStyle w:val="7"/>
            </w:pPr>
            <w:r>
              <w:t>计划生育家庭特别扶助资金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286.42</w:t>
            </w:r>
          </w:p>
        </w:tc>
        <w:tc>
          <w:tcPr>
            <w:tcW w:w="1587" w:type="dxa"/>
            <w:noWrap w:val="0"/>
            <w:vAlign w:val="center"/>
          </w:tcPr>
          <w:p>
            <w:pPr>
              <w:pStyle w:val="6"/>
            </w:pPr>
            <w:r>
              <w:t>其中：财政    资金</w:t>
            </w:r>
          </w:p>
        </w:tc>
        <w:tc>
          <w:tcPr>
            <w:tcW w:w="1304" w:type="dxa"/>
            <w:noWrap w:val="0"/>
            <w:vAlign w:val="center"/>
          </w:tcPr>
          <w:p>
            <w:pPr>
              <w:pStyle w:val="7"/>
            </w:pPr>
            <w:r>
              <w:t>286.42</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落实计生家庭特别扶助政策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1.全面落实特扶关心关怀扶助政策</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符合条件100%进行国家系统录入</w:t>
            </w:r>
          </w:p>
        </w:tc>
        <w:tc>
          <w:tcPr>
            <w:tcW w:w="1276" w:type="dxa"/>
            <w:noWrap w:val="0"/>
            <w:vAlign w:val="center"/>
          </w:tcPr>
          <w:p>
            <w:pPr>
              <w:pStyle w:val="7"/>
            </w:pPr>
            <w:r>
              <w:t>≤100%</w:t>
            </w:r>
          </w:p>
        </w:tc>
        <w:tc>
          <w:tcPr>
            <w:tcW w:w="1843" w:type="dxa"/>
            <w:noWrap w:val="0"/>
            <w:vAlign w:val="center"/>
          </w:tcPr>
          <w:p>
            <w:pPr>
              <w:pStyle w:val="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山海关区独生子女父母发放特扶金</w:t>
            </w:r>
          </w:p>
        </w:tc>
        <w:tc>
          <w:tcPr>
            <w:tcW w:w="2891" w:type="dxa"/>
            <w:noWrap w:val="0"/>
            <w:vAlign w:val="center"/>
          </w:tcPr>
          <w:p>
            <w:pPr>
              <w:pStyle w:val="7"/>
            </w:pPr>
            <w:r>
              <w:t>做到人员应报尽报，无错报漏报</w:t>
            </w:r>
          </w:p>
        </w:tc>
        <w:tc>
          <w:tcPr>
            <w:tcW w:w="1276" w:type="dxa"/>
            <w:noWrap w:val="0"/>
            <w:vAlign w:val="center"/>
          </w:tcPr>
          <w:p>
            <w:pPr>
              <w:pStyle w:val="7"/>
            </w:pPr>
            <w:r>
              <w:t>≤100%</w:t>
            </w:r>
          </w:p>
        </w:tc>
        <w:tc>
          <w:tcPr>
            <w:tcW w:w="1843" w:type="dxa"/>
            <w:noWrap w:val="0"/>
            <w:vAlign w:val="center"/>
          </w:tcPr>
          <w:p>
            <w:pPr>
              <w:pStyle w:val="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足额发放特扶金</w:t>
            </w:r>
          </w:p>
        </w:tc>
        <w:tc>
          <w:tcPr>
            <w:tcW w:w="2891" w:type="dxa"/>
            <w:noWrap w:val="0"/>
            <w:vAlign w:val="center"/>
          </w:tcPr>
          <w:p>
            <w:pPr>
              <w:pStyle w:val="7"/>
            </w:pPr>
            <w:r>
              <w:t>独生子女特扶家庭伤残标准每人每月680元，死亡标准每人每月910元</w:t>
            </w:r>
          </w:p>
        </w:tc>
        <w:tc>
          <w:tcPr>
            <w:tcW w:w="1276" w:type="dxa"/>
            <w:noWrap w:val="0"/>
            <w:vAlign w:val="center"/>
          </w:tcPr>
          <w:p>
            <w:pPr>
              <w:pStyle w:val="7"/>
            </w:pPr>
            <w:r>
              <w:t>≤100%</w:t>
            </w:r>
          </w:p>
        </w:tc>
        <w:tc>
          <w:tcPr>
            <w:tcW w:w="1843" w:type="dxa"/>
            <w:noWrap w:val="0"/>
            <w:vAlign w:val="center"/>
          </w:tcPr>
          <w:p>
            <w:pPr>
              <w:pStyle w:val="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独生子女父母奖励落实率</w:t>
            </w:r>
          </w:p>
        </w:tc>
        <w:tc>
          <w:tcPr>
            <w:tcW w:w="2891" w:type="dxa"/>
            <w:noWrap w:val="0"/>
            <w:vAlign w:val="center"/>
          </w:tcPr>
          <w:p>
            <w:pPr>
              <w:pStyle w:val="7"/>
            </w:pPr>
            <w:r>
              <w:t>领取独生子女父母奖励的人数占全区独生子女家庭比例</w:t>
            </w:r>
          </w:p>
        </w:tc>
        <w:tc>
          <w:tcPr>
            <w:tcW w:w="1276" w:type="dxa"/>
            <w:noWrap w:val="0"/>
            <w:vAlign w:val="center"/>
          </w:tcPr>
          <w:p>
            <w:pPr>
              <w:pStyle w:val="7"/>
            </w:pPr>
            <w:r>
              <w:t>≤100%</w:t>
            </w:r>
          </w:p>
        </w:tc>
        <w:tc>
          <w:tcPr>
            <w:tcW w:w="1843" w:type="dxa"/>
            <w:noWrap w:val="0"/>
            <w:vAlign w:val="center"/>
          </w:tcPr>
          <w:p>
            <w:pPr>
              <w:pStyle w:val="7"/>
            </w:pPr>
            <w:r>
              <w:t>《秦皇岛市人民政府关于进一步做好计划生育特殊家庭关怀扶助工作的通知 》（  秦政字【2019】44号）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7"/>
      <w:r>
        <w:rPr>
          <w:rFonts w:ascii="方正仿宋_GBK" w:hAnsi="方正仿宋_GBK" w:eastAsia="方正仿宋_GBK" w:cs="方正仿宋_GBK"/>
          <w:color w:val="000000"/>
          <w:sz w:val="28"/>
        </w:rPr>
        <w:t>14.计生特殊家庭两节慰问资金绩效目标表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13030322P00385310037A</w:t>
            </w:r>
          </w:p>
        </w:tc>
        <w:tc>
          <w:tcPr>
            <w:tcW w:w="1587" w:type="dxa"/>
            <w:noWrap w:val="0"/>
            <w:vAlign w:val="center"/>
          </w:tcPr>
          <w:p>
            <w:pPr>
              <w:pStyle w:val="6"/>
            </w:pPr>
            <w:r>
              <w:t>项目名称</w:t>
            </w:r>
          </w:p>
        </w:tc>
        <w:tc>
          <w:tcPr>
            <w:tcW w:w="4422" w:type="dxa"/>
            <w:gridSpan w:val="3"/>
            <w:noWrap w:val="0"/>
            <w:vAlign w:val="center"/>
          </w:tcPr>
          <w:p>
            <w:pPr>
              <w:pStyle w:val="7"/>
            </w:pPr>
            <w:r>
              <w:t>计生特殊家庭两节慰问资金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8.00</w:t>
            </w:r>
          </w:p>
        </w:tc>
        <w:tc>
          <w:tcPr>
            <w:tcW w:w="1587" w:type="dxa"/>
            <w:noWrap w:val="0"/>
            <w:vAlign w:val="center"/>
          </w:tcPr>
          <w:p>
            <w:pPr>
              <w:pStyle w:val="6"/>
            </w:pPr>
            <w:r>
              <w:t>其中：财政    资金</w:t>
            </w:r>
          </w:p>
        </w:tc>
        <w:tc>
          <w:tcPr>
            <w:tcW w:w="1304" w:type="dxa"/>
            <w:noWrap w:val="0"/>
            <w:vAlign w:val="center"/>
          </w:tcPr>
          <w:p>
            <w:pPr>
              <w:pStyle w:val="7"/>
            </w:pPr>
            <w:r>
              <w:t>8.00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用于计生特殊家庭春节、中秋节的关怀慰问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50%</w:t>
            </w:r>
          </w:p>
        </w:tc>
        <w:tc>
          <w:tcPr>
            <w:tcW w:w="1587" w:type="dxa"/>
            <w:noWrap w:val="0"/>
            <w:vAlign w:val="center"/>
          </w:tcPr>
          <w:p>
            <w:pPr>
              <w:pStyle w:val="8"/>
            </w:pPr>
            <w:r>
              <w:t>100%</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1.将慰问品及时发放受众手中</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符合条件100%进行国家系统录入</w:t>
            </w:r>
          </w:p>
        </w:tc>
        <w:tc>
          <w:tcPr>
            <w:tcW w:w="1276" w:type="dxa"/>
            <w:noWrap w:val="0"/>
            <w:vAlign w:val="center"/>
          </w:tcPr>
          <w:p>
            <w:pPr>
              <w:pStyle w:val="7"/>
            </w:pPr>
            <w:r>
              <w:t>≤100%</w:t>
            </w:r>
          </w:p>
        </w:tc>
        <w:tc>
          <w:tcPr>
            <w:tcW w:w="1843" w:type="dxa"/>
            <w:noWrap w:val="0"/>
            <w:vAlign w:val="center"/>
          </w:tcPr>
          <w:p>
            <w:pPr>
              <w:pStyle w:val="7"/>
            </w:pPr>
            <w:r>
              <w:t>《秦皇岛市人民政府办公室关于进一步做好计划生育特殊家庭关怀扶助工作的通知》（秦政办字[2019]46号）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山海关区独生子女父母发放特扶金</w:t>
            </w:r>
          </w:p>
        </w:tc>
        <w:tc>
          <w:tcPr>
            <w:tcW w:w="2891" w:type="dxa"/>
            <w:noWrap w:val="0"/>
            <w:vAlign w:val="center"/>
          </w:tcPr>
          <w:p>
            <w:pPr>
              <w:pStyle w:val="7"/>
            </w:pPr>
            <w:r>
              <w:t>做到人员应报尽报，无错报漏报</w:t>
            </w:r>
          </w:p>
        </w:tc>
        <w:tc>
          <w:tcPr>
            <w:tcW w:w="1276" w:type="dxa"/>
            <w:noWrap w:val="0"/>
            <w:vAlign w:val="center"/>
          </w:tcPr>
          <w:p>
            <w:pPr>
              <w:pStyle w:val="7"/>
            </w:pPr>
            <w:r>
              <w:t>≤100%</w:t>
            </w:r>
          </w:p>
        </w:tc>
        <w:tc>
          <w:tcPr>
            <w:tcW w:w="1843" w:type="dxa"/>
            <w:noWrap w:val="0"/>
            <w:vAlign w:val="center"/>
          </w:tcPr>
          <w:p>
            <w:pPr>
              <w:pStyle w:val="7"/>
            </w:pPr>
            <w:r>
              <w:t>《秦皇岛市人民政府办公室关于进一步做好计划生育特殊家庭关怀扶助工作的通知》（秦政办字[2019]46号）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《秦皇岛市人民政府办公室关于进一步做好计划生育特殊家庭关怀扶助工作的通知》（秦政办字[2019]46号）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足额发放特扶金</w:t>
            </w:r>
          </w:p>
        </w:tc>
        <w:tc>
          <w:tcPr>
            <w:tcW w:w="2891" w:type="dxa"/>
            <w:noWrap w:val="0"/>
            <w:vAlign w:val="center"/>
          </w:tcPr>
          <w:p>
            <w:pPr>
              <w:pStyle w:val="7"/>
            </w:pPr>
            <w:r>
              <w:t>独生子女特扶家庭每户每年200元</w:t>
            </w:r>
          </w:p>
        </w:tc>
        <w:tc>
          <w:tcPr>
            <w:tcW w:w="1276" w:type="dxa"/>
            <w:noWrap w:val="0"/>
            <w:vAlign w:val="center"/>
          </w:tcPr>
          <w:p>
            <w:pPr>
              <w:pStyle w:val="7"/>
            </w:pPr>
            <w:r>
              <w:t>≤100%</w:t>
            </w:r>
          </w:p>
        </w:tc>
        <w:tc>
          <w:tcPr>
            <w:tcW w:w="1843" w:type="dxa"/>
            <w:noWrap w:val="0"/>
            <w:vAlign w:val="center"/>
          </w:tcPr>
          <w:p>
            <w:pPr>
              <w:pStyle w:val="7"/>
            </w:pPr>
            <w:r>
              <w:t>《秦皇岛市人民政府办公室关于进一步做好计划生育特殊家庭关怀扶助工作的通知》（秦政办字[2019]46号）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独生子女父母奖励落实率</w:t>
            </w:r>
          </w:p>
        </w:tc>
        <w:tc>
          <w:tcPr>
            <w:tcW w:w="2891" w:type="dxa"/>
            <w:noWrap w:val="0"/>
            <w:vAlign w:val="center"/>
          </w:tcPr>
          <w:p>
            <w:pPr>
              <w:pStyle w:val="7"/>
            </w:pPr>
            <w:r>
              <w:t>领取独生子女父母奖励的人数占全区独生子女家庭比例</w:t>
            </w:r>
          </w:p>
        </w:tc>
        <w:tc>
          <w:tcPr>
            <w:tcW w:w="1276" w:type="dxa"/>
            <w:noWrap w:val="0"/>
            <w:vAlign w:val="center"/>
          </w:tcPr>
          <w:p>
            <w:pPr>
              <w:pStyle w:val="7"/>
            </w:pPr>
            <w:r>
              <w:t>≤100%</w:t>
            </w:r>
          </w:p>
        </w:tc>
        <w:tc>
          <w:tcPr>
            <w:tcW w:w="1843" w:type="dxa"/>
            <w:noWrap w:val="0"/>
            <w:vAlign w:val="center"/>
          </w:tcPr>
          <w:p>
            <w:pPr>
              <w:pStyle w:val="7"/>
            </w:pPr>
            <w:r>
              <w:t>《秦皇岛市人民政府办公室关于进一步做好计划生育特殊家庭关怀扶助工作的通知》（秦政办字[2019]46号）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8"/>
      <w:r>
        <w:rPr>
          <w:rFonts w:ascii="方正仿宋_GBK" w:hAnsi="方正仿宋_GBK" w:eastAsia="方正仿宋_GBK" w:cs="方正仿宋_GBK"/>
          <w:color w:val="000000"/>
          <w:sz w:val="28"/>
        </w:rPr>
        <w:t>15.计生特殊家庭住院医疗减免资金绩效目标表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13030322P00385310038X</w:t>
            </w:r>
          </w:p>
        </w:tc>
        <w:tc>
          <w:tcPr>
            <w:tcW w:w="1587" w:type="dxa"/>
            <w:noWrap w:val="0"/>
            <w:vAlign w:val="center"/>
          </w:tcPr>
          <w:p>
            <w:pPr>
              <w:pStyle w:val="6"/>
            </w:pPr>
            <w:r>
              <w:t>项目名称</w:t>
            </w:r>
          </w:p>
        </w:tc>
        <w:tc>
          <w:tcPr>
            <w:tcW w:w="4422" w:type="dxa"/>
            <w:gridSpan w:val="3"/>
            <w:noWrap w:val="0"/>
            <w:vAlign w:val="center"/>
          </w:tcPr>
          <w:p>
            <w:pPr>
              <w:pStyle w:val="7"/>
            </w:pPr>
            <w:r>
              <w:t>计生特殊家庭住院医疗减免资金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10.00</w:t>
            </w:r>
          </w:p>
        </w:tc>
        <w:tc>
          <w:tcPr>
            <w:tcW w:w="1587" w:type="dxa"/>
            <w:noWrap w:val="0"/>
            <w:vAlign w:val="center"/>
          </w:tcPr>
          <w:p>
            <w:pPr>
              <w:pStyle w:val="6"/>
            </w:pPr>
            <w:r>
              <w:t>其中：财政    资金</w:t>
            </w:r>
          </w:p>
        </w:tc>
        <w:tc>
          <w:tcPr>
            <w:tcW w:w="1304" w:type="dxa"/>
            <w:noWrap w:val="0"/>
            <w:vAlign w:val="center"/>
          </w:tcPr>
          <w:p>
            <w:pPr>
              <w:pStyle w:val="7"/>
            </w:pPr>
            <w:r>
              <w:t>10.00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用于计生特殊家庭父母住院报销比例提高6个百分点的医疗费用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100%</w:t>
            </w:r>
          </w:p>
        </w:tc>
        <w:tc>
          <w:tcPr>
            <w:tcW w:w="1587" w:type="dxa"/>
            <w:noWrap w:val="0"/>
            <w:vAlign w:val="center"/>
          </w:tcPr>
          <w:p>
            <w:pPr>
              <w:pStyle w:val="8"/>
            </w:pPr>
            <w:r>
              <w:t>100%</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1.落实计划生育家庭救助待遇</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为符合政策人员及时发放奖励资金</w:t>
            </w:r>
          </w:p>
        </w:tc>
        <w:tc>
          <w:tcPr>
            <w:tcW w:w="1276" w:type="dxa"/>
            <w:noWrap w:val="0"/>
            <w:vAlign w:val="center"/>
          </w:tcPr>
          <w:p>
            <w:pPr>
              <w:pStyle w:val="7"/>
            </w:pPr>
            <w:r>
              <w:t>≤100%</w:t>
            </w:r>
          </w:p>
        </w:tc>
        <w:tc>
          <w:tcPr>
            <w:tcW w:w="1843" w:type="dxa"/>
            <w:noWrap w:val="0"/>
            <w:vAlign w:val="center"/>
          </w:tcPr>
          <w:p>
            <w:pPr>
              <w:pStyle w:val="7"/>
            </w:pPr>
            <w:r>
              <w:t>《秦皇岛市人民政府办公室关于进一步做好计划生育特殊家庭关怀扶助工作的通知》（秦政办字[2019]44号）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符合条件录入率</w:t>
            </w:r>
          </w:p>
        </w:tc>
        <w:tc>
          <w:tcPr>
            <w:tcW w:w="2891" w:type="dxa"/>
            <w:noWrap w:val="0"/>
            <w:vAlign w:val="center"/>
          </w:tcPr>
          <w:p>
            <w:pPr>
              <w:pStyle w:val="7"/>
            </w:pPr>
            <w:r>
              <w:t>符合条件申报对象覆盖率100%</w:t>
            </w:r>
          </w:p>
        </w:tc>
        <w:tc>
          <w:tcPr>
            <w:tcW w:w="1276" w:type="dxa"/>
            <w:noWrap w:val="0"/>
            <w:vAlign w:val="center"/>
          </w:tcPr>
          <w:p>
            <w:pPr>
              <w:pStyle w:val="7"/>
            </w:pPr>
            <w:r>
              <w:t>≤100%</w:t>
            </w:r>
          </w:p>
        </w:tc>
        <w:tc>
          <w:tcPr>
            <w:tcW w:w="1843" w:type="dxa"/>
            <w:noWrap w:val="0"/>
            <w:vAlign w:val="center"/>
          </w:tcPr>
          <w:p>
            <w:pPr>
              <w:pStyle w:val="7"/>
            </w:pPr>
            <w:r>
              <w:t>《秦皇岛市人民政府办公室关于进一步做好计划生育特殊家庭关怀扶助工作的通知》（秦政办字[2019]44号）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《秦皇岛市人民政府办公室关于进一步做好计划生育特殊家庭关怀扶助工作的通知》（秦政办字[2019]44号）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足额发放特扶金</w:t>
            </w:r>
          </w:p>
        </w:tc>
        <w:tc>
          <w:tcPr>
            <w:tcW w:w="2891" w:type="dxa"/>
            <w:noWrap w:val="0"/>
            <w:vAlign w:val="center"/>
          </w:tcPr>
          <w:p>
            <w:pPr>
              <w:pStyle w:val="7"/>
            </w:pPr>
            <w:r>
              <w:t>计划生育特殊家庭住院医疗减免标准每人每年340元</w:t>
            </w:r>
          </w:p>
        </w:tc>
        <w:tc>
          <w:tcPr>
            <w:tcW w:w="1276" w:type="dxa"/>
            <w:noWrap w:val="0"/>
            <w:vAlign w:val="center"/>
          </w:tcPr>
          <w:p>
            <w:pPr>
              <w:pStyle w:val="7"/>
            </w:pPr>
            <w:r>
              <w:t>≤100%</w:t>
            </w:r>
          </w:p>
        </w:tc>
        <w:tc>
          <w:tcPr>
            <w:tcW w:w="1843" w:type="dxa"/>
            <w:noWrap w:val="0"/>
            <w:vAlign w:val="center"/>
          </w:tcPr>
          <w:p>
            <w:pPr>
              <w:pStyle w:val="7"/>
            </w:pPr>
            <w:r>
              <w:t>《秦皇岛市人民政府办公室关于进一步做好计划生育特殊家庭关怀扶助工作的通知》（秦政办字[2019]44号）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家庭发展能力</w:t>
            </w:r>
          </w:p>
        </w:tc>
        <w:tc>
          <w:tcPr>
            <w:tcW w:w="2891" w:type="dxa"/>
            <w:noWrap w:val="0"/>
            <w:vAlign w:val="center"/>
          </w:tcPr>
          <w:p>
            <w:pPr>
              <w:pStyle w:val="7"/>
            </w:pPr>
            <w:r>
              <w:t>家庭发展能力</w:t>
            </w:r>
          </w:p>
        </w:tc>
        <w:tc>
          <w:tcPr>
            <w:tcW w:w="1276" w:type="dxa"/>
            <w:noWrap w:val="0"/>
            <w:vAlign w:val="center"/>
          </w:tcPr>
          <w:p>
            <w:pPr>
              <w:pStyle w:val="7"/>
            </w:pPr>
            <w:r>
              <w:t>逐步提高</w:t>
            </w:r>
          </w:p>
        </w:tc>
        <w:tc>
          <w:tcPr>
            <w:tcW w:w="1843" w:type="dxa"/>
            <w:noWrap w:val="0"/>
            <w:vAlign w:val="center"/>
          </w:tcPr>
          <w:p>
            <w:pPr>
              <w:pStyle w:val="7"/>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9"/>
      <w:r>
        <w:rPr>
          <w:rFonts w:ascii="方正仿宋_GBK" w:hAnsi="方正仿宋_GBK" w:eastAsia="方正仿宋_GBK" w:cs="方正仿宋_GBK"/>
          <w:color w:val="000000"/>
          <w:sz w:val="28"/>
        </w:rPr>
        <w:t>16.健康山海关行动项目经费绩效目标表</w:t>
      </w:r>
      <w:bookmarkEnd w:id="1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13030322P00385310024K</w:t>
            </w:r>
          </w:p>
        </w:tc>
        <w:tc>
          <w:tcPr>
            <w:tcW w:w="1587" w:type="dxa"/>
            <w:noWrap w:val="0"/>
            <w:vAlign w:val="center"/>
          </w:tcPr>
          <w:p>
            <w:pPr>
              <w:pStyle w:val="6"/>
            </w:pPr>
            <w:r>
              <w:t>项目名称</w:t>
            </w:r>
          </w:p>
        </w:tc>
        <w:tc>
          <w:tcPr>
            <w:tcW w:w="4422" w:type="dxa"/>
            <w:gridSpan w:val="3"/>
            <w:noWrap w:val="0"/>
            <w:vAlign w:val="center"/>
          </w:tcPr>
          <w:p>
            <w:pPr>
              <w:pStyle w:val="7"/>
            </w:pPr>
            <w:r>
              <w:t>健康山海关行动项目经费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10.00</w:t>
            </w:r>
          </w:p>
        </w:tc>
        <w:tc>
          <w:tcPr>
            <w:tcW w:w="1587" w:type="dxa"/>
            <w:noWrap w:val="0"/>
            <w:vAlign w:val="center"/>
          </w:tcPr>
          <w:p>
            <w:pPr>
              <w:pStyle w:val="6"/>
            </w:pPr>
            <w:r>
              <w:t>其中：财政    资金</w:t>
            </w:r>
          </w:p>
        </w:tc>
        <w:tc>
          <w:tcPr>
            <w:tcW w:w="1304" w:type="dxa"/>
            <w:noWrap w:val="0"/>
            <w:vAlign w:val="center"/>
          </w:tcPr>
          <w:p>
            <w:pPr>
              <w:pStyle w:val="7"/>
            </w:pPr>
            <w:r>
              <w:t>10.00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用于15个专项行动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1.开展15个专项组日常工作，完成健康中国？河北行动考核指标</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开展外宣活动数量</w:t>
            </w:r>
          </w:p>
        </w:tc>
        <w:tc>
          <w:tcPr>
            <w:tcW w:w="2891" w:type="dxa"/>
            <w:noWrap w:val="0"/>
            <w:vAlign w:val="center"/>
          </w:tcPr>
          <w:p>
            <w:pPr>
              <w:pStyle w:val="7"/>
            </w:pPr>
            <w:r>
              <w:t>每年开展2次外宣活动</w:t>
            </w:r>
          </w:p>
        </w:tc>
        <w:tc>
          <w:tcPr>
            <w:tcW w:w="1276" w:type="dxa"/>
            <w:noWrap w:val="0"/>
            <w:vAlign w:val="center"/>
          </w:tcPr>
          <w:p>
            <w:pPr>
              <w:pStyle w:val="7"/>
            </w:pPr>
            <w:r>
              <w:t>≥2次</w:t>
            </w:r>
          </w:p>
        </w:tc>
        <w:tc>
          <w:tcPr>
            <w:tcW w:w="1843" w:type="dxa"/>
            <w:noWrap w:val="0"/>
            <w:vAlign w:val="center"/>
          </w:tcPr>
          <w:p>
            <w:pPr>
              <w:pStyle w:val="7"/>
            </w:pPr>
            <w:r>
              <w:t>健康秦皇岛行动重点任务试考核自评表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宣传到位率</w:t>
            </w:r>
          </w:p>
        </w:tc>
        <w:tc>
          <w:tcPr>
            <w:tcW w:w="2891" w:type="dxa"/>
            <w:noWrap w:val="0"/>
            <w:vAlign w:val="center"/>
          </w:tcPr>
          <w:p>
            <w:pPr>
              <w:pStyle w:val="7"/>
            </w:pPr>
            <w:r>
              <w:t>宣传到位率不低于50%</w:t>
            </w:r>
          </w:p>
        </w:tc>
        <w:tc>
          <w:tcPr>
            <w:tcW w:w="1276" w:type="dxa"/>
            <w:noWrap w:val="0"/>
            <w:vAlign w:val="center"/>
          </w:tcPr>
          <w:p>
            <w:pPr>
              <w:pStyle w:val="7"/>
            </w:pPr>
            <w:r>
              <w:t>≥50%</w:t>
            </w:r>
          </w:p>
        </w:tc>
        <w:tc>
          <w:tcPr>
            <w:tcW w:w="1843" w:type="dxa"/>
            <w:noWrap w:val="0"/>
            <w:vAlign w:val="center"/>
          </w:tcPr>
          <w:p>
            <w:pPr>
              <w:pStyle w:val="7"/>
            </w:pPr>
            <w:r>
              <w:t>健康秦皇岛行动重点任务试考核自评表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资金拨付及时率</w:t>
            </w:r>
          </w:p>
        </w:tc>
        <w:tc>
          <w:tcPr>
            <w:tcW w:w="2891" w:type="dxa"/>
            <w:noWrap w:val="0"/>
            <w:vAlign w:val="center"/>
          </w:tcPr>
          <w:p>
            <w:pPr>
              <w:pStyle w:val="7"/>
            </w:pPr>
            <w:r>
              <w:t>及时拨付资金占应拨付资金的比例</w:t>
            </w:r>
          </w:p>
        </w:tc>
        <w:tc>
          <w:tcPr>
            <w:tcW w:w="1276" w:type="dxa"/>
            <w:noWrap w:val="0"/>
            <w:vAlign w:val="center"/>
          </w:tcPr>
          <w:p>
            <w:pPr>
              <w:pStyle w:val="7"/>
            </w:pPr>
            <w:r>
              <w:t>≥70%</w:t>
            </w:r>
          </w:p>
        </w:tc>
        <w:tc>
          <w:tcPr>
            <w:tcW w:w="1843" w:type="dxa"/>
            <w:noWrap w:val="0"/>
            <w:vAlign w:val="center"/>
          </w:tcPr>
          <w:p>
            <w:pPr>
              <w:pStyle w:val="7"/>
            </w:pPr>
            <w:r>
              <w:t>健康秦皇岛行动重点任务试考核自评表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资金到位足额率</w:t>
            </w:r>
          </w:p>
        </w:tc>
        <w:tc>
          <w:tcPr>
            <w:tcW w:w="2891" w:type="dxa"/>
            <w:noWrap w:val="0"/>
            <w:vAlign w:val="center"/>
          </w:tcPr>
          <w:p>
            <w:pPr>
              <w:pStyle w:val="7"/>
            </w:pPr>
            <w:r>
              <w:t>到位资金占应到位资金比例</w:t>
            </w:r>
          </w:p>
        </w:tc>
        <w:tc>
          <w:tcPr>
            <w:tcW w:w="1276" w:type="dxa"/>
            <w:noWrap w:val="0"/>
            <w:vAlign w:val="center"/>
          </w:tcPr>
          <w:p>
            <w:pPr>
              <w:pStyle w:val="7"/>
            </w:pPr>
            <w:r>
              <w:t>≥70%</w:t>
            </w:r>
          </w:p>
        </w:tc>
        <w:tc>
          <w:tcPr>
            <w:tcW w:w="1843" w:type="dxa"/>
            <w:noWrap w:val="0"/>
            <w:vAlign w:val="center"/>
          </w:tcPr>
          <w:p>
            <w:pPr>
              <w:pStyle w:val="7"/>
            </w:pPr>
            <w:r>
              <w:t>健康秦皇岛行动重点任务试考核自评表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保证完成健康山海关行动指标</w:t>
            </w:r>
          </w:p>
        </w:tc>
        <w:tc>
          <w:tcPr>
            <w:tcW w:w="2891" w:type="dxa"/>
            <w:noWrap w:val="0"/>
            <w:vAlign w:val="center"/>
          </w:tcPr>
          <w:p>
            <w:pPr>
              <w:pStyle w:val="7"/>
            </w:pPr>
            <w:r>
              <w:t>完成健康山海关行动考核指标不低于70%</w:t>
            </w:r>
          </w:p>
        </w:tc>
        <w:tc>
          <w:tcPr>
            <w:tcW w:w="1276" w:type="dxa"/>
            <w:noWrap w:val="0"/>
            <w:vAlign w:val="center"/>
          </w:tcPr>
          <w:p>
            <w:pPr>
              <w:pStyle w:val="7"/>
            </w:pPr>
            <w:r>
              <w:t>≥70%</w:t>
            </w:r>
          </w:p>
        </w:tc>
        <w:tc>
          <w:tcPr>
            <w:tcW w:w="1843" w:type="dxa"/>
            <w:noWrap w:val="0"/>
            <w:vAlign w:val="center"/>
          </w:tcPr>
          <w:p>
            <w:pPr>
              <w:pStyle w:val="7"/>
            </w:pPr>
            <w:r>
              <w:t>健康秦皇岛行动重点任务试考核自评表</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20"/>
      <w:r>
        <w:rPr>
          <w:rFonts w:ascii="方正仿宋_GBK" w:hAnsi="方正仿宋_GBK" w:eastAsia="方正仿宋_GBK" w:cs="方正仿宋_GBK"/>
          <w:color w:val="000000"/>
          <w:sz w:val="28"/>
        </w:rPr>
        <w:t>17.灭四害经费绩效目标表</w:t>
      </w:r>
      <w:bookmarkEnd w:id="1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13030322P003853100230</w:t>
            </w:r>
          </w:p>
        </w:tc>
        <w:tc>
          <w:tcPr>
            <w:tcW w:w="1587" w:type="dxa"/>
            <w:noWrap w:val="0"/>
            <w:vAlign w:val="center"/>
          </w:tcPr>
          <w:p>
            <w:pPr>
              <w:pStyle w:val="6"/>
            </w:pPr>
            <w:r>
              <w:t>项目名称</w:t>
            </w:r>
          </w:p>
        </w:tc>
        <w:tc>
          <w:tcPr>
            <w:tcW w:w="4422" w:type="dxa"/>
            <w:gridSpan w:val="3"/>
            <w:noWrap w:val="0"/>
            <w:vAlign w:val="center"/>
          </w:tcPr>
          <w:p>
            <w:pPr>
              <w:pStyle w:val="7"/>
            </w:pPr>
            <w:r>
              <w:t>灭四害经费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5.00</w:t>
            </w:r>
          </w:p>
        </w:tc>
        <w:tc>
          <w:tcPr>
            <w:tcW w:w="1587" w:type="dxa"/>
            <w:noWrap w:val="0"/>
            <w:vAlign w:val="center"/>
          </w:tcPr>
          <w:p>
            <w:pPr>
              <w:pStyle w:val="6"/>
            </w:pPr>
            <w:r>
              <w:t>其中：财政    资金</w:t>
            </w:r>
          </w:p>
        </w:tc>
        <w:tc>
          <w:tcPr>
            <w:tcW w:w="1304" w:type="dxa"/>
            <w:noWrap w:val="0"/>
            <w:vAlign w:val="center"/>
          </w:tcPr>
          <w:p>
            <w:pPr>
              <w:pStyle w:val="7"/>
            </w:pPr>
            <w:r>
              <w:t>5.00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清理“四害”滋生地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1.清理“四害”孳生地</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开展外宣活动数量</w:t>
            </w:r>
          </w:p>
        </w:tc>
        <w:tc>
          <w:tcPr>
            <w:tcW w:w="2891" w:type="dxa"/>
            <w:noWrap w:val="0"/>
            <w:vAlign w:val="center"/>
          </w:tcPr>
          <w:p>
            <w:pPr>
              <w:pStyle w:val="7"/>
            </w:pPr>
            <w:r>
              <w:t>每年开展2次外宣活动</w:t>
            </w:r>
          </w:p>
        </w:tc>
        <w:tc>
          <w:tcPr>
            <w:tcW w:w="1276" w:type="dxa"/>
            <w:noWrap w:val="0"/>
            <w:vAlign w:val="center"/>
          </w:tcPr>
          <w:p>
            <w:pPr>
              <w:pStyle w:val="7"/>
            </w:pPr>
            <w:r>
              <w:t>≥2次</w:t>
            </w:r>
          </w:p>
        </w:tc>
        <w:tc>
          <w:tcPr>
            <w:tcW w:w="1843" w:type="dxa"/>
            <w:noWrap w:val="0"/>
            <w:vAlign w:val="center"/>
          </w:tcPr>
          <w:p>
            <w:pPr>
              <w:pStyle w:val="7"/>
            </w:pPr>
            <w:r>
              <w:t>卫生城镇创建考核评分表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突发公共卫生事件报告率</w:t>
            </w:r>
          </w:p>
        </w:tc>
        <w:tc>
          <w:tcPr>
            <w:tcW w:w="2891" w:type="dxa"/>
            <w:noWrap w:val="0"/>
            <w:vAlign w:val="center"/>
          </w:tcPr>
          <w:p>
            <w:pPr>
              <w:pStyle w:val="7"/>
            </w:pPr>
            <w:r>
              <w:t>突发公共卫生事件报告率不低于70%</w:t>
            </w:r>
          </w:p>
        </w:tc>
        <w:tc>
          <w:tcPr>
            <w:tcW w:w="1276" w:type="dxa"/>
            <w:noWrap w:val="0"/>
            <w:vAlign w:val="center"/>
          </w:tcPr>
          <w:p>
            <w:pPr>
              <w:pStyle w:val="7"/>
            </w:pPr>
            <w:r>
              <w:t>≥70%</w:t>
            </w:r>
          </w:p>
        </w:tc>
        <w:tc>
          <w:tcPr>
            <w:tcW w:w="1843" w:type="dxa"/>
            <w:noWrap w:val="0"/>
            <w:vAlign w:val="center"/>
          </w:tcPr>
          <w:p>
            <w:pPr>
              <w:pStyle w:val="7"/>
            </w:pPr>
            <w:r>
              <w:t>卫生城镇创建考核评分表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资金支付及时率</w:t>
            </w:r>
          </w:p>
        </w:tc>
        <w:tc>
          <w:tcPr>
            <w:tcW w:w="2891" w:type="dxa"/>
            <w:noWrap w:val="0"/>
            <w:vAlign w:val="center"/>
          </w:tcPr>
          <w:p>
            <w:pPr>
              <w:pStyle w:val="7"/>
            </w:pPr>
            <w:r>
              <w:t>及时支付资金占应支付资金比例</w:t>
            </w:r>
          </w:p>
        </w:tc>
        <w:tc>
          <w:tcPr>
            <w:tcW w:w="1276" w:type="dxa"/>
            <w:noWrap w:val="0"/>
            <w:vAlign w:val="center"/>
          </w:tcPr>
          <w:p>
            <w:pPr>
              <w:pStyle w:val="7"/>
            </w:pPr>
            <w:r>
              <w:t>≥80%</w:t>
            </w:r>
          </w:p>
        </w:tc>
        <w:tc>
          <w:tcPr>
            <w:tcW w:w="1843" w:type="dxa"/>
            <w:noWrap w:val="0"/>
            <w:vAlign w:val="center"/>
          </w:tcPr>
          <w:p>
            <w:pPr>
              <w:pStyle w:val="7"/>
            </w:pPr>
            <w:r>
              <w:t>卫生城镇创建考核评分表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资金支付足额率</w:t>
            </w:r>
          </w:p>
        </w:tc>
        <w:tc>
          <w:tcPr>
            <w:tcW w:w="2891" w:type="dxa"/>
            <w:noWrap w:val="0"/>
            <w:vAlign w:val="center"/>
          </w:tcPr>
          <w:p>
            <w:pPr>
              <w:pStyle w:val="7"/>
            </w:pPr>
            <w:r>
              <w:t>足额支付资金占应支付资金比例</w:t>
            </w:r>
          </w:p>
        </w:tc>
        <w:tc>
          <w:tcPr>
            <w:tcW w:w="1276" w:type="dxa"/>
            <w:noWrap w:val="0"/>
            <w:vAlign w:val="center"/>
          </w:tcPr>
          <w:p>
            <w:pPr>
              <w:pStyle w:val="7"/>
            </w:pPr>
            <w:r>
              <w:t>≥80%</w:t>
            </w:r>
          </w:p>
        </w:tc>
        <w:tc>
          <w:tcPr>
            <w:tcW w:w="1843" w:type="dxa"/>
            <w:noWrap w:val="0"/>
            <w:vAlign w:val="center"/>
          </w:tcPr>
          <w:p>
            <w:pPr>
              <w:pStyle w:val="7"/>
            </w:pPr>
            <w:r>
              <w:t>卫生城镇创建考核评分表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城乡居民公共卫生差距</w:t>
            </w:r>
          </w:p>
        </w:tc>
        <w:tc>
          <w:tcPr>
            <w:tcW w:w="2891" w:type="dxa"/>
            <w:noWrap w:val="0"/>
            <w:vAlign w:val="center"/>
          </w:tcPr>
          <w:p>
            <w:pPr>
              <w:pStyle w:val="7"/>
            </w:pPr>
            <w:r>
              <w:t>大力开展环境整治工作缩短城乡居民公共卫生差距。</w:t>
            </w:r>
          </w:p>
        </w:tc>
        <w:tc>
          <w:tcPr>
            <w:tcW w:w="1276" w:type="dxa"/>
            <w:noWrap w:val="0"/>
            <w:vAlign w:val="center"/>
          </w:tcPr>
          <w:p>
            <w:pPr>
              <w:pStyle w:val="7"/>
            </w:pPr>
            <w:r>
              <w:t>≥80%</w:t>
            </w:r>
          </w:p>
        </w:tc>
        <w:tc>
          <w:tcPr>
            <w:tcW w:w="1843" w:type="dxa"/>
            <w:noWrap w:val="0"/>
            <w:vAlign w:val="center"/>
          </w:tcPr>
          <w:p>
            <w:pPr>
              <w:pStyle w:val="7"/>
            </w:pPr>
            <w:r>
              <w:t>卫生城镇创建考核评分表</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21"/>
      <w:r>
        <w:rPr>
          <w:rFonts w:ascii="方正仿宋_GBK" w:hAnsi="方正仿宋_GBK" w:eastAsia="方正仿宋_GBK" w:cs="方正仿宋_GBK"/>
          <w:color w:val="000000"/>
          <w:sz w:val="28"/>
        </w:rPr>
        <w:t>18.农村部分计划生育家庭奖励扶助绩效目标表</w:t>
      </w:r>
      <w:bookmarkEnd w:id="1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13030322P003853100862</w:t>
            </w:r>
          </w:p>
        </w:tc>
        <w:tc>
          <w:tcPr>
            <w:tcW w:w="1587" w:type="dxa"/>
            <w:noWrap w:val="0"/>
            <w:vAlign w:val="center"/>
          </w:tcPr>
          <w:p>
            <w:pPr>
              <w:pStyle w:val="6"/>
            </w:pPr>
            <w:r>
              <w:t>项目名称</w:t>
            </w:r>
          </w:p>
        </w:tc>
        <w:tc>
          <w:tcPr>
            <w:tcW w:w="4422" w:type="dxa"/>
            <w:gridSpan w:val="3"/>
            <w:noWrap w:val="0"/>
            <w:vAlign w:val="center"/>
          </w:tcPr>
          <w:p>
            <w:pPr>
              <w:pStyle w:val="7"/>
            </w:pPr>
            <w:r>
              <w:t>农村部分计划生育家庭奖励扶助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144.77</w:t>
            </w:r>
          </w:p>
        </w:tc>
        <w:tc>
          <w:tcPr>
            <w:tcW w:w="1587" w:type="dxa"/>
            <w:noWrap w:val="0"/>
            <w:vAlign w:val="center"/>
          </w:tcPr>
          <w:p>
            <w:pPr>
              <w:pStyle w:val="6"/>
            </w:pPr>
            <w:r>
              <w:t>其中：财政    资金</w:t>
            </w:r>
          </w:p>
        </w:tc>
        <w:tc>
          <w:tcPr>
            <w:tcW w:w="1304" w:type="dxa"/>
            <w:noWrap w:val="0"/>
            <w:vAlign w:val="center"/>
          </w:tcPr>
          <w:p>
            <w:pPr>
              <w:pStyle w:val="7"/>
            </w:pPr>
            <w:r>
              <w:t>144.77</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落实农村部分计划生育家庭奖励扶住政策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 xml:space="preserve"> </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1.对农村独生子女户和双女户家庭发放奖励扶助资金</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符合条件100%进行国家系统录入</w:t>
            </w:r>
          </w:p>
        </w:tc>
        <w:tc>
          <w:tcPr>
            <w:tcW w:w="1276" w:type="dxa"/>
            <w:noWrap w:val="0"/>
            <w:vAlign w:val="center"/>
          </w:tcPr>
          <w:p>
            <w:pPr>
              <w:pStyle w:val="7"/>
            </w:pPr>
            <w:r>
              <w:t>≤100%</w:t>
            </w:r>
          </w:p>
        </w:tc>
        <w:tc>
          <w:tcPr>
            <w:tcW w:w="1843" w:type="dxa"/>
            <w:noWrap w:val="0"/>
            <w:vAlign w:val="center"/>
          </w:tcPr>
          <w:p>
            <w:pPr>
              <w:pStyle w:val="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符合条件申报对象覆盖率</w:t>
            </w:r>
          </w:p>
        </w:tc>
        <w:tc>
          <w:tcPr>
            <w:tcW w:w="2891" w:type="dxa"/>
            <w:noWrap w:val="0"/>
            <w:vAlign w:val="center"/>
          </w:tcPr>
          <w:p>
            <w:pPr>
              <w:pStyle w:val="7"/>
            </w:pPr>
            <w:r>
              <w:t>覆盖人员占总人员比例</w:t>
            </w:r>
          </w:p>
        </w:tc>
        <w:tc>
          <w:tcPr>
            <w:tcW w:w="1276" w:type="dxa"/>
            <w:noWrap w:val="0"/>
            <w:vAlign w:val="center"/>
          </w:tcPr>
          <w:p>
            <w:pPr>
              <w:pStyle w:val="7"/>
            </w:pPr>
            <w:r>
              <w:t>≤100%</w:t>
            </w:r>
          </w:p>
        </w:tc>
        <w:tc>
          <w:tcPr>
            <w:tcW w:w="1843" w:type="dxa"/>
            <w:noWrap w:val="0"/>
            <w:vAlign w:val="center"/>
          </w:tcPr>
          <w:p>
            <w:pPr>
              <w:pStyle w:val="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足额发放奖扶金</w:t>
            </w:r>
          </w:p>
        </w:tc>
        <w:tc>
          <w:tcPr>
            <w:tcW w:w="2891" w:type="dxa"/>
            <w:noWrap w:val="0"/>
            <w:vAlign w:val="center"/>
          </w:tcPr>
          <w:p>
            <w:pPr>
              <w:pStyle w:val="7"/>
            </w:pPr>
            <w:r>
              <w:t>农村独生子女家庭每人每月80元</w:t>
            </w:r>
          </w:p>
        </w:tc>
        <w:tc>
          <w:tcPr>
            <w:tcW w:w="1276" w:type="dxa"/>
            <w:noWrap w:val="0"/>
            <w:vAlign w:val="center"/>
          </w:tcPr>
          <w:p>
            <w:pPr>
              <w:pStyle w:val="7"/>
            </w:pPr>
            <w:r>
              <w:t>≤100%</w:t>
            </w:r>
          </w:p>
        </w:tc>
        <w:tc>
          <w:tcPr>
            <w:tcW w:w="1843" w:type="dxa"/>
            <w:noWrap w:val="0"/>
            <w:vAlign w:val="center"/>
          </w:tcPr>
          <w:p>
            <w:pPr>
              <w:pStyle w:val="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家庭发展能力</w:t>
            </w:r>
          </w:p>
        </w:tc>
        <w:tc>
          <w:tcPr>
            <w:tcW w:w="2891" w:type="dxa"/>
            <w:noWrap w:val="0"/>
            <w:vAlign w:val="center"/>
          </w:tcPr>
          <w:p>
            <w:pPr>
              <w:pStyle w:val="7"/>
            </w:pPr>
            <w:r>
              <w:t>家庭发展的能力</w:t>
            </w:r>
          </w:p>
        </w:tc>
        <w:tc>
          <w:tcPr>
            <w:tcW w:w="1276" w:type="dxa"/>
            <w:noWrap w:val="0"/>
            <w:vAlign w:val="center"/>
          </w:tcPr>
          <w:p>
            <w:pPr>
              <w:pStyle w:val="7"/>
            </w:pPr>
            <w:r>
              <w:t>逐步提高</w:t>
            </w:r>
          </w:p>
        </w:tc>
        <w:tc>
          <w:tcPr>
            <w:tcW w:w="1843" w:type="dxa"/>
            <w:noWrap w:val="0"/>
            <w:vAlign w:val="center"/>
          </w:tcPr>
          <w:p>
            <w:pPr>
              <w:pStyle w:val="7"/>
            </w:pPr>
            <w:r>
              <w:t>河北省人民政府办公厅关于印发《河北省农村部分计划生育家庭奖励扶助制度扩大试点工作方案》的通知  冀政办函【2005】27号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22"/>
      <w:r>
        <w:rPr>
          <w:rFonts w:ascii="方正仿宋_GBK" w:hAnsi="方正仿宋_GBK" w:eastAsia="方正仿宋_GBK" w:cs="方正仿宋_GBK"/>
          <w:color w:val="000000"/>
          <w:sz w:val="28"/>
        </w:rPr>
        <w:t>19.聘请精卫专家团队管理费绩效目标表</w:t>
      </w:r>
      <w:bookmarkEnd w:id="1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13030322P00385310014P</w:t>
            </w:r>
          </w:p>
        </w:tc>
        <w:tc>
          <w:tcPr>
            <w:tcW w:w="1587" w:type="dxa"/>
            <w:noWrap w:val="0"/>
            <w:vAlign w:val="center"/>
          </w:tcPr>
          <w:p>
            <w:pPr>
              <w:pStyle w:val="6"/>
            </w:pPr>
            <w:r>
              <w:t>项目名称</w:t>
            </w:r>
          </w:p>
        </w:tc>
        <w:tc>
          <w:tcPr>
            <w:tcW w:w="4422" w:type="dxa"/>
            <w:gridSpan w:val="3"/>
            <w:noWrap w:val="0"/>
            <w:vAlign w:val="center"/>
          </w:tcPr>
          <w:p>
            <w:pPr>
              <w:pStyle w:val="7"/>
            </w:pPr>
            <w:r>
              <w:t>聘请精卫专家团队管理费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6.41</w:t>
            </w:r>
          </w:p>
        </w:tc>
        <w:tc>
          <w:tcPr>
            <w:tcW w:w="1587" w:type="dxa"/>
            <w:noWrap w:val="0"/>
            <w:vAlign w:val="center"/>
          </w:tcPr>
          <w:p>
            <w:pPr>
              <w:pStyle w:val="6"/>
            </w:pPr>
            <w:r>
              <w:t>其中：财政    资金</w:t>
            </w:r>
          </w:p>
        </w:tc>
        <w:tc>
          <w:tcPr>
            <w:tcW w:w="1304" w:type="dxa"/>
            <w:noWrap w:val="0"/>
            <w:vAlign w:val="center"/>
          </w:tcPr>
          <w:p>
            <w:pPr>
              <w:pStyle w:val="7"/>
            </w:pPr>
            <w:r>
              <w:t>6.41</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用于聘请精卫专业团队对我区精卫人员进行专业管理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1.对精卫特殊群体进行管理</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覆盖率</w:t>
            </w:r>
          </w:p>
        </w:tc>
        <w:tc>
          <w:tcPr>
            <w:tcW w:w="2891" w:type="dxa"/>
            <w:noWrap w:val="0"/>
            <w:vAlign w:val="center"/>
          </w:tcPr>
          <w:p>
            <w:pPr>
              <w:pStyle w:val="7"/>
            </w:pPr>
            <w:r>
              <w:t>覆盖占应覆盖比例</w:t>
            </w:r>
          </w:p>
        </w:tc>
        <w:tc>
          <w:tcPr>
            <w:tcW w:w="1276" w:type="dxa"/>
            <w:noWrap w:val="0"/>
            <w:vAlign w:val="center"/>
          </w:tcPr>
          <w:p>
            <w:pPr>
              <w:pStyle w:val="7"/>
            </w:pPr>
            <w:r>
              <w:t>≥70%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社会稳定水平</w:t>
            </w:r>
          </w:p>
        </w:tc>
        <w:tc>
          <w:tcPr>
            <w:tcW w:w="2891" w:type="dxa"/>
            <w:noWrap w:val="0"/>
            <w:vAlign w:val="center"/>
          </w:tcPr>
          <w:p>
            <w:pPr>
              <w:pStyle w:val="7"/>
            </w:pPr>
            <w:r>
              <w:t>保障社会稳定</w:t>
            </w:r>
          </w:p>
        </w:tc>
        <w:tc>
          <w:tcPr>
            <w:tcW w:w="1276" w:type="dxa"/>
            <w:noWrap w:val="0"/>
            <w:vAlign w:val="center"/>
          </w:tcPr>
          <w:p>
            <w:pPr>
              <w:pStyle w:val="7"/>
            </w:pPr>
            <w:r>
              <w:t>社会是否稳定</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外宣品发放使用量占生产量的比例</w:t>
            </w:r>
          </w:p>
        </w:tc>
        <w:tc>
          <w:tcPr>
            <w:tcW w:w="2891" w:type="dxa"/>
            <w:noWrap w:val="0"/>
            <w:vAlign w:val="center"/>
          </w:tcPr>
          <w:p>
            <w:pPr>
              <w:pStyle w:val="7"/>
            </w:pPr>
            <w:r>
              <w:t>发放使用占应发放比例</w:t>
            </w:r>
          </w:p>
        </w:tc>
        <w:tc>
          <w:tcPr>
            <w:tcW w:w="1276" w:type="dxa"/>
            <w:noWrap w:val="0"/>
            <w:vAlign w:val="center"/>
          </w:tcPr>
          <w:p>
            <w:pPr>
              <w:pStyle w:val="7"/>
            </w:pPr>
            <w:r>
              <w:t>≥80%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档案合格率</w:t>
            </w:r>
          </w:p>
        </w:tc>
        <w:tc>
          <w:tcPr>
            <w:tcW w:w="2891" w:type="dxa"/>
            <w:noWrap w:val="0"/>
            <w:vAlign w:val="center"/>
          </w:tcPr>
          <w:p>
            <w:pPr>
              <w:pStyle w:val="7"/>
            </w:pPr>
            <w:r>
              <w:t>合格档案占档案比例</w:t>
            </w:r>
          </w:p>
        </w:tc>
        <w:tc>
          <w:tcPr>
            <w:tcW w:w="1276" w:type="dxa"/>
            <w:noWrap w:val="0"/>
            <w:vAlign w:val="center"/>
          </w:tcPr>
          <w:p>
            <w:pPr>
              <w:pStyle w:val="7"/>
            </w:pPr>
            <w:r>
              <w:t>≥80%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精神障碍患者筛查率</w:t>
            </w:r>
          </w:p>
        </w:tc>
        <w:tc>
          <w:tcPr>
            <w:tcW w:w="2891" w:type="dxa"/>
            <w:noWrap w:val="0"/>
            <w:vAlign w:val="center"/>
          </w:tcPr>
          <w:p>
            <w:pPr>
              <w:pStyle w:val="7"/>
            </w:pPr>
            <w:r>
              <w:t>筛查人数占应筛查人数比例</w:t>
            </w:r>
          </w:p>
        </w:tc>
        <w:tc>
          <w:tcPr>
            <w:tcW w:w="1276" w:type="dxa"/>
            <w:noWrap w:val="0"/>
            <w:vAlign w:val="center"/>
          </w:tcPr>
          <w:p>
            <w:pPr>
              <w:pStyle w:val="7"/>
            </w:pPr>
            <w:r>
              <w:t>达到省市要求</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3"/>
      <w:r>
        <w:rPr>
          <w:rFonts w:ascii="方正仿宋_GBK" w:hAnsi="方正仿宋_GBK" w:eastAsia="方正仿宋_GBK" w:cs="方正仿宋_GBK"/>
          <w:color w:val="000000"/>
          <w:sz w:val="28"/>
        </w:rPr>
        <w:t>20.亲情关爱基金-计划生育家庭意外伤害保险绩效目标表</w:t>
      </w:r>
      <w:bookmarkEnd w:id="1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13030322P00385310026T</w:t>
            </w:r>
          </w:p>
        </w:tc>
        <w:tc>
          <w:tcPr>
            <w:tcW w:w="1587" w:type="dxa"/>
            <w:noWrap w:val="0"/>
            <w:vAlign w:val="center"/>
          </w:tcPr>
          <w:p>
            <w:pPr>
              <w:pStyle w:val="6"/>
            </w:pPr>
            <w:r>
              <w:t>项目名称</w:t>
            </w:r>
          </w:p>
        </w:tc>
        <w:tc>
          <w:tcPr>
            <w:tcW w:w="4422" w:type="dxa"/>
            <w:gridSpan w:val="3"/>
            <w:noWrap w:val="0"/>
            <w:vAlign w:val="center"/>
          </w:tcPr>
          <w:p>
            <w:pPr>
              <w:pStyle w:val="7"/>
            </w:pPr>
            <w:r>
              <w:t>亲情关爱基金-计划生育家庭意外伤害保险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1.50</w:t>
            </w:r>
          </w:p>
        </w:tc>
        <w:tc>
          <w:tcPr>
            <w:tcW w:w="1587" w:type="dxa"/>
            <w:noWrap w:val="0"/>
            <w:vAlign w:val="center"/>
          </w:tcPr>
          <w:p>
            <w:pPr>
              <w:pStyle w:val="6"/>
            </w:pPr>
            <w:r>
              <w:t>其中：财政    资金</w:t>
            </w:r>
          </w:p>
        </w:tc>
        <w:tc>
          <w:tcPr>
            <w:tcW w:w="1304" w:type="dxa"/>
            <w:noWrap w:val="0"/>
            <w:vAlign w:val="center"/>
          </w:tcPr>
          <w:p>
            <w:pPr>
              <w:pStyle w:val="7"/>
            </w:pPr>
            <w:r>
              <w:t>1.50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用于计生特殊家庭人员意外伤害险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1.落实计划生育家庭救助待遇</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符合条件100%进行国家系统录入</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山海关区独生子女父母发放奖扶金</w:t>
            </w:r>
          </w:p>
        </w:tc>
        <w:tc>
          <w:tcPr>
            <w:tcW w:w="2891" w:type="dxa"/>
            <w:noWrap w:val="0"/>
            <w:vAlign w:val="center"/>
          </w:tcPr>
          <w:p>
            <w:pPr>
              <w:pStyle w:val="7"/>
            </w:pPr>
            <w:r>
              <w:t>做到人员应报尽报，无错报漏报</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足额发放奖扶金</w:t>
            </w:r>
          </w:p>
        </w:tc>
        <w:tc>
          <w:tcPr>
            <w:tcW w:w="2891" w:type="dxa"/>
            <w:noWrap w:val="0"/>
            <w:vAlign w:val="center"/>
          </w:tcPr>
          <w:p>
            <w:pPr>
              <w:pStyle w:val="7"/>
            </w:pPr>
            <w:r>
              <w:t>农村独生子女失独、伤残家庭</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独生子女父母奖励落实率</w:t>
            </w:r>
          </w:p>
        </w:tc>
        <w:tc>
          <w:tcPr>
            <w:tcW w:w="2891" w:type="dxa"/>
            <w:noWrap w:val="0"/>
            <w:vAlign w:val="center"/>
          </w:tcPr>
          <w:p>
            <w:pPr>
              <w:pStyle w:val="7"/>
            </w:pPr>
            <w:r>
              <w:t>领取独生子女父母奖励的人数占全区独生子女家庭比例</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4"/>
      <w:r>
        <w:rPr>
          <w:rFonts w:ascii="方正仿宋_GBK" w:hAnsi="方正仿宋_GBK" w:eastAsia="方正仿宋_GBK" w:cs="方正仿宋_GBK"/>
          <w:color w:val="000000"/>
          <w:sz w:val="28"/>
        </w:rPr>
        <w:t>21.亲情关爱基金-特别扶助家庭人员体检绩效目标表</w:t>
      </w:r>
      <w:bookmarkEnd w:id="2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13030322P00385310027E</w:t>
            </w:r>
          </w:p>
        </w:tc>
        <w:tc>
          <w:tcPr>
            <w:tcW w:w="1587" w:type="dxa"/>
            <w:noWrap w:val="0"/>
            <w:vAlign w:val="center"/>
          </w:tcPr>
          <w:p>
            <w:pPr>
              <w:pStyle w:val="6"/>
            </w:pPr>
            <w:r>
              <w:t>项目名称</w:t>
            </w:r>
          </w:p>
        </w:tc>
        <w:tc>
          <w:tcPr>
            <w:tcW w:w="4422" w:type="dxa"/>
            <w:gridSpan w:val="3"/>
            <w:noWrap w:val="0"/>
            <w:vAlign w:val="center"/>
          </w:tcPr>
          <w:p>
            <w:pPr>
              <w:pStyle w:val="7"/>
            </w:pPr>
            <w:r>
              <w:t>亲情关爱基金-特别扶助家庭人员体检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19.50</w:t>
            </w:r>
          </w:p>
        </w:tc>
        <w:tc>
          <w:tcPr>
            <w:tcW w:w="1587" w:type="dxa"/>
            <w:noWrap w:val="0"/>
            <w:vAlign w:val="center"/>
          </w:tcPr>
          <w:p>
            <w:pPr>
              <w:pStyle w:val="6"/>
            </w:pPr>
            <w:r>
              <w:t>其中：财政    资金</w:t>
            </w:r>
          </w:p>
        </w:tc>
        <w:tc>
          <w:tcPr>
            <w:tcW w:w="1304" w:type="dxa"/>
            <w:noWrap w:val="0"/>
            <w:vAlign w:val="center"/>
          </w:tcPr>
          <w:p>
            <w:pPr>
              <w:pStyle w:val="7"/>
            </w:pPr>
            <w:r>
              <w:t>19.50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用于计生特殊家庭人员体检费用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 xml:space="preserve"> </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1.落实计划生育家庭救助待遇</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符合条件100%进行国家系统录入</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山海关区独生子女父母发放奖扶金</w:t>
            </w:r>
          </w:p>
        </w:tc>
        <w:tc>
          <w:tcPr>
            <w:tcW w:w="2891" w:type="dxa"/>
            <w:noWrap w:val="0"/>
            <w:vAlign w:val="center"/>
          </w:tcPr>
          <w:p>
            <w:pPr>
              <w:pStyle w:val="7"/>
            </w:pPr>
            <w:r>
              <w:t>做到人员应报尽报，无错报漏报</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足额发放奖扶金</w:t>
            </w:r>
          </w:p>
        </w:tc>
        <w:tc>
          <w:tcPr>
            <w:tcW w:w="2891" w:type="dxa"/>
            <w:noWrap w:val="0"/>
            <w:vAlign w:val="center"/>
          </w:tcPr>
          <w:p>
            <w:pPr>
              <w:pStyle w:val="7"/>
            </w:pPr>
            <w:r>
              <w:t>农村独生子女失独、伤残家庭</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独生子女父母奖励落实率</w:t>
            </w:r>
          </w:p>
        </w:tc>
        <w:tc>
          <w:tcPr>
            <w:tcW w:w="2891" w:type="dxa"/>
            <w:noWrap w:val="0"/>
            <w:vAlign w:val="center"/>
          </w:tcPr>
          <w:p>
            <w:pPr>
              <w:pStyle w:val="7"/>
            </w:pPr>
            <w:r>
              <w:t>领取独生子女父母奖励的人数占全区独生子女家庭比例</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5"/>
      <w:r>
        <w:rPr>
          <w:rFonts w:ascii="方正仿宋_GBK" w:hAnsi="方正仿宋_GBK" w:eastAsia="方正仿宋_GBK" w:cs="方正仿宋_GBK"/>
          <w:color w:val="000000"/>
          <w:sz w:val="28"/>
        </w:rPr>
        <w:t>22.亲情关爱基金-特殊家庭护理险绩效目标表</w:t>
      </w:r>
      <w:bookmarkEnd w:id="2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13030322P003853100257</w:t>
            </w:r>
          </w:p>
        </w:tc>
        <w:tc>
          <w:tcPr>
            <w:tcW w:w="1587" w:type="dxa"/>
            <w:noWrap w:val="0"/>
            <w:vAlign w:val="center"/>
          </w:tcPr>
          <w:p>
            <w:pPr>
              <w:pStyle w:val="6"/>
            </w:pPr>
            <w:r>
              <w:t>项目名称</w:t>
            </w:r>
          </w:p>
        </w:tc>
        <w:tc>
          <w:tcPr>
            <w:tcW w:w="4422" w:type="dxa"/>
            <w:gridSpan w:val="3"/>
            <w:noWrap w:val="0"/>
            <w:vAlign w:val="center"/>
          </w:tcPr>
          <w:p>
            <w:pPr>
              <w:pStyle w:val="7"/>
            </w:pPr>
            <w:r>
              <w:t>亲情关爱基金-特殊家庭护理险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12.90</w:t>
            </w:r>
          </w:p>
        </w:tc>
        <w:tc>
          <w:tcPr>
            <w:tcW w:w="1587" w:type="dxa"/>
            <w:noWrap w:val="0"/>
            <w:vAlign w:val="center"/>
          </w:tcPr>
          <w:p>
            <w:pPr>
              <w:pStyle w:val="6"/>
            </w:pPr>
            <w:r>
              <w:t>其中：财政    资金</w:t>
            </w:r>
          </w:p>
        </w:tc>
        <w:tc>
          <w:tcPr>
            <w:tcW w:w="1304" w:type="dxa"/>
            <w:noWrap w:val="0"/>
            <w:vAlign w:val="center"/>
          </w:tcPr>
          <w:p>
            <w:pPr>
              <w:pStyle w:val="7"/>
            </w:pPr>
            <w:r>
              <w:t>12.90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积极参加政府亲情关爱工作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1.落实计生家庭救助待遇</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符合条件100%进行国家系统录入</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山海关区独生子女父母发放奖扶金</w:t>
            </w:r>
          </w:p>
        </w:tc>
        <w:tc>
          <w:tcPr>
            <w:tcW w:w="2891" w:type="dxa"/>
            <w:noWrap w:val="0"/>
            <w:vAlign w:val="center"/>
          </w:tcPr>
          <w:p>
            <w:pPr>
              <w:pStyle w:val="7"/>
            </w:pPr>
            <w:r>
              <w:t>做到人员应报尽报，无错报漏报</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足额发放奖扶金</w:t>
            </w:r>
          </w:p>
        </w:tc>
        <w:tc>
          <w:tcPr>
            <w:tcW w:w="2891" w:type="dxa"/>
            <w:noWrap w:val="0"/>
            <w:vAlign w:val="center"/>
          </w:tcPr>
          <w:p>
            <w:pPr>
              <w:pStyle w:val="7"/>
            </w:pPr>
            <w:r>
              <w:t>农村独生子女失独、伤残家庭</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独生子女父母奖励落实率</w:t>
            </w:r>
          </w:p>
        </w:tc>
        <w:tc>
          <w:tcPr>
            <w:tcW w:w="2891" w:type="dxa"/>
            <w:noWrap w:val="0"/>
            <w:vAlign w:val="center"/>
          </w:tcPr>
          <w:p>
            <w:pPr>
              <w:pStyle w:val="7"/>
            </w:pPr>
            <w:r>
              <w:t>领取独生子女父母奖励的人数占全区独生子女家庭比例</w:t>
            </w:r>
          </w:p>
        </w:tc>
        <w:tc>
          <w:tcPr>
            <w:tcW w:w="1276" w:type="dxa"/>
            <w:noWrap w:val="0"/>
            <w:vAlign w:val="center"/>
          </w:tcPr>
          <w:p>
            <w:pPr>
              <w:pStyle w:val="7"/>
            </w:pPr>
            <w:r>
              <w:t>≤100%</w:t>
            </w:r>
          </w:p>
        </w:tc>
        <w:tc>
          <w:tcPr>
            <w:tcW w:w="1843" w:type="dxa"/>
            <w:noWrap w:val="0"/>
            <w:vAlign w:val="center"/>
          </w:tcPr>
          <w:p>
            <w:pPr>
              <w:pStyle w:val="7"/>
            </w:pPr>
            <w:r>
              <w:t>《秦皇岛市卫生计生委关于建立计划生育特殊家庭就医绿色通道的通知 》 秦卫【2015】54号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6"/>
      <w:r>
        <w:rPr>
          <w:rFonts w:ascii="方正仿宋_GBK" w:hAnsi="方正仿宋_GBK" w:eastAsia="方正仿宋_GBK" w:cs="方正仿宋_GBK"/>
          <w:color w:val="000000"/>
          <w:sz w:val="28"/>
        </w:rPr>
        <w:t>23.社会救助公益金绩效目标表</w:t>
      </w:r>
      <w:bookmarkEnd w:id="2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13030322P003853100301</w:t>
            </w:r>
          </w:p>
        </w:tc>
        <w:tc>
          <w:tcPr>
            <w:tcW w:w="1587" w:type="dxa"/>
            <w:noWrap w:val="0"/>
            <w:vAlign w:val="center"/>
          </w:tcPr>
          <w:p>
            <w:pPr>
              <w:pStyle w:val="6"/>
            </w:pPr>
            <w:r>
              <w:t>项目名称</w:t>
            </w:r>
          </w:p>
        </w:tc>
        <w:tc>
          <w:tcPr>
            <w:tcW w:w="4422" w:type="dxa"/>
            <w:gridSpan w:val="3"/>
            <w:noWrap w:val="0"/>
            <w:vAlign w:val="center"/>
          </w:tcPr>
          <w:p>
            <w:pPr>
              <w:pStyle w:val="7"/>
            </w:pPr>
            <w:r>
              <w:t>社会救助公益金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70.00</w:t>
            </w:r>
          </w:p>
        </w:tc>
        <w:tc>
          <w:tcPr>
            <w:tcW w:w="1587" w:type="dxa"/>
            <w:noWrap w:val="0"/>
            <w:vAlign w:val="center"/>
          </w:tcPr>
          <w:p>
            <w:pPr>
              <w:pStyle w:val="6"/>
            </w:pPr>
            <w:r>
              <w:t>其中：财政    资金</w:t>
            </w:r>
          </w:p>
        </w:tc>
        <w:tc>
          <w:tcPr>
            <w:tcW w:w="1304" w:type="dxa"/>
            <w:noWrap w:val="0"/>
            <w:vAlign w:val="center"/>
          </w:tcPr>
          <w:p>
            <w:pPr>
              <w:pStyle w:val="7"/>
            </w:pPr>
            <w:r>
              <w:t>70.00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落实社会救助公益金政策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1.落实救助待遇</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符合条件100%进行国家系统录入</w:t>
            </w:r>
          </w:p>
        </w:tc>
        <w:tc>
          <w:tcPr>
            <w:tcW w:w="1276" w:type="dxa"/>
            <w:noWrap w:val="0"/>
            <w:vAlign w:val="center"/>
          </w:tcPr>
          <w:p>
            <w:pPr>
              <w:pStyle w:val="7"/>
            </w:pPr>
            <w:r>
              <w:t>≤100%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山海关区独生子女父母发放特扶金</w:t>
            </w:r>
          </w:p>
        </w:tc>
        <w:tc>
          <w:tcPr>
            <w:tcW w:w="2891" w:type="dxa"/>
            <w:noWrap w:val="0"/>
            <w:vAlign w:val="center"/>
          </w:tcPr>
          <w:p>
            <w:pPr>
              <w:pStyle w:val="7"/>
            </w:pPr>
            <w:r>
              <w:t>做到人员应报尽报，无错报漏报</w:t>
            </w:r>
          </w:p>
        </w:tc>
        <w:tc>
          <w:tcPr>
            <w:tcW w:w="1276" w:type="dxa"/>
            <w:noWrap w:val="0"/>
            <w:vAlign w:val="center"/>
          </w:tcPr>
          <w:p>
            <w:pPr>
              <w:pStyle w:val="7"/>
            </w:pPr>
            <w:r>
              <w:t>≤100%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足额发放特扶金</w:t>
            </w:r>
          </w:p>
        </w:tc>
        <w:tc>
          <w:tcPr>
            <w:tcW w:w="2891" w:type="dxa"/>
            <w:noWrap w:val="0"/>
            <w:vAlign w:val="center"/>
          </w:tcPr>
          <w:p>
            <w:pPr>
              <w:pStyle w:val="7"/>
            </w:pPr>
            <w:r>
              <w:t>独生子女特扶家庭伤残标准每人每月680元，死亡标准每人每月910元</w:t>
            </w:r>
          </w:p>
        </w:tc>
        <w:tc>
          <w:tcPr>
            <w:tcW w:w="1276" w:type="dxa"/>
            <w:noWrap w:val="0"/>
            <w:vAlign w:val="center"/>
          </w:tcPr>
          <w:p>
            <w:pPr>
              <w:pStyle w:val="7"/>
            </w:pPr>
            <w:r>
              <w:t>≤100%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独生子女父母奖励落实率</w:t>
            </w:r>
          </w:p>
        </w:tc>
        <w:tc>
          <w:tcPr>
            <w:tcW w:w="2891" w:type="dxa"/>
            <w:noWrap w:val="0"/>
            <w:vAlign w:val="center"/>
          </w:tcPr>
          <w:p>
            <w:pPr>
              <w:pStyle w:val="7"/>
            </w:pPr>
            <w:r>
              <w:t>领取独生子女父母奖励的人数占全区独生子女家庭比例</w:t>
            </w:r>
          </w:p>
        </w:tc>
        <w:tc>
          <w:tcPr>
            <w:tcW w:w="1276" w:type="dxa"/>
            <w:noWrap w:val="0"/>
            <w:vAlign w:val="center"/>
          </w:tcPr>
          <w:p>
            <w:pPr>
              <w:pStyle w:val="7"/>
            </w:pPr>
            <w:r>
              <w:t>≤100%</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7"/>
      <w:r>
        <w:rPr>
          <w:rFonts w:ascii="方正仿宋_GBK" w:hAnsi="方正仿宋_GBK" w:eastAsia="方正仿宋_GBK" w:cs="方正仿宋_GBK"/>
          <w:color w:val="000000"/>
          <w:sz w:val="28"/>
        </w:rPr>
        <w:t>24.市级孕妇免费无创产前基因DNA筛查和孕妇免费耳聋筛查补助资金绩效目标表</w:t>
      </w:r>
      <w:bookmarkEnd w:id="2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13030321P004MM710002P</w:t>
            </w:r>
          </w:p>
        </w:tc>
        <w:tc>
          <w:tcPr>
            <w:tcW w:w="1587" w:type="dxa"/>
            <w:noWrap w:val="0"/>
            <w:vAlign w:val="center"/>
          </w:tcPr>
          <w:p>
            <w:pPr>
              <w:pStyle w:val="6"/>
            </w:pPr>
            <w:r>
              <w:t>项目名称</w:t>
            </w:r>
          </w:p>
        </w:tc>
        <w:tc>
          <w:tcPr>
            <w:tcW w:w="4422" w:type="dxa"/>
            <w:gridSpan w:val="3"/>
            <w:noWrap w:val="0"/>
            <w:vAlign w:val="center"/>
          </w:tcPr>
          <w:p>
            <w:pPr>
              <w:pStyle w:val="7"/>
            </w:pPr>
            <w:r>
              <w:t>市级孕妇免费无创产前基因DNA筛查和孕妇免费耳聋筛查补助资金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1.64</w:t>
            </w:r>
          </w:p>
        </w:tc>
        <w:tc>
          <w:tcPr>
            <w:tcW w:w="1587" w:type="dxa"/>
            <w:noWrap w:val="0"/>
            <w:vAlign w:val="center"/>
          </w:tcPr>
          <w:p>
            <w:pPr>
              <w:pStyle w:val="6"/>
            </w:pPr>
            <w:r>
              <w:t>其中：财政    资金</w:t>
            </w:r>
          </w:p>
        </w:tc>
        <w:tc>
          <w:tcPr>
            <w:tcW w:w="1304" w:type="dxa"/>
            <w:noWrap w:val="0"/>
            <w:vAlign w:val="center"/>
          </w:tcPr>
          <w:p>
            <w:pPr>
              <w:pStyle w:val="7"/>
            </w:pPr>
            <w:r>
              <w:t>1.64</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用于孕产妇免费筛查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1.辖区内孕妇无创产前基因免费筛查项目资金足额发放</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实际筛查孕妇数量</w:t>
            </w:r>
          </w:p>
        </w:tc>
        <w:tc>
          <w:tcPr>
            <w:tcW w:w="2891" w:type="dxa"/>
            <w:noWrap w:val="0"/>
            <w:vAlign w:val="center"/>
          </w:tcPr>
          <w:p>
            <w:pPr>
              <w:pStyle w:val="7"/>
            </w:pPr>
            <w:r>
              <w:t>实际按规定筛查孕妇数量</w:t>
            </w:r>
          </w:p>
        </w:tc>
        <w:tc>
          <w:tcPr>
            <w:tcW w:w="1276" w:type="dxa"/>
            <w:noWrap w:val="0"/>
            <w:vAlign w:val="center"/>
          </w:tcPr>
          <w:p>
            <w:pPr>
              <w:pStyle w:val="7"/>
            </w:pPr>
            <w:r>
              <w:t>≥80%</w:t>
            </w:r>
          </w:p>
        </w:tc>
        <w:tc>
          <w:tcPr>
            <w:tcW w:w="1843" w:type="dxa"/>
            <w:noWrap w:val="0"/>
            <w:vAlign w:val="center"/>
          </w:tcPr>
          <w:p>
            <w:pPr>
              <w:pStyle w:val="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资金发放规范率</w:t>
            </w:r>
          </w:p>
        </w:tc>
        <w:tc>
          <w:tcPr>
            <w:tcW w:w="2891" w:type="dxa"/>
            <w:noWrap w:val="0"/>
            <w:vAlign w:val="center"/>
          </w:tcPr>
          <w:p>
            <w:pPr>
              <w:pStyle w:val="7"/>
            </w:pPr>
            <w:r>
              <w:t>实际按规定时间筛查率</w:t>
            </w:r>
          </w:p>
        </w:tc>
        <w:tc>
          <w:tcPr>
            <w:tcW w:w="1276" w:type="dxa"/>
            <w:noWrap w:val="0"/>
            <w:vAlign w:val="center"/>
          </w:tcPr>
          <w:p>
            <w:pPr>
              <w:pStyle w:val="7"/>
            </w:pPr>
            <w:r>
              <w:t>≥85%</w:t>
            </w:r>
          </w:p>
        </w:tc>
        <w:tc>
          <w:tcPr>
            <w:tcW w:w="1843" w:type="dxa"/>
            <w:noWrap w:val="0"/>
            <w:vAlign w:val="center"/>
          </w:tcPr>
          <w:p>
            <w:pPr>
              <w:pStyle w:val="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实际按规定时间发放</w:t>
            </w:r>
          </w:p>
        </w:tc>
        <w:tc>
          <w:tcPr>
            <w:tcW w:w="1276" w:type="dxa"/>
            <w:noWrap w:val="0"/>
            <w:vAlign w:val="center"/>
          </w:tcPr>
          <w:p>
            <w:pPr>
              <w:pStyle w:val="7"/>
            </w:pPr>
            <w:r>
              <w:t>≥80%</w:t>
            </w:r>
          </w:p>
        </w:tc>
        <w:tc>
          <w:tcPr>
            <w:tcW w:w="1843" w:type="dxa"/>
            <w:noWrap w:val="0"/>
            <w:vAlign w:val="center"/>
          </w:tcPr>
          <w:p>
            <w:pPr>
              <w:pStyle w:val="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预防和减少耳聋出生缺陷</w:t>
            </w:r>
          </w:p>
        </w:tc>
        <w:tc>
          <w:tcPr>
            <w:tcW w:w="2891" w:type="dxa"/>
            <w:noWrap w:val="0"/>
            <w:vAlign w:val="center"/>
          </w:tcPr>
          <w:p>
            <w:pPr>
              <w:pStyle w:val="7"/>
            </w:pPr>
            <w:r>
              <w:t>按规定时间发放资金</w:t>
            </w:r>
          </w:p>
        </w:tc>
        <w:tc>
          <w:tcPr>
            <w:tcW w:w="1276" w:type="dxa"/>
            <w:noWrap w:val="0"/>
            <w:vAlign w:val="center"/>
          </w:tcPr>
          <w:p>
            <w:pPr>
              <w:pStyle w:val="7"/>
            </w:pPr>
            <w:r>
              <w:t>≥90%</w:t>
            </w:r>
          </w:p>
        </w:tc>
        <w:tc>
          <w:tcPr>
            <w:tcW w:w="1843" w:type="dxa"/>
            <w:noWrap w:val="0"/>
            <w:vAlign w:val="center"/>
          </w:tcPr>
          <w:p>
            <w:pPr>
              <w:pStyle w:val="7"/>
            </w:pPr>
            <w:r>
              <w:t>秦卫健发（2021）4号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8"/>
      <w:r>
        <w:rPr>
          <w:rFonts w:ascii="方正仿宋_GBK" w:hAnsi="方正仿宋_GBK" w:eastAsia="方正仿宋_GBK" w:cs="方正仿宋_GBK"/>
          <w:color w:val="000000"/>
          <w:sz w:val="28"/>
        </w:rPr>
        <w:t>25.手术并发症补助绩效目标表</w:t>
      </w:r>
      <w:bookmarkEnd w:id="2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13030322P00385310036N</w:t>
            </w:r>
          </w:p>
        </w:tc>
        <w:tc>
          <w:tcPr>
            <w:tcW w:w="1587" w:type="dxa"/>
            <w:noWrap w:val="0"/>
            <w:vAlign w:val="center"/>
          </w:tcPr>
          <w:p>
            <w:pPr>
              <w:pStyle w:val="6"/>
            </w:pPr>
            <w:r>
              <w:t>项目名称</w:t>
            </w:r>
          </w:p>
        </w:tc>
        <w:tc>
          <w:tcPr>
            <w:tcW w:w="4422" w:type="dxa"/>
            <w:gridSpan w:val="3"/>
            <w:noWrap w:val="0"/>
            <w:vAlign w:val="center"/>
          </w:tcPr>
          <w:p>
            <w:pPr>
              <w:pStyle w:val="7"/>
            </w:pPr>
            <w:r>
              <w:t>手术并发症补助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1.00</w:t>
            </w:r>
          </w:p>
        </w:tc>
        <w:tc>
          <w:tcPr>
            <w:tcW w:w="1587" w:type="dxa"/>
            <w:noWrap w:val="0"/>
            <w:vAlign w:val="center"/>
          </w:tcPr>
          <w:p>
            <w:pPr>
              <w:pStyle w:val="6"/>
            </w:pPr>
            <w:r>
              <w:t>其中：财政    资金</w:t>
            </w:r>
          </w:p>
        </w:tc>
        <w:tc>
          <w:tcPr>
            <w:tcW w:w="1304" w:type="dxa"/>
            <w:noWrap w:val="0"/>
            <w:vAlign w:val="center"/>
          </w:tcPr>
          <w:p>
            <w:pPr>
              <w:pStyle w:val="7"/>
            </w:pPr>
            <w:r>
              <w:t>1.00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节育手术并症人员发现一例治疗一例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1.保障辖区人群手术并发症工作</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免费计划生育基本技术服务人数</w:t>
            </w:r>
          </w:p>
        </w:tc>
        <w:tc>
          <w:tcPr>
            <w:tcW w:w="2891" w:type="dxa"/>
            <w:noWrap w:val="0"/>
            <w:vAlign w:val="center"/>
          </w:tcPr>
          <w:p>
            <w:pPr>
              <w:pStyle w:val="7"/>
            </w:pPr>
            <w:r>
              <w:t>免费计划生育基本技术服务人数</w:t>
            </w:r>
          </w:p>
        </w:tc>
        <w:tc>
          <w:tcPr>
            <w:tcW w:w="1276" w:type="dxa"/>
            <w:noWrap w:val="0"/>
            <w:vAlign w:val="center"/>
          </w:tcPr>
          <w:p>
            <w:pPr>
              <w:pStyle w:val="7"/>
            </w:pPr>
            <w:r>
              <w:t>≥300人次</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财政拨款保障率</w:t>
            </w:r>
          </w:p>
        </w:tc>
        <w:tc>
          <w:tcPr>
            <w:tcW w:w="2891" w:type="dxa"/>
            <w:noWrap w:val="0"/>
            <w:vAlign w:val="center"/>
          </w:tcPr>
          <w:p>
            <w:pPr>
              <w:pStyle w:val="7"/>
            </w:pPr>
            <w:r>
              <w:t>财政实际拨款保障占应拨款保障的比例</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资金发放准时率</w:t>
            </w:r>
          </w:p>
        </w:tc>
        <w:tc>
          <w:tcPr>
            <w:tcW w:w="2891" w:type="dxa"/>
            <w:noWrap w:val="0"/>
            <w:vAlign w:val="center"/>
          </w:tcPr>
          <w:p>
            <w:pPr>
              <w:pStyle w:val="7"/>
            </w:pPr>
            <w:r>
              <w:t>准时发放资金占应发放资金的比例</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项目资金支付率</w:t>
            </w:r>
          </w:p>
        </w:tc>
        <w:tc>
          <w:tcPr>
            <w:tcW w:w="2891" w:type="dxa"/>
            <w:noWrap w:val="0"/>
            <w:vAlign w:val="center"/>
          </w:tcPr>
          <w:p>
            <w:pPr>
              <w:pStyle w:val="7"/>
            </w:pPr>
            <w:r>
              <w:t>支付的资金占应支付资金的比例</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化解矛盾率(%)</w:t>
            </w:r>
          </w:p>
        </w:tc>
        <w:tc>
          <w:tcPr>
            <w:tcW w:w="2891" w:type="dxa"/>
            <w:noWrap w:val="0"/>
            <w:vAlign w:val="center"/>
          </w:tcPr>
          <w:p>
            <w:pPr>
              <w:pStyle w:val="7"/>
            </w:pPr>
            <w:r>
              <w:t>化解矛盾率(%)</w:t>
            </w:r>
          </w:p>
        </w:tc>
        <w:tc>
          <w:tcPr>
            <w:tcW w:w="1276" w:type="dxa"/>
            <w:noWrap w:val="0"/>
            <w:vAlign w:val="center"/>
          </w:tcPr>
          <w:p>
            <w:pPr>
              <w:pStyle w:val="7"/>
            </w:pPr>
            <w:r>
              <w:t>≥90%</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9"/>
      <w:r>
        <w:rPr>
          <w:rFonts w:ascii="方正仿宋_GBK" w:hAnsi="方正仿宋_GBK" w:eastAsia="方正仿宋_GBK" w:cs="方正仿宋_GBK"/>
          <w:color w:val="000000"/>
          <w:sz w:val="28"/>
        </w:rPr>
        <w:t>26.提前下达2020年中央基本公共卫生服务补助资金预算指标绩效目标表</w:t>
      </w:r>
      <w:bookmarkEnd w:id="2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13030322P00385310048R</w:t>
            </w:r>
          </w:p>
        </w:tc>
        <w:tc>
          <w:tcPr>
            <w:tcW w:w="1587" w:type="dxa"/>
            <w:noWrap w:val="0"/>
            <w:vAlign w:val="center"/>
          </w:tcPr>
          <w:p>
            <w:pPr>
              <w:pStyle w:val="6"/>
            </w:pPr>
            <w:r>
              <w:t>项目名称</w:t>
            </w:r>
          </w:p>
        </w:tc>
        <w:tc>
          <w:tcPr>
            <w:tcW w:w="4422" w:type="dxa"/>
            <w:gridSpan w:val="3"/>
            <w:noWrap w:val="0"/>
            <w:vAlign w:val="center"/>
          </w:tcPr>
          <w:p>
            <w:pPr>
              <w:pStyle w:val="7"/>
            </w:pPr>
            <w:r>
              <w:t>提前下达2020年中央基本公共卫生服务补助资金预算指标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51.00</w:t>
            </w:r>
          </w:p>
        </w:tc>
        <w:tc>
          <w:tcPr>
            <w:tcW w:w="1587" w:type="dxa"/>
            <w:noWrap w:val="0"/>
            <w:vAlign w:val="center"/>
          </w:tcPr>
          <w:p>
            <w:pPr>
              <w:pStyle w:val="6"/>
            </w:pPr>
            <w:r>
              <w:t>其中：财政    资金</w:t>
            </w:r>
          </w:p>
        </w:tc>
        <w:tc>
          <w:tcPr>
            <w:tcW w:w="1304" w:type="dxa"/>
            <w:noWrap w:val="0"/>
            <w:vAlign w:val="center"/>
          </w:tcPr>
          <w:p>
            <w:pPr>
              <w:pStyle w:val="7"/>
            </w:pPr>
            <w:r>
              <w:t>51.00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保障辖区内居民基本公卫服务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50%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1.保障辖区居民基本公卫</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老年人健康管理率</w:t>
            </w:r>
          </w:p>
        </w:tc>
        <w:tc>
          <w:tcPr>
            <w:tcW w:w="2891" w:type="dxa"/>
            <w:noWrap w:val="0"/>
            <w:vAlign w:val="center"/>
          </w:tcPr>
          <w:p>
            <w:pPr>
              <w:pStyle w:val="7"/>
            </w:pPr>
            <w:r>
              <w:t>实际管理老年人占比辖区老年人</w:t>
            </w:r>
          </w:p>
        </w:tc>
        <w:tc>
          <w:tcPr>
            <w:tcW w:w="1276" w:type="dxa"/>
            <w:noWrap w:val="0"/>
            <w:vAlign w:val="center"/>
          </w:tcPr>
          <w:p>
            <w:pPr>
              <w:pStyle w:val="7"/>
            </w:pPr>
            <w:r>
              <w:t>≥70%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居民健康档案总体建档率</w:t>
            </w:r>
          </w:p>
        </w:tc>
        <w:tc>
          <w:tcPr>
            <w:tcW w:w="2891" w:type="dxa"/>
            <w:noWrap w:val="0"/>
            <w:vAlign w:val="center"/>
          </w:tcPr>
          <w:p>
            <w:pPr>
              <w:pStyle w:val="7"/>
            </w:pPr>
            <w:r>
              <w:t>实现全体居民占总档案的比例</w:t>
            </w:r>
          </w:p>
        </w:tc>
        <w:tc>
          <w:tcPr>
            <w:tcW w:w="1276" w:type="dxa"/>
            <w:noWrap w:val="0"/>
            <w:vAlign w:val="center"/>
          </w:tcPr>
          <w:p>
            <w:pPr>
              <w:pStyle w:val="7"/>
            </w:pPr>
            <w:r>
              <w:t>≥80%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基本公共卫生服务项目</w:t>
            </w:r>
          </w:p>
        </w:tc>
        <w:tc>
          <w:tcPr>
            <w:tcW w:w="2891" w:type="dxa"/>
            <w:noWrap w:val="0"/>
            <w:vAlign w:val="center"/>
          </w:tcPr>
          <w:p>
            <w:pPr>
              <w:pStyle w:val="7"/>
            </w:pPr>
            <w:r>
              <w:t>服务涵盖的项目</w:t>
            </w:r>
          </w:p>
        </w:tc>
        <w:tc>
          <w:tcPr>
            <w:tcW w:w="1276" w:type="dxa"/>
            <w:noWrap w:val="0"/>
            <w:vAlign w:val="center"/>
          </w:tcPr>
          <w:p>
            <w:pPr>
              <w:pStyle w:val="7"/>
            </w:pPr>
            <w:r>
              <w:t>≥14项</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管理人群血压控制率</w:t>
            </w:r>
          </w:p>
        </w:tc>
        <w:tc>
          <w:tcPr>
            <w:tcW w:w="2891" w:type="dxa"/>
            <w:noWrap w:val="0"/>
            <w:vAlign w:val="center"/>
          </w:tcPr>
          <w:p>
            <w:pPr>
              <w:pStyle w:val="7"/>
            </w:pPr>
            <w:r>
              <w:t>管理人群控制血压的人数占应管理的人数比例</w:t>
            </w:r>
          </w:p>
        </w:tc>
        <w:tc>
          <w:tcPr>
            <w:tcW w:w="1276" w:type="dxa"/>
            <w:noWrap w:val="0"/>
            <w:vAlign w:val="center"/>
          </w:tcPr>
          <w:p>
            <w:pPr>
              <w:pStyle w:val="7"/>
            </w:pPr>
            <w:r>
              <w:t>≥45%</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适龄儿童免疫规划疫苗接种率</w:t>
            </w:r>
          </w:p>
        </w:tc>
        <w:tc>
          <w:tcPr>
            <w:tcW w:w="2891" w:type="dxa"/>
            <w:noWrap w:val="0"/>
            <w:vAlign w:val="center"/>
          </w:tcPr>
          <w:p>
            <w:pPr>
              <w:pStyle w:val="7"/>
            </w:pPr>
            <w:r>
              <w:t>接种的适龄儿童人数占全体儿童的比例</w:t>
            </w:r>
          </w:p>
        </w:tc>
        <w:tc>
          <w:tcPr>
            <w:tcW w:w="1276" w:type="dxa"/>
            <w:noWrap w:val="0"/>
            <w:vAlign w:val="center"/>
          </w:tcPr>
          <w:p>
            <w:pPr>
              <w:pStyle w:val="7"/>
            </w:pPr>
            <w:r>
              <w:t>≥90%</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30"/>
      <w:r>
        <w:rPr>
          <w:rFonts w:ascii="方正仿宋_GBK" w:hAnsi="方正仿宋_GBK" w:eastAsia="方正仿宋_GBK" w:cs="方正仿宋_GBK"/>
          <w:color w:val="000000"/>
          <w:sz w:val="28"/>
        </w:rPr>
        <w:t>27.提前下达2020年中央基本药物制度补助资金预算绩效目标表</w:t>
      </w:r>
      <w:bookmarkEnd w:id="2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13030322P00385310041G</w:t>
            </w:r>
          </w:p>
        </w:tc>
        <w:tc>
          <w:tcPr>
            <w:tcW w:w="1587" w:type="dxa"/>
            <w:noWrap w:val="0"/>
            <w:vAlign w:val="center"/>
          </w:tcPr>
          <w:p>
            <w:pPr>
              <w:pStyle w:val="6"/>
            </w:pPr>
            <w:r>
              <w:t>项目名称</w:t>
            </w:r>
          </w:p>
        </w:tc>
        <w:tc>
          <w:tcPr>
            <w:tcW w:w="4422" w:type="dxa"/>
            <w:gridSpan w:val="3"/>
            <w:noWrap w:val="0"/>
            <w:vAlign w:val="center"/>
          </w:tcPr>
          <w:p>
            <w:pPr>
              <w:pStyle w:val="7"/>
            </w:pPr>
            <w:r>
              <w:t>提前下达2020年中央基本药物制度补助资金预算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73.00</w:t>
            </w:r>
          </w:p>
        </w:tc>
        <w:tc>
          <w:tcPr>
            <w:tcW w:w="1587" w:type="dxa"/>
            <w:noWrap w:val="0"/>
            <w:vAlign w:val="center"/>
          </w:tcPr>
          <w:p>
            <w:pPr>
              <w:pStyle w:val="6"/>
            </w:pPr>
            <w:r>
              <w:t>其中：财政    资金</w:t>
            </w:r>
          </w:p>
        </w:tc>
        <w:tc>
          <w:tcPr>
            <w:tcW w:w="1304" w:type="dxa"/>
            <w:noWrap w:val="0"/>
            <w:vAlign w:val="center"/>
          </w:tcPr>
          <w:p>
            <w:pPr>
              <w:pStyle w:val="7"/>
            </w:pPr>
            <w:r>
              <w:t>73.00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落实基本药物制度补助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1.保障基本药物制度补助工作</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卫生院执行基本药物制度数量</w:t>
            </w:r>
          </w:p>
        </w:tc>
        <w:tc>
          <w:tcPr>
            <w:tcW w:w="2891" w:type="dxa"/>
            <w:noWrap w:val="0"/>
            <w:vAlign w:val="center"/>
          </w:tcPr>
          <w:p>
            <w:pPr>
              <w:pStyle w:val="7"/>
            </w:pPr>
            <w:r>
              <w:t>执行基本药物制度乡镇卫生院</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基本药物使用率</w:t>
            </w:r>
          </w:p>
        </w:tc>
        <w:tc>
          <w:tcPr>
            <w:tcW w:w="2891" w:type="dxa"/>
            <w:noWrap w:val="0"/>
            <w:vAlign w:val="center"/>
          </w:tcPr>
          <w:p>
            <w:pPr>
              <w:pStyle w:val="7"/>
            </w:pPr>
            <w:r>
              <w:t>乡镇卫生院基本药物使用率</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组织对卫生院和村卫生室进行考核</w:t>
            </w:r>
          </w:p>
        </w:tc>
        <w:tc>
          <w:tcPr>
            <w:tcW w:w="2891" w:type="dxa"/>
            <w:noWrap w:val="0"/>
            <w:vAlign w:val="center"/>
          </w:tcPr>
          <w:p>
            <w:pPr>
              <w:pStyle w:val="7"/>
            </w:pPr>
            <w:r>
              <w:t>每年对基层医疗卫生机构和村卫生室考核</w:t>
            </w:r>
          </w:p>
        </w:tc>
        <w:tc>
          <w:tcPr>
            <w:tcW w:w="1276" w:type="dxa"/>
            <w:noWrap w:val="0"/>
            <w:vAlign w:val="center"/>
          </w:tcPr>
          <w:p>
            <w:pPr>
              <w:pStyle w:val="7"/>
            </w:pPr>
            <w:r>
              <w:t>≥1次</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及时报送药品短缺信息</w:t>
            </w:r>
          </w:p>
        </w:tc>
        <w:tc>
          <w:tcPr>
            <w:tcW w:w="2891" w:type="dxa"/>
            <w:noWrap w:val="0"/>
            <w:vAlign w:val="center"/>
          </w:tcPr>
          <w:p>
            <w:pPr>
              <w:pStyle w:val="7"/>
            </w:pPr>
            <w:r>
              <w:t>及时报送基本药物紧缺情况</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实行基本药物制度，对切实减轻老百姓就医负担的作用</w:t>
            </w:r>
          </w:p>
        </w:tc>
        <w:tc>
          <w:tcPr>
            <w:tcW w:w="2891" w:type="dxa"/>
            <w:noWrap w:val="0"/>
            <w:vAlign w:val="center"/>
          </w:tcPr>
          <w:p>
            <w:pPr>
              <w:pStyle w:val="7"/>
            </w:pPr>
            <w:r>
              <w:t>减少老百姓就医费用</w:t>
            </w:r>
          </w:p>
        </w:tc>
        <w:tc>
          <w:tcPr>
            <w:tcW w:w="1276" w:type="dxa"/>
            <w:noWrap w:val="0"/>
            <w:vAlign w:val="center"/>
          </w:tcPr>
          <w:p>
            <w:pPr>
              <w:pStyle w:val="7"/>
            </w:pPr>
            <w:r>
              <w:t>较大</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31"/>
      <w:r>
        <w:rPr>
          <w:rFonts w:ascii="方正仿宋_GBK" w:hAnsi="方正仿宋_GBK" w:eastAsia="方正仿宋_GBK" w:cs="方正仿宋_GBK"/>
          <w:color w:val="000000"/>
          <w:sz w:val="28"/>
        </w:rPr>
        <w:t>28.提前下达2022年基本公卫补助资金（直达）绩效目标表</w:t>
      </w:r>
      <w:bookmarkEnd w:id="2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13030322P00382910015P</w:t>
            </w:r>
          </w:p>
        </w:tc>
        <w:tc>
          <w:tcPr>
            <w:tcW w:w="1587" w:type="dxa"/>
            <w:noWrap w:val="0"/>
            <w:vAlign w:val="center"/>
          </w:tcPr>
          <w:p>
            <w:pPr>
              <w:pStyle w:val="6"/>
            </w:pPr>
            <w:r>
              <w:t>项目名称</w:t>
            </w:r>
          </w:p>
        </w:tc>
        <w:tc>
          <w:tcPr>
            <w:tcW w:w="4422" w:type="dxa"/>
            <w:gridSpan w:val="3"/>
            <w:noWrap w:val="0"/>
            <w:vAlign w:val="center"/>
          </w:tcPr>
          <w:p>
            <w:pPr>
              <w:pStyle w:val="7"/>
            </w:pPr>
            <w:r>
              <w:t>提前下达2022年基本公卫补助资金（直达）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611.00</w:t>
            </w:r>
          </w:p>
        </w:tc>
        <w:tc>
          <w:tcPr>
            <w:tcW w:w="1587" w:type="dxa"/>
            <w:noWrap w:val="0"/>
            <w:vAlign w:val="center"/>
          </w:tcPr>
          <w:p>
            <w:pPr>
              <w:pStyle w:val="6"/>
            </w:pPr>
            <w:r>
              <w:t>其中：财政    资金</w:t>
            </w:r>
          </w:p>
        </w:tc>
        <w:tc>
          <w:tcPr>
            <w:tcW w:w="1304" w:type="dxa"/>
            <w:noWrap w:val="0"/>
            <w:vAlign w:val="center"/>
          </w:tcPr>
          <w:p>
            <w:pPr>
              <w:pStyle w:val="7"/>
            </w:pPr>
            <w:r>
              <w:t>611.00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保障辖区内居民基本公卫服务</w:t>
            </w:r>
            <w:r>
              <w:tab/>
            </w:r>
            <w:r>
              <w:tab/>
            </w:r>
            <w:r>
              <w:tab/>
            </w:r>
            <w:r>
              <w:tab/>
            </w:r>
            <w:r>
              <w:tab/>
            </w:r>
            <w:r>
              <w:tab/>
            </w:r>
          </w:p>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50%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1.保障辖区内居民基本公卫服务</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老年人健康管理率</w:t>
            </w:r>
          </w:p>
        </w:tc>
        <w:tc>
          <w:tcPr>
            <w:tcW w:w="2891" w:type="dxa"/>
            <w:noWrap w:val="0"/>
            <w:vAlign w:val="center"/>
          </w:tcPr>
          <w:p>
            <w:pPr>
              <w:pStyle w:val="7"/>
            </w:pPr>
            <w:r>
              <w:t>实际管理老年人占比辖区老年人</w:t>
            </w:r>
          </w:p>
        </w:tc>
        <w:tc>
          <w:tcPr>
            <w:tcW w:w="1276" w:type="dxa"/>
            <w:noWrap w:val="0"/>
            <w:vAlign w:val="center"/>
          </w:tcPr>
          <w:p>
            <w:pPr>
              <w:pStyle w:val="7"/>
            </w:pPr>
            <w:r>
              <w:t>≥70%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居民健康档案总体建档率</w:t>
            </w:r>
          </w:p>
        </w:tc>
        <w:tc>
          <w:tcPr>
            <w:tcW w:w="2891" w:type="dxa"/>
            <w:noWrap w:val="0"/>
            <w:vAlign w:val="center"/>
          </w:tcPr>
          <w:p>
            <w:pPr>
              <w:pStyle w:val="7"/>
            </w:pPr>
            <w:r>
              <w:t>实现全体居民占总档案的比例</w:t>
            </w:r>
          </w:p>
        </w:tc>
        <w:tc>
          <w:tcPr>
            <w:tcW w:w="1276" w:type="dxa"/>
            <w:noWrap w:val="0"/>
            <w:vAlign w:val="center"/>
          </w:tcPr>
          <w:p>
            <w:pPr>
              <w:pStyle w:val="7"/>
            </w:pPr>
            <w:r>
              <w:t>≥80%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基本公共卫生服务项目</w:t>
            </w:r>
          </w:p>
        </w:tc>
        <w:tc>
          <w:tcPr>
            <w:tcW w:w="2891" w:type="dxa"/>
            <w:noWrap w:val="0"/>
            <w:vAlign w:val="center"/>
          </w:tcPr>
          <w:p>
            <w:pPr>
              <w:pStyle w:val="7"/>
            </w:pPr>
            <w:r>
              <w:t>服务涵盖的项目</w:t>
            </w:r>
          </w:p>
        </w:tc>
        <w:tc>
          <w:tcPr>
            <w:tcW w:w="1276" w:type="dxa"/>
            <w:noWrap w:val="0"/>
            <w:vAlign w:val="center"/>
          </w:tcPr>
          <w:p>
            <w:pPr>
              <w:pStyle w:val="7"/>
            </w:pPr>
            <w:r>
              <w:t>≥14项</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管理人群血压控制率</w:t>
            </w:r>
          </w:p>
        </w:tc>
        <w:tc>
          <w:tcPr>
            <w:tcW w:w="2891" w:type="dxa"/>
            <w:noWrap w:val="0"/>
            <w:vAlign w:val="center"/>
          </w:tcPr>
          <w:p>
            <w:pPr>
              <w:pStyle w:val="7"/>
            </w:pPr>
            <w:r>
              <w:t>管理人群控制血压的人数占应管理的人数比例</w:t>
            </w:r>
          </w:p>
        </w:tc>
        <w:tc>
          <w:tcPr>
            <w:tcW w:w="1276" w:type="dxa"/>
            <w:noWrap w:val="0"/>
            <w:vAlign w:val="center"/>
          </w:tcPr>
          <w:p>
            <w:pPr>
              <w:pStyle w:val="7"/>
            </w:pPr>
            <w:r>
              <w:t>≥45%</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适龄儿童免疫规划疫苗接种率</w:t>
            </w:r>
          </w:p>
        </w:tc>
        <w:tc>
          <w:tcPr>
            <w:tcW w:w="2891" w:type="dxa"/>
            <w:noWrap w:val="0"/>
            <w:vAlign w:val="center"/>
          </w:tcPr>
          <w:p>
            <w:pPr>
              <w:pStyle w:val="7"/>
            </w:pPr>
            <w:r>
              <w:t>接种的适龄儿童人数占全体儿童的比例</w:t>
            </w:r>
          </w:p>
        </w:tc>
        <w:tc>
          <w:tcPr>
            <w:tcW w:w="1276" w:type="dxa"/>
            <w:noWrap w:val="0"/>
            <w:vAlign w:val="center"/>
          </w:tcPr>
          <w:p>
            <w:pPr>
              <w:pStyle w:val="7"/>
            </w:pPr>
            <w:r>
              <w:t>≥90%</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32"/>
      <w:r>
        <w:rPr>
          <w:rFonts w:ascii="方正仿宋_GBK" w:hAnsi="方正仿宋_GBK" w:eastAsia="方正仿宋_GBK" w:cs="方正仿宋_GBK"/>
          <w:color w:val="000000"/>
          <w:sz w:val="28"/>
        </w:rPr>
        <w:t>29.提前下达2022年省级公共卫生服务补助资金预算指标(秦财社【2021】692号)绩效目标表</w:t>
      </w:r>
      <w:bookmarkEnd w:id="2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13030322P00438210001W</w:t>
            </w:r>
          </w:p>
        </w:tc>
        <w:tc>
          <w:tcPr>
            <w:tcW w:w="1587" w:type="dxa"/>
            <w:noWrap w:val="0"/>
            <w:vAlign w:val="center"/>
          </w:tcPr>
          <w:p>
            <w:pPr>
              <w:pStyle w:val="6"/>
            </w:pPr>
            <w:r>
              <w:t>项目名称</w:t>
            </w:r>
          </w:p>
        </w:tc>
        <w:tc>
          <w:tcPr>
            <w:tcW w:w="4422" w:type="dxa"/>
            <w:gridSpan w:val="3"/>
            <w:noWrap w:val="0"/>
            <w:vAlign w:val="center"/>
          </w:tcPr>
          <w:p>
            <w:pPr>
              <w:pStyle w:val="7"/>
            </w:pPr>
            <w:r>
              <w:t>提前下达2022年省级公共卫生服务补助资金预算指标(秦财社【2021】692号)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20.00</w:t>
            </w:r>
          </w:p>
        </w:tc>
        <w:tc>
          <w:tcPr>
            <w:tcW w:w="1587" w:type="dxa"/>
            <w:noWrap w:val="0"/>
            <w:vAlign w:val="center"/>
          </w:tcPr>
          <w:p>
            <w:pPr>
              <w:pStyle w:val="6"/>
            </w:pPr>
            <w:r>
              <w:t>其中：财政    资金</w:t>
            </w:r>
          </w:p>
        </w:tc>
        <w:tc>
          <w:tcPr>
            <w:tcW w:w="1304" w:type="dxa"/>
            <w:noWrap w:val="0"/>
            <w:vAlign w:val="center"/>
          </w:tcPr>
          <w:p>
            <w:pPr>
              <w:pStyle w:val="7"/>
            </w:pPr>
            <w:r>
              <w:t>20.00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目标内容1提前下达2022年省级公共卫生服务补助资金预算指标</w:t>
            </w:r>
          </w:p>
          <w:p>
            <w:pPr>
              <w:pStyle w:val="7"/>
            </w:pPr>
            <w:r>
              <w:tab/>
            </w:r>
            <w:r>
              <w:tab/>
            </w:r>
            <w:r>
              <w:tab/>
            </w:r>
            <w:r>
              <w:tab/>
            </w:r>
            <w:r>
              <w:tab/>
            </w:r>
            <w:r>
              <w:tab/>
            </w:r>
          </w:p>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1.目标内容1提前下达2022年省级公共卫生服务补助资金预算指标</w:t>
            </w:r>
          </w:p>
          <w:p>
            <w:pPr>
              <w:pStyle w:val="7"/>
            </w:pP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老年人健康管理率</w:t>
            </w:r>
          </w:p>
        </w:tc>
        <w:tc>
          <w:tcPr>
            <w:tcW w:w="2891" w:type="dxa"/>
            <w:noWrap w:val="0"/>
            <w:vAlign w:val="center"/>
          </w:tcPr>
          <w:p>
            <w:pPr>
              <w:pStyle w:val="7"/>
            </w:pPr>
            <w:r>
              <w:t>实际管理老年人占比辖区老年人</w:t>
            </w:r>
          </w:p>
        </w:tc>
        <w:tc>
          <w:tcPr>
            <w:tcW w:w="1276" w:type="dxa"/>
            <w:noWrap w:val="0"/>
            <w:vAlign w:val="center"/>
          </w:tcPr>
          <w:p>
            <w:pPr>
              <w:pStyle w:val="7"/>
            </w:pPr>
            <w:r>
              <w:t>≥70%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居民健康档案总体建档率</w:t>
            </w:r>
          </w:p>
        </w:tc>
        <w:tc>
          <w:tcPr>
            <w:tcW w:w="2891" w:type="dxa"/>
            <w:noWrap w:val="0"/>
            <w:vAlign w:val="center"/>
          </w:tcPr>
          <w:p>
            <w:pPr>
              <w:pStyle w:val="7"/>
            </w:pPr>
            <w:r>
              <w:t>实现全体居民占总档案的比例</w:t>
            </w:r>
          </w:p>
        </w:tc>
        <w:tc>
          <w:tcPr>
            <w:tcW w:w="1276" w:type="dxa"/>
            <w:noWrap w:val="0"/>
            <w:vAlign w:val="center"/>
          </w:tcPr>
          <w:p>
            <w:pPr>
              <w:pStyle w:val="7"/>
            </w:pPr>
            <w:r>
              <w:t>≥80%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基本公共卫生服务项目</w:t>
            </w:r>
          </w:p>
        </w:tc>
        <w:tc>
          <w:tcPr>
            <w:tcW w:w="2891" w:type="dxa"/>
            <w:noWrap w:val="0"/>
            <w:vAlign w:val="center"/>
          </w:tcPr>
          <w:p>
            <w:pPr>
              <w:pStyle w:val="7"/>
            </w:pPr>
            <w:r>
              <w:t>服务涵盖的项目</w:t>
            </w:r>
          </w:p>
        </w:tc>
        <w:tc>
          <w:tcPr>
            <w:tcW w:w="1276" w:type="dxa"/>
            <w:noWrap w:val="0"/>
            <w:vAlign w:val="center"/>
          </w:tcPr>
          <w:p>
            <w:pPr>
              <w:pStyle w:val="7"/>
            </w:pPr>
            <w:r>
              <w:t>≥14项</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管理人群血压控制率</w:t>
            </w:r>
          </w:p>
        </w:tc>
        <w:tc>
          <w:tcPr>
            <w:tcW w:w="2891" w:type="dxa"/>
            <w:noWrap w:val="0"/>
            <w:vAlign w:val="center"/>
          </w:tcPr>
          <w:p>
            <w:pPr>
              <w:pStyle w:val="7"/>
            </w:pPr>
            <w:r>
              <w:t>管理人群控制血压的人数占应管理的人数比例</w:t>
            </w:r>
          </w:p>
        </w:tc>
        <w:tc>
          <w:tcPr>
            <w:tcW w:w="1276" w:type="dxa"/>
            <w:noWrap w:val="0"/>
            <w:vAlign w:val="center"/>
          </w:tcPr>
          <w:p>
            <w:pPr>
              <w:pStyle w:val="7"/>
            </w:pPr>
            <w:r>
              <w:t>≥45%</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适龄儿童免疫规划疫苗接种率</w:t>
            </w:r>
          </w:p>
        </w:tc>
        <w:tc>
          <w:tcPr>
            <w:tcW w:w="2891" w:type="dxa"/>
            <w:noWrap w:val="0"/>
            <w:vAlign w:val="center"/>
          </w:tcPr>
          <w:p>
            <w:pPr>
              <w:pStyle w:val="7"/>
            </w:pPr>
            <w:r>
              <w:t>接种的适龄儿童人数占全体儿童的比例</w:t>
            </w:r>
          </w:p>
        </w:tc>
        <w:tc>
          <w:tcPr>
            <w:tcW w:w="1276" w:type="dxa"/>
            <w:noWrap w:val="0"/>
            <w:vAlign w:val="center"/>
          </w:tcPr>
          <w:p>
            <w:pPr>
              <w:pStyle w:val="7"/>
            </w:pPr>
            <w:r>
              <w:t>≥90%</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33"/>
      <w:r>
        <w:rPr>
          <w:rFonts w:ascii="方正仿宋_GBK" w:hAnsi="方正仿宋_GBK" w:eastAsia="方正仿宋_GBK" w:cs="方正仿宋_GBK"/>
          <w:color w:val="000000"/>
          <w:sz w:val="28"/>
        </w:rPr>
        <w:t>30.提前下达2022年中央基本药物制度补助资金（直达）绩效目标表</w:t>
      </w:r>
      <w:bookmarkEnd w:id="2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13030322P003829100144</w:t>
            </w:r>
          </w:p>
        </w:tc>
        <w:tc>
          <w:tcPr>
            <w:tcW w:w="1587" w:type="dxa"/>
            <w:noWrap w:val="0"/>
            <w:vAlign w:val="center"/>
          </w:tcPr>
          <w:p>
            <w:pPr>
              <w:pStyle w:val="6"/>
            </w:pPr>
            <w:r>
              <w:t>项目名称</w:t>
            </w:r>
          </w:p>
        </w:tc>
        <w:tc>
          <w:tcPr>
            <w:tcW w:w="4422" w:type="dxa"/>
            <w:gridSpan w:val="3"/>
            <w:noWrap w:val="0"/>
            <w:vAlign w:val="center"/>
          </w:tcPr>
          <w:p>
            <w:pPr>
              <w:pStyle w:val="7"/>
            </w:pPr>
            <w:r>
              <w:t>提前下达2022年中央基本药物制度补助资金（直达）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83.00</w:t>
            </w:r>
          </w:p>
        </w:tc>
        <w:tc>
          <w:tcPr>
            <w:tcW w:w="1587" w:type="dxa"/>
            <w:noWrap w:val="0"/>
            <w:vAlign w:val="center"/>
          </w:tcPr>
          <w:p>
            <w:pPr>
              <w:pStyle w:val="6"/>
            </w:pPr>
            <w:r>
              <w:t>其中：财政    资金</w:t>
            </w:r>
          </w:p>
        </w:tc>
        <w:tc>
          <w:tcPr>
            <w:tcW w:w="1304" w:type="dxa"/>
            <w:noWrap w:val="0"/>
            <w:vAlign w:val="center"/>
          </w:tcPr>
          <w:p>
            <w:pPr>
              <w:pStyle w:val="7"/>
            </w:pPr>
            <w:r>
              <w:t>83.00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每年对基层医疗机构实施基本药物制度补助资金的投入，建立稳定长效的多渠道补偿机制，完善财政对基层医疗卫生机构运行的补助政策</w:t>
            </w:r>
            <w:r>
              <w:tab/>
            </w:r>
            <w:r>
              <w:tab/>
            </w:r>
            <w:r>
              <w:tab/>
            </w:r>
            <w:r>
              <w:tab/>
            </w:r>
            <w:r>
              <w:tab/>
            </w:r>
            <w:r>
              <w:tab/>
            </w:r>
          </w:p>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1.每年对基层医疗机构实施基本药物制度补助资金的投入，建立稳定长效的多渠道补偿机制，完善财政对基层医疗卫生机构运行的补助政策</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卫生院执行基本药物制度数量</w:t>
            </w:r>
          </w:p>
        </w:tc>
        <w:tc>
          <w:tcPr>
            <w:tcW w:w="2891" w:type="dxa"/>
            <w:noWrap w:val="0"/>
            <w:vAlign w:val="center"/>
          </w:tcPr>
          <w:p>
            <w:pPr>
              <w:pStyle w:val="7"/>
            </w:pPr>
            <w:r>
              <w:t>执行基本药物制度乡镇卫生院</w:t>
            </w:r>
          </w:p>
        </w:tc>
        <w:tc>
          <w:tcPr>
            <w:tcW w:w="1276" w:type="dxa"/>
            <w:noWrap w:val="0"/>
            <w:vAlign w:val="center"/>
          </w:tcPr>
          <w:p>
            <w:pPr>
              <w:pStyle w:val="7"/>
            </w:pPr>
            <w:r>
              <w:t>≥90%</w:t>
            </w:r>
          </w:p>
        </w:tc>
        <w:tc>
          <w:tcPr>
            <w:tcW w:w="1843" w:type="dxa"/>
            <w:noWrap w:val="0"/>
            <w:vAlign w:val="center"/>
          </w:tcPr>
          <w:p>
            <w:pPr>
              <w:pStyle w:val="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基本药物使用率</w:t>
            </w:r>
          </w:p>
        </w:tc>
        <w:tc>
          <w:tcPr>
            <w:tcW w:w="2891" w:type="dxa"/>
            <w:noWrap w:val="0"/>
            <w:vAlign w:val="center"/>
          </w:tcPr>
          <w:p>
            <w:pPr>
              <w:pStyle w:val="7"/>
            </w:pPr>
            <w:r>
              <w:t>乡镇卫生院基本药物使用率</w:t>
            </w:r>
          </w:p>
        </w:tc>
        <w:tc>
          <w:tcPr>
            <w:tcW w:w="1276" w:type="dxa"/>
            <w:noWrap w:val="0"/>
            <w:vAlign w:val="center"/>
          </w:tcPr>
          <w:p>
            <w:pPr>
              <w:pStyle w:val="7"/>
            </w:pPr>
            <w:r>
              <w:t>≥90%</w:t>
            </w:r>
          </w:p>
        </w:tc>
        <w:tc>
          <w:tcPr>
            <w:tcW w:w="1843" w:type="dxa"/>
            <w:noWrap w:val="0"/>
            <w:vAlign w:val="center"/>
          </w:tcPr>
          <w:p>
            <w:pPr>
              <w:pStyle w:val="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组织对卫生院和村卫生室进行考核</w:t>
            </w:r>
          </w:p>
        </w:tc>
        <w:tc>
          <w:tcPr>
            <w:tcW w:w="2891" w:type="dxa"/>
            <w:noWrap w:val="0"/>
            <w:vAlign w:val="center"/>
          </w:tcPr>
          <w:p>
            <w:pPr>
              <w:pStyle w:val="7"/>
            </w:pPr>
            <w:r>
              <w:t>每年对基层医疗卫生机构和村卫生室考核</w:t>
            </w:r>
          </w:p>
        </w:tc>
        <w:tc>
          <w:tcPr>
            <w:tcW w:w="1276" w:type="dxa"/>
            <w:noWrap w:val="0"/>
            <w:vAlign w:val="center"/>
          </w:tcPr>
          <w:p>
            <w:pPr>
              <w:pStyle w:val="7"/>
            </w:pPr>
            <w:r>
              <w:t>≥1次</w:t>
            </w:r>
          </w:p>
        </w:tc>
        <w:tc>
          <w:tcPr>
            <w:tcW w:w="1843" w:type="dxa"/>
            <w:noWrap w:val="0"/>
            <w:vAlign w:val="center"/>
          </w:tcPr>
          <w:p>
            <w:pPr>
              <w:pStyle w:val="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及时报送药品短缺信息</w:t>
            </w:r>
          </w:p>
        </w:tc>
        <w:tc>
          <w:tcPr>
            <w:tcW w:w="2891" w:type="dxa"/>
            <w:noWrap w:val="0"/>
            <w:vAlign w:val="center"/>
          </w:tcPr>
          <w:p>
            <w:pPr>
              <w:pStyle w:val="7"/>
            </w:pPr>
            <w:r>
              <w:t>及时报送基本药物紧缺情况</w:t>
            </w:r>
          </w:p>
        </w:tc>
        <w:tc>
          <w:tcPr>
            <w:tcW w:w="1276" w:type="dxa"/>
            <w:noWrap w:val="0"/>
            <w:vAlign w:val="center"/>
          </w:tcPr>
          <w:p>
            <w:pPr>
              <w:pStyle w:val="7"/>
            </w:pPr>
            <w:r>
              <w:t>≥90%</w:t>
            </w:r>
          </w:p>
        </w:tc>
        <w:tc>
          <w:tcPr>
            <w:tcW w:w="1843" w:type="dxa"/>
            <w:noWrap w:val="0"/>
            <w:vAlign w:val="center"/>
          </w:tcPr>
          <w:p>
            <w:pPr>
              <w:pStyle w:val="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实行基本药物制度，对切实减轻老百姓就医负担的作用</w:t>
            </w:r>
          </w:p>
        </w:tc>
        <w:tc>
          <w:tcPr>
            <w:tcW w:w="2891" w:type="dxa"/>
            <w:noWrap w:val="0"/>
            <w:vAlign w:val="center"/>
          </w:tcPr>
          <w:p>
            <w:pPr>
              <w:pStyle w:val="7"/>
            </w:pPr>
            <w:r>
              <w:t>减少老百姓就医费用</w:t>
            </w:r>
          </w:p>
        </w:tc>
        <w:tc>
          <w:tcPr>
            <w:tcW w:w="1276" w:type="dxa"/>
            <w:noWrap w:val="0"/>
            <w:vAlign w:val="center"/>
          </w:tcPr>
          <w:p>
            <w:pPr>
              <w:pStyle w:val="7"/>
            </w:pPr>
            <w:r>
              <w:t>较大</w:t>
            </w:r>
          </w:p>
        </w:tc>
        <w:tc>
          <w:tcPr>
            <w:tcW w:w="1843" w:type="dxa"/>
            <w:noWrap w:val="0"/>
            <w:vAlign w:val="center"/>
          </w:tcPr>
          <w:p>
            <w:pPr>
              <w:pStyle w:val="7"/>
            </w:pPr>
            <w:r>
              <w:t>《秦皇岛市人民政府办公厅关于印发〈秦皇岛市深化医药卫生体制改革近期主要工作安排〉的通知》（秦政办[2013]163号）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4"/>
      <w:r>
        <w:rPr>
          <w:rFonts w:ascii="方正仿宋_GBK" w:hAnsi="方正仿宋_GBK" w:eastAsia="方正仿宋_GBK" w:cs="方正仿宋_GBK"/>
          <w:color w:val="000000"/>
          <w:sz w:val="28"/>
        </w:rPr>
        <w:t>31.提前下达2022年中央计生转移支付（奖扶）（直达）绩效目标表</w:t>
      </w:r>
      <w:bookmarkEnd w:id="3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13030322P00382910016B</w:t>
            </w:r>
          </w:p>
        </w:tc>
        <w:tc>
          <w:tcPr>
            <w:tcW w:w="1587" w:type="dxa"/>
            <w:noWrap w:val="0"/>
            <w:vAlign w:val="center"/>
          </w:tcPr>
          <w:p>
            <w:pPr>
              <w:pStyle w:val="6"/>
            </w:pPr>
            <w:r>
              <w:t>项目名称</w:t>
            </w:r>
          </w:p>
        </w:tc>
        <w:tc>
          <w:tcPr>
            <w:tcW w:w="4422" w:type="dxa"/>
            <w:gridSpan w:val="3"/>
            <w:noWrap w:val="0"/>
            <w:vAlign w:val="center"/>
          </w:tcPr>
          <w:p>
            <w:pPr>
              <w:pStyle w:val="7"/>
            </w:pPr>
            <w:r>
              <w:t>提前下达2022年中央计生转移支付（奖扶）（直达）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245.00</w:t>
            </w:r>
          </w:p>
        </w:tc>
        <w:tc>
          <w:tcPr>
            <w:tcW w:w="1587" w:type="dxa"/>
            <w:noWrap w:val="0"/>
            <w:vAlign w:val="center"/>
          </w:tcPr>
          <w:p>
            <w:pPr>
              <w:pStyle w:val="6"/>
            </w:pPr>
            <w:r>
              <w:t>其中：财政    资金</w:t>
            </w:r>
          </w:p>
        </w:tc>
        <w:tc>
          <w:tcPr>
            <w:tcW w:w="1304" w:type="dxa"/>
            <w:noWrap w:val="0"/>
            <w:vAlign w:val="center"/>
          </w:tcPr>
          <w:p>
            <w:pPr>
              <w:pStyle w:val="7"/>
            </w:pPr>
            <w:r>
              <w:t>245.00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对农村独生子女户和双女户家庭发放奖励扶助资金</w:t>
            </w:r>
            <w:r>
              <w:tab/>
            </w:r>
            <w:r>
              <w:tab/>
            </w:r>
            <w:r>
              <w:tab/>
            </w:r>
            <w:r>
              <w:tab/>
            </w:r>
            <w:r>
              <w:tab/>
            </w:r>
            <w:r>
              <w:tab/>
            </w:r>
          </w:p>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 xml:space="preserve"> </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1.对农村独生子女户和双女户家庭发放奖励扶助资金</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符合条件100%进行国家系统录入</w:t>
            </w:r>
          </w:p>
        </w:tc>
        <w:tc>
          <w:tcPr>
            <w:tcW w:w="1276" w:type="dxa"/>
            <w:noWrap w:val="0"/>
            <w:vAlign w:val="center"/>
          </w:tcPr>
          <w:p>
            <w:pPr>
              <w:pStyle w:val="7"/>
            </w:pPr>
            <w:r>
              <w:t>≤100%</w:t>
            </w:r>
          </w:p>
        </w:tc>
        <w:tc>
          <w:tcPr>
            <w:tcW w:w="1843" w:type="dxa"/>
            <w:noWrap w:val="0"/>
            <w:vAlign w:val="center"/>
          </w:tcPr>
          <w:p>
            <w:pPr>
              <w:pStyle w:val="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符合条件申报对象覆盖率</w:t>
            </w:r>
          </w:p>
        </w:tc>
        <w:tc>
          <w:tcPr>
            <w:tcW w:w="2891" w:type="dxa"/>
            <w:noWrap w:val="0"/>
            <w:vAlign w:val="center"/>
          </w:tcPr>
          <w:p>
            <w:pPr>
              <w:pStyle w:val="7"/>
            </w:pPr>
            <w:r>
              <w:t>覆盖人员占总人员比例</w:t>
            </w:r>
          </w:p>
        </w:tc>
        <w:tc>
          <w:tcPr>
            <w:tcW w:w="1276" w:type="dxa"/>
            <w:noWrap w:val="0"/>
            <w:vAlign w:val="center"/>
          </w:tcPr>
          <w:p>
            <w:pPr>
              <w:pStyle w:val="7"/>
            </w:pPr>
            <w:r>
              <w:t>≤100%</w:t>
            </w:r>
          </w:p>
        </w:tc>
        <w:tc>
          <w:tcPr>
            <w:tcW w:w="1843" w:type="dxa"/>
            <w:noWrap w:val="0"/>
            <w:vAlign w:val="center"/>
          </w:tcPr>
          <w:p>
            <w:pPr>
              <w:pStyle w:val="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足额发放奖扶金</w:t>
            </w:r>
          </w:p>
        </w:tc>
        <w:tc>
          <w:tcPr>
            <w:tcW w:w="2891" w:type="dxa"/>
            <w:noWrap w:val="0"/>
            <w:vAlign w:val="center"/>
          </w:tcPr>
          <w:p>
            <w:pPr>
              <w:pStyle w:val="7"/>
            </w:pPr>
            <w:r>
              <w:t>农村独生子女家庭每人每月80元</w:t>
            </w:r>
          </w:p>
        </w:tc>
        <w:tc>
          <w:tcPr>
            <w:tcW w:w="1276" w:type="dxa"/>
            <w:noWrap w:val="0"/>
            <w:vAlign w:val="center"/>
          </w:tcPr>
          <w:p>
            <w:pPr>
              <w:pStyle w:val="7"/>
            </w:pPr>
            <w:r>
              <w:t>≤100%</w:t>
            </w:r>
          </w:p>
        </w:tc>
        <w:tc>
          <w:tcPr>
            <w:tcW w:w="1843" w:type="dxa"/>
            <w:noWrap w:val="0"/>
            <w:vAlign w:val="center"/>
          </w:tcPr>
          <w:p>
            <w:pPr>
              <w:pStyle w:val="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家庭发展能力</w:t>
            </w:r>
          </w:p>
        </w:tc>
        <w:tc>
          <w:tcPr>
            <w:tcW w:w="2891" w:type="dxa"/>
            <w:noWrap w:val="0"/>
            <w:vAlign w:val="center"/>
          </w:tcPr>
          <w:p>
            <w:pPr>
              <w:pStyle w:val="7"/>
            </w:pPr>
            <w:r>
              <w:t>家庭发展的能力</w:t>
            </w:r>
          </w:p>
        </w:tc>
        <w:tc>
          <w:tcPr>
            <w:tcW w:w="1276" w:type="dxa"/>
            <w:noWrap w:val="0"/>
            <w:vAlign w:val="center"/>
          </w:tcPr>
          <w:p>
            <w:pPr>
              <w:pStyle w:val="7"/>
            </w:pPr>
            <w:r>
              <w:t>逐步提高</w:t>
            </w:r>
          </w:p>
        </w:tc>
        <w:tc>
          <w:tcPr>
            <w:tcW w:w="1843" w:type="dxa"/>
            <w:noWrap w:val="0"/>
            <w:vAlign w:val="center"/>
          </w:tcPr>
          <w:p>
            <w:pPr>
              <w:pStyle w:val="7"/>
            </w:pPr>
            <w:r>
              <w:t>河北省人民政府办公厅关于印发《河北省农村部分计划生育家庭奖励扶助制度扩大试点工作方案》的通知  冀政办函【2005】27号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35"/>
      <w:r>
        <w:rPr>
          <w:rFonts w:ascii="方正仿宋_GBK" w:hAnsi="方正仿宋_GBK" w:eastAsia="方正仿宋_GBK" w:cs="方正仿宋_GBK"/>
          <w:color w:val="000000"/>
          <w:sz w:val="28"/>
        </w:rPr>
        <w:t>32.提前下达2022年中央计生转移支付（特扶）（直达）绩效目标表</w:t>
      </w:r>
      <w:bookmarkEnd w:id="3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13030322P00382910017Y</w:t>
            </w:r>
          </w:p>
        </w:tc>
        <w:tc>
          <w:tcPr>
            <w:tcW w:w="1587" w:type="dxa"/>
            <w:noWrap w:val="0"/>
            <w:vAlign w:val="center"/>
          </w:tcPr>
          <w:p>
            <w:pPr>
              <w:pStyle w:val="6"/>
            </w:pPr>
            <w:r>
              <w:t>项目名称</w:t>
            </w:r>
          </w:p>
        </w:tc>
        <w:tc>
          <w:tcPr>
            <w:tcW w:w="4422" w:type="dxa"/>
            <w:gridSpan w:val="3"/>
            <w:noWrap w:val="0"/>
            <w:vAlign w:val="center"/>
          </w:tcPr>
          <w:p>
            <w:pPr>
              <w:pStyle w:val="7"/>
            </w:pPr>
            <w:r>
              <w:t>提前下达2022年中央计生转移支付（特扶）（直达）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138.00</w:t>
            </w:r>
          </w:p>
        </w:tc>
        <w:tc>
          <w:tcPr>
            <w:tcW w:w="1587" w:type="dxa"/>
            <w:noWrap w:val="0"/>
            <w:vAlign w:val="center"/>
          </w:tcPr>
          <w:p>
            <w:pPr>
              <w:pStyle w:val="6"/>
            </w:pPr>
            <w:r>
              <w:t>其中：财政    资金</w:t>
            </w:r>
          </w:p>
        </w:tc>
        <w:tc>
          <w:tcPr>
            <w:tcW w:w="1304" w:type="dxa"/>
            <w:noWrap w:val="0"/>
            <w:vAlign w:val="center"/>
          </w:tcPr>
          <w:p>
            <w:pPr>
              <w:pStyle w:val="7"/>
            </w:pPr>
            <w:r>
              <w:t>138.00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全面落实特扶关心关怀扶助政策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 xml:space="preserve"> </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1.全面落实特扶关心关怀扶助政策</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符合条件100%进行国家系统录入</w:t>
            </w:r>
          </w:p>
        </w:tc>
        <w:tc>
          <w:tcPr>
            <w:tcW w:w="1276" w:type="dxa"/>
            <w:noWrap w:val="0"/>
            <w:vAlign w:val="center"/>
          </w:tcPr>
          <w:p>
            <w:pPr>
              <w:pStyle w:val="7"/>
            </w:pPr>
            <w:r>
              <w:t>≤100%</w:t>
            </w:r>
          </w:p>
        </w:tc>
        <w:tc>
          <w:tcPr>
            <w:tcW w:w="1843" w:type="dxa"/>
            <w:noWrap w:val="0"/>
            <w:vAlign w:val="center"/>
          </w:tcPr>
          <w:p>
            <w:pPr>
              <w:pStyle w:val="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山海关区独生子女父母发放特扶金</w:t>
            </w:r>
          </w:p>
        </w:tc>
        <w:tc>
          <w:tcPr>
            <w:tcW w:w="2891" w:type="dxa"/>
            <w:noWrap w:val="0"/>
            <w:vAlign w:val="center"/>
          </w:tcPr>
          <w:p>
            <w:pPr>
              <w:pStyle w:val="7"/>
            </w:pPr>
            <w:r>
              <w:t>做到人员应报尽报，无错报漏报</w:t>
            </w:r>
          </w:p>
        </w:tc>
        <w:tc>
          <w:tcPr>
            <w:tcW w:w="1276" w:type="dxa"/>
            <w:noWrap w:val="0"/>
            <w:vAlign w:val="center"/>
          </w:tcPr>
          <w:p>
            <w:pPr>
              <w:pStyle w:val="7"/>
            </w:pPr>
            <w:r>
              <w:t>≤100%</w:t>
            </w:r>
          </w:p>
        </w:tc>
        <w:tc>
          <w:tcPr>
            <w:tcW w:w="1843" w:type="dxa"/>
            <w:noWrap w:val="0"/>
            <w:vAlign w:val="center"/>
          </w:tcPr>
          <w:p>
            <w:pPr>
              <w:pStyle w:val="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足额发放特扶金</w:t>
            </w:r>
          </w:p>
        </w:tc>
        <w:tc>
          <w:tcPr>
            <w:tcW w:w="2891" w:type="dxa"/>
            <w:noWrap w:val="0"/>
            <w:vAlign w:val="center"/>
          </w:tcPr>
          <w:p>
            <w:pPr>
              <w:pStyle w:val="7"/>
            </w:pPr>
            <w:r>
              <w:t>独生子女特扶家庭伤残标准每人每月680元，死亡标准每人每月910元</w:t>
            </w:r>
          </w:p>
        </w:tc>
        <w:tc>
          <w:tcPr>
            <w:tcW w:w="1276" w:type="dxa"/>
            <w:noWrap w:val="0"/>
            <w:vAlign w:val="center"/>
          </w:tcPr>
          <w:p>
            <w:pPr>
              <w:pStyle w:val="7"/>
            </w:pPr>
            <w:r>
              <w:t>≤100%</w:t>
            </w:r>
          </w:p>
        </w:tc>
        <w:tc>
          <w:tcPr>
            <w:tcW w:w="1843" w:type="dxa"/>
            <w:noWrap w:val="0"/>
            <w:vAlign w:val="center"/>
          </w:tcPr>
          <w:p>
            <w:pPr>
              <w:pStyle w:val="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独生子女父母奖励落实率</w:t>
            </w:r>
          </w:p>
        </w:tc>
        <w:tc>
          <w:tcPr>
            <w:tcW w:w="2891" w:type="dxa"/>
            <w:noWrap w:val="0"/>
            <w:vAlign w:val="center"/>
          </w:tcPr>
          <w:p>
            <w:pPr>
              <w:pStyle w:val="7"/>
            </w:pPr>
            <w:r>
              <w:t>领取独生子女父母奖励的人数占全区独生子女家庭比例</w:t>
            </w:r>
          </w:p>
        </w:tc>
        <w:tc>
          <w:tcPr>
            <w:tcW w:w="1276" w:type="dxa"/>
            <w:noWrap w:val="0"/>
            <w:vAlign w:val="center"/>
          </w:tcPr>
          <w:p>
            <w:pPr>
              <w:pStyle w:val="7"/>
            </w:pPr>
            <w:r>
              <w:t>≤100%</w:t>
            </w:r>
          </w:p>
        </w:tc>
        <w:tc>
          <w:tcPr>
            <w:tcW w:w="1843" w:type="dxa"/>
            <w:noWrap w:val="0"/>
            <w:vAlign w:val="center"/>
          </w:tcPr>
          <w:p>
            <w:pPr>
              <w:pStyle w:val="7"/>
            </w:pPr>
            <w:r>
              <w:t>《秦皇岛市人民政府关于进一步做好计划生育特殊家庭关怀扶助工作的通知 》（  秦政字【2019】44号）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36"/>
      <w:r>
        <w:rPr>
          <w:rFonts w:ascii="方正仿宋_GBK" w:hAnsi="方正仿宋_GBK" w:eastAsia="方正仿宋_GBK" w:cs="方正仿宋_GBK"/>
          <w:color w:val="000000"/>
          <w:sz w:val="28"/>
        </w:rPr>
        <w:t>33.无创产前基因免费筛查项目经费绩效目标表</w:t>
      </w:r>
      <w:bookmarkEnd w:id="3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13030322P003853100186</w:t>
            </w:r>
          </w:p>
        </w:tc>
        <w:tc>
          <w:tcPr>
            <w:tcW w:w="1587" w:type="dxa"/>
            <w:noWrap w:val="0"/>
            <w:vAlign w:val="center"/>
          </w:tcPr>
          <w:p>
            <w:pPr>
              <w:pStyle w:val="6"/>
            </w:pPr>
            <w:r>
              <w:t>项目名称</w:t>
            </w:r>
          </w:p>
        </w:tc>
        <w:tc>
          <w:tcPr>
            <w:tcW w:w="4422" w:type="dxa"/>
            <w:gridSpan w:val="3"/>
            <w:noWrap w:val="0"/>
            <w:vAlign w:val="center"/>
          </w:tcPr>
          <w:p>
            <w:pPr>
              <w:pStyle w:val="7"/>
            </w:pPr>
            <w:r>
              <w:t>无创产前基因免费筛查项目经费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54.72</w:t>
            </w:r>
          </w:p>
        </w:tc>
        <w:tc>
          <w:tcPr>
            <w:tcW w:w="1587" w:type="dxa"/>
            <w:noWrap w:val="0"/>
            <w:vAlign w:val="center"/>
          </w:tcPr>
          <w:p>
            <w:pPr>
              <w:pStyle w:val="6"/>
            </w:pPr>
            <w:r>
              <w:t>其中：财政    资金</w:t>
            </w:r>
          </w:p>
        </w:tc>
        <w:tc>
          <w:tcPr>
            <w:tcW w:w="1304" w:type="dxa"/>
            <w:noWrap w:val="0"/>
            <w:vAlign w:val="center"/>
          </w:tcPr>
          <w:p>
            <w:pPr>
              <w:pStyle w:val="7"/>
            </w:pPr>
            <w:r>
              <w:t>54.72</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用于孕产妇免费筛查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1.辖区内孕妇无创产前基因免费筛查项目资金足额发放</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实际筛查孕妇数量</w:t>
            </w:r>
          </w:p>
        </w:tc>
        <w:tc>
          <w:tcPr>
            <w:tcW w:w="2891" w:type="dxa"/>
            <w:noWrap w:val="0"/>
            <w:vAlign w:val="center"/>
          </w:tcPr>
          <w:p>
            <w:pPr>
              <w:pStyle w:val="7"/>
            </w:pPr>
            <w:r>
              <w:t>实际按规定筛查孕妇数量</w:t>
            </w:r>
          </w:p>
        </w:tc>
        <w:tc>
          <w:tcPr>
            <w:tcW w:w="1276" w:type="dxa"/>
            <w:noWrap w:val="0"/>
            <w:vAlign w:val="center"/>
          </w:tcPr>
          <w:p>
            <w:pPr>
              <w:pStyle w:val="7"/>
            </w:pPr>
            <w:r>
              <w:t>≥80%</w:t>
            </w:r>
          </w:p>
        </w:tc>
        <w:tc>
          <w:tcPr>
            <w:tcW w:w="1843" w:type="dxa"/>
            <w:noWrap w:val="0"/>
            <w:vAlign w:val="center"/>
          </w:tcPr>
          <w:p>
            <w:pPr>
              <w:pStyle w:val="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资金发放规范率</w:t>
            </w:r>
          </w:p>
        </w:tc>
        <w:tc>
          <w:tcPr>
            <w:tcW w:w="2891" w:type="dxa"/>
            <w:noWrap w:val="0"/>
            <w:vAlign w:val="center"/>
          </w:tcPr>
          <w:p>
            <w:pPr>
              <w:pStyle w:val="7"/>
            </w:pPr>
            <w:r>
              <w:t>实际按规定时间筛查率</w:t>
            </w:r>
          </w:p>
        </w:tc>
        <w:tc>
          <w:tcPr>
            <w:tcW w:w="1276" w:type="dxa"/>
            <w:noWrap w:val="0"/>
            <w:vAlign w:val="center"/>
          </w:tcPr>
          <w:p>
            <w:pPr>
              <w:pStyle w:val="7"/>
            </w:pPr>
            <w:r>
              <w:t>≥85%</w:t>
            </w:r>
          </w:p>
        </w:tc>
        <w:tc>
          <w:tcPr>
            <w:tcW w:w="1843" w:type="dxa"/>
            <w:noWrap w:val="0"/>
            <w:vAlign w:val="center"/>
          </w:tcPr>
          <w:p>
            <w:pPr>
              <w:pStyle w:val="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实际按规定时间发放</w:t>
            </w:r>
          </w:p>
        </w:tc>
        <w:tc>
          <w:tcPr>
            <w:tcW w:w="1276" w:type="dxa"/>
            <w:noWrap w:val="0"/>
            <w:vAlign w:val="center"/>
          </w:tcPr>
          <w:p>
            <w:pPr>
              <w:pStyle w:val="7"/>
            </w:pPr>
            <w:r>
              <w:t>≥80%</w:t>
            </w:r>
          </w:p>
        </w:tc>
        <w:tc>
          <w:tcPr>
            <w:tcW w:w="1843" w:type="dxa"/>
            <w:noWrap w:val="0"/>
            <w:vAlign w:val="center"/>
          </w:tcPr>
          <w:p>
            <w:pPr>
              <w:pStyle w:val="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符合筛查条件孕妇</w:t>
            </w:r>
          </w:p>
        </w:tc>
        <w:tc>
          <w:tcPr>
            <w:tcW w:w="2891" w:type="dxa"/>
            <w:noWrap w:val="0"/>
            <w:vAlign w:val="center"/>
          </w:tcPr>
          <w:p>
            <w:pPr>
              <w:pStyle w:val="7"/>
            </w:pPr>
            <w:r>
              <w:t>按照每孕次孕妇每例452元。其中检测机构352元/例，产诊机构60元/例，筛查机构40元/例</w:t>
            </w:r>
          </w:p>
        </w:tc>
        <w:tc>
          <w:tcPr>
            <w:tcW w:w="1276" w:type="dxa"/>
            <w:noWrap w:val="0"/>
            <w:vAlign w:val="center"/>
          </w:tcPr>
          <w:p>
            <w:pPr>
              <w:pStyle w:val="7"/>
            </w:pPr>
            <w:r>
              <w:t>≥90%</w:t>
            </w:r>
          </w:p>
        </w:tc>
        <w:tc>
          <w:tcPr>
            <w:tcW w:w="1843" w:type="dxa"/>
            <w:noWrap w:val="0"/>
            <w:vAlign w:val="center"/>
          </w:tcPr>
          <w:p>
            <w:pPr>
              <w:pStyle w:val="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预防和减少耳聋出生缺陷</w:t>
            </w:r>
          </w:p>
        </w:tc>
        <w:tc>
          <w:tcPr>
            <w:tcW w:w="2891" w:type="dxa"/>
            <w:noWrap w:val="0"/>
            <w:vAlign w:val="center"/>
          </w:tcPr>
          <w:p>
            <w:pPr>
              <w:pStyle w:val="7"/>
            </w:pPr>
            <w:r>
              <w:t>按规定时间发放资金</w:t>
            </w:r>
          </w:p>
        </w:tc>
        <w:tc>
          <w:tcPr>
            <w:tcW w:w="1276" w:type="dxa"/>
            <w:noWrap w:val="0"/>
            <w:vAlign w:val="center"/>
          </w:tcPr>
          <w:p>
            <w:pPr>
              <w:pStyle w:val="7"/>
            </w:pPr>
            <w:r>
              <w:t>≥90%</w:t>
            </w:r>
          </w:p>
        </w:tc>
        <w:tc>
          <w:tcPr>
            <w:tcW w:w="1843" w:type="dxa"/>
            <w:noWrap w:val="0"/>
            <w:vAlign w:val="center"/>
          </w:tcPr>
          <w:p>
            <w:pPr>
              <w:pStyle w:val="7"/>
            </w:pPr>
            <w:r>
              <w:t>秦卫健发（2021）4号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37"/>
      <w:r>
        <w:rPr>
          <w:rFonts w:ascii="方正仿宋_GBK" w:hAnsi="方正仿宋_GBK" w:eastAsia="方正仿宋_GBK" w:cs="方正仿宋_GBK"/>
          <w:color w:val="000000"/>
          <w:sz w:val="28"/>
        </w:rPr>
        <w:t>34.下达2020年市级孕妇产前免费筛查资金绩效目标表</w:t>
      </w:r>
      <w:bookmarkEnd w:id="3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13030322P00385310040W</w:t>
            </w:r>
          </w:p>
        </w:tc>
        <w:tc>
          <w:tcPr>
            <w:tcW w:w="1587" w:type="dxa"/>
            <w:noWrap w:val="0"/>
            <w:vAlign w:val="center"/>
          </w:tcPr>
          <w:p>
            <w:pPr>
              <w:pStyle w:val="6"/>
            </w:pPr>
            <w:r>
              <w:t>项目名称</w:t>
            </w:r>
          </w:p>
        </w:tc>
        <w:tc>
          <w:tcPr>
            <w:tcW w:w="4422" w:type="dxa"/>
            <w:gridSpan w:val="3"/>
            <w:noWrap w:val="0"/>
            <w:vAlign w:val="center"/>
          </w:tcPr>
          <w:p>
            <w:pPr>
              <w:pStyle w:val="7"/>
            </w:pPr>
            <w:r>
              <w:t>下达2020年市级孕妇产前免费筛查资金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7.05</w:t>
            </w:r>
          </w:p>
        </w:tc>
        <w:tc>
          <w:tcPr>
            <w:tcW w:w="1587" w:type="dxa"/>
            <w:noWrap w:val="0"/>
            <w:vAlign w:val="center"/>
          </w:tcPr>
          <w:p>
            <w:pPr>
              <w:pStyle w:val="6"/>
            </w:pPr>
            <w:r>
              <w:t>其中：财政    资金</w:t>
            </w:r>
          </w:p>
        </w:tc>
        <w:tc>
          <w:tcPr>
            <w:tcW w:w="1304" w:type="dxa"/>
            <w:noWrap w:val="0"/>
            <w:vAlign w:val="center"/>
          </w:tcPr>
          <w:p>
            <w:pPr>
              <w:pStyle w:val="7"/>
            </w:pPr>
            <w:r>
              <w:t>7.05</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用于孕产妇产前基因筛查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1.辖区内孕妇免费产劵项目经费项目资金足额发放</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实际使用孕妇劵的孕妇</w:t>
            </w:r>
          </w:p>
        </w:tc>
        <w:tc>
          <w:tcPr>
            <w:tcW w:w="2891" w:type="dxa"/>
            <w:noWrap w:val="0"/>
            <w:vAlign w:val="center"/>
          </w:tcPr>
          <w:p>
            <w:pPr>
              <w:pStyle w:val="7"/>
            </w:pPr>
            <w:r>
              <w:t>实际按规定筛查孕妇数量</w:t>
            </w:r>
          </w:p>
        </w:tc>
        <w:tc>
          <w:tcPr>
            <w:tcW w:w="1276" w:type="dxa"/>
            <w:noWrap w:val="0"/>
            <w:vAlign w:val="center"/>
          </w:tcPr>
          <w:p>
            <w:pPr>
              <w:pStyle w:val="7"/>
            </w:pPr>
            <w:r>
              <w:t>≥80%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资金发放规范率</w:t>
            </w:r>
          </w:p>
        </w:tc>
        <w:tc>
          <w:tcPr>
            <w:tcW w:w="2891" w:type="dxa"/>
            <w:noWrap w:val="0"/>
            <w:vAlign w:val="center"/>
          </w:tcPr>
          <w:p>
            <w:pPr>
              <w:pStyle w:val="7"/>
            </w:pPr>
            <w:r>
              <w:t>实际按规定时间筛查率</w:t>
            </w:r>
          </w:p>
        </w:tc>
        <w:tc>
          <w:tcPr>
            <w:tcW w:w="1276" w:type="dxa"/>
            <w:noWrap w:val="0"/>
            <w:vAlign w:val="center"/>
          </w:tcPr>
          <w:p>
            <w:pPr>
              <w:pStyle w:val="7"/>
            </w:pPr>
            <w:r>
              <w:t>≥85%</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实际按规定时间发放</w:t>
            </w:r>
          </w:p>
        </w:tc>
        <w:tc>
          <w:tcPr>
            <w:tcW w:w="1276" w:type="dxa"/>
            <w:noWrap w:val="0"/>
            <w:vAlign w:val="center"/>
          </w:tcPr>
          <w:p>
            <w:pPr>
              <w:pStyle w:val="7"/>
            </w:pPr>
            <w:r>
              <w:t>≥80%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符合筛查条件孕妇</w:t>
            </w:r>
          </w:p>
        </w:tc>
        <w:tc>
          <w:tcPr>
            <w:tcW w:w="2891" w:type="dxa"/>
            <w:noWrap w:val="0"/>
            <w:vAlign w:val="center"/>
          </w:tcPr>
          <w:p>
            <w:pPr>
              <w:pStyle w:val="7"/>
            </w:pPr>
            <w:r>
              <w:t>按照每孕次孕妇每例294元。</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预防和减少出生缺陷</w:t>
            </w:r>
          </w:p>
        </w:tc>
        <w:tc>
          <w:tcPr>
            <w:tcW w:w="2891" w:type="dxa"/>
            <w:noWrap w:val="0"/>
            <w:vAlign w:val="center"/>
          </w:tcPr>
          <w:p>
            <w:pPr>
              <w:pStyle w:val="7"/>
            </w:pPr>
            <w:r>
              <w:t>按规定时间发放资金</w:t>
            </w:r>
          </w:p>
        </w:tc>
        <w:tc>
          <w:tcPr>
            <w:tcW w:w="1276" w:type="dxa"/>
            <w:noWrap w:val="0"/>
            <w:vAlign w:val="center"/>
          </w:tcPr>
          <w:p>
            <w:pPr>
              <w:pStyle w:val="7"/>
            </w:pPr>
            <w:r>
              <w:t>≥90%</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38"/>
      <w:r>
        <w:rPr>
          <w:rFonts w:ascii="方正仿宋_GBK" w:hAnsi="方正仿宋_GBK" w:eastAsia="方正仿宋_GBK" w:cs="方正仿宋_GBK"/>
          <w:color w:val="000000"/>
          <w:sz w:val="28"/>
        </w:rPr>
        <w:t>35.下达2020年中央基本公共卫生服务补助资金（第二批）绩效目标表</w:t>
      </w:r>
      <w:bookmarkEnd w:id="3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13030322P00385310046J</w:t>
            </w:r>
          </w:p>
        </w:tc>
        <w:tc>
          <w:tcPr>
            <w:tcW w:w="1587" w:type="dxa"/>
            <w:noWrap w:val="0"/>
            <w:vAlign w:val="center"/>
          </w:tcPr>
          <w:p>
            <w:pPr>
              <w:pStyle w:val="6"/>
            </w:pPr>
            <w:r>
              <w:t>项目名称</w:t>
            </w:r>
          </w:p>
        </w:tc>
        <w:tc>
          <w:tcPr>
            <w:tcW w:w="4422" w:type="dxa"/>
            <w:gridSpan w:val="3"/>
            <w:noWrap w:val="0"/>
            <w:vAlign w:val="center"/>
          </w:tcPr>
          <w:p>
            <w:pPr>
              <w:pStyle w:val="7"/>
            </w:pPr>
            <w:r>
              <w:t>下达2020年中央基本公共卫生服务补助资金（第二批）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10.24</w:t>
            </w:r>
          </w:p>
        </w:tc>
        <w:tc>
          <w:tcPr>
            <w:tcW w:w="1587" w:type="dxa"/>
            <w:noWrap w:val="0"/>
            <w:vAlign w:val="center"/>
          </w:tcPr>
          <w:p>
            <w:pPr>
              <w:pStyle w:val="6"/>
            </w:pPr>
            <w:r>
              <w:t>其中：财政    资金</w:t>
            </w:r>
          </w:p>
        </w:tc>
        <w:tc>
          <w:tcPr>
            <w:tcW w:w="1304" w:type="dxa"/>
            <w:noWrap w:val="0"/>
            <w:vAlign w:val="center"/>
          </w:tcPr>
          <w:p>
            <w:pPr>
              <w:pStyle w:val="7"/>
            </w:pPr>
            <w:r>
              <w:t>10.24</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保障全区基本公卫服务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50%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1.保障辖区居民基本公卫</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老年人健康管理率</w:t>
            </w:r>
          </w:p>
        </w:tc>
        <w:tc>
          <w:tcPr>
            <w:tcW w:w="2891" w:type="dxa"/>
            <w:noWrap w:val="0"/>
            <w:vAlign w:val="center"/>
          </w:tcPr>
          <w:p>
            <w:pPr>
              <w:pStyle w:val="7"/>
            </w:pPr>
            <w:r>
              <w:t>实际管理老年人占比辖区老年人</w:t>
            </w:r>
          </w:p>
        </w:tc>
        <w:tc>
          <w:tcPr>
            <w:tcW w:w="1276" w:type="dxa"/>
            <w:noWrap w:val="0"/>
            <w:vAlign w:val="center"/>
          </w:tcPr>
          <w:p>
            <w:pPr>
              <w:pStyle w:val="7"/>
            </w:pPr>
            <w:r>
              <w:t>≥70%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居民健康档案总体建档率</w:t>
            </w:r>
          </w:p>
        </w:tc>
        <w:tc>
          <w:tcPr>
            <w:tcW w:w="2891" w:type="dxa"/>
            <w:noWrap w:val="0"/>
            <w:vAlign w:val="center"/>
          </w:tcPr>
          <w:p>
            <w:pPr>
              <w:pStyle w:val="7"/>
            </w:pPr>
            <w:r>
              <w:t>实现全体居民占总档案的比例</w:t>
            </w:r>
          </w:p>
        </w:tc>
        <w:tc>
          <w:tcPr>
            <w:tcW w:w="1276" w:type="dxa"/>
            <w:noWrap w:val="0"/>
            <w:vAlign w:val="center"/>
          </w:tcPr>
          <w:p>
            <w:pPr>
              <w:pStyle w:val="7"/>
            </w:pPr>
            <w:r>
              <w:t>≥80%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基本公共卫生服务项目</w:t>
            </w:r>
          </w:p>
        </w:tc>
        <w:tc>
          <w:tcPr>
            <w:tcW w:w="2891" w:type="dxa"/>
            <w:noWrap w:val="0"/>
            <w:vAlign w:val="center"/>
          </w:tcPr>
          <w:p>
            <w:pPr>
              <w:pStyle w:val="7"/>
            </w:pPr>
            <w:r>
              <w:t>服务涵盖的项目</w:t>
            </w:r>
          </w:p>
        </w:tc>
        <w:tc>
          <w:tcPr>
            <w:tcW w:w="1276" w:type="dxa"/>
            <w:noWrap w:val="0"/>
            <w:vAlign w:val="center"/>
          </w:tcPr>
          <w:p>
            <w:pPr>
              <w:pStyle w:val="7"/>
            </w:pPr>
            <w:r>
              <w:t>≥14项</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管理人群血压控制率</w:t>
            </w:r>
          </w:p>
        </w:tc>
        <w:tc>
          <w:tcPr>
            <w:tcW w:w="2891" w:type="dxa"/>
            <w:noWrap w:val="0"/>
            <w:vAlign w:val="center"/>
          </w:tcPr>
          <w:p>
            <w:pPr>
              <w:pStyle w:val="7"/>
            </w:pPr>
            <w:r>
              <w:t>管理人群控制血压的人数占应管理的人数比例</w:t>
            </w:r>
          </w:p>
        </w:tc>
        <w:tc>
          <w:tcPr>
            <w:tcW w:w="1276" w:type="dxa"/>
            <w:noWrap w:val="0"/>
            <w:vAlign w:val="center"/>
          </w:tcPr>
          <w:p>
            <w:pPr>
              <w:pStyle w:val="7"/>
            </w:pPr>
            <w:r>
              <w:t>≥45%</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适龄儿童免疫规划疫苗接种率</w:t>
            </w:r>
          </w:p>
        </w:tc>
        <w:tc>
          <w:tcPr>
            <w:tcW w:w="2891" w:type="dxa"/>
            <w:noWrap w:val="0"/>
            <w:vAlign w:val="center"/>
          </w:tcPr>
          <w:p>
            <w:pPr>
              <w:pStyle w:val="7"/>
            </w:pPr>
            <w:r>
              <w:t>接种的适龄儿童人数占全体儿童的比例</w:t>
            </w:r>
          </w:p>
        </w:tc>
        <w:tc>
          <w:tcPr>
            <w:tcW w:w="1276" w:type="dxa"/>
            <w:noWrap w:val="0"/>
            <w:vAlign w:val="center"/>
          </w:tcPr>
          <w:p>
            <w:pPr>
              <w:pStyle w:val="7"/>
            </w:pPr>
            <w:r>
              <w:t>≥90%</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39"/>
      <w:r>
        <w:rPr>
          <w:rFonts w:ascii="方正仿宋_GBK" w:hAnsi="方正仿宋_GBK" w:eastAsia="方正仿宋_GBK" w:cs="方正仿宋_GBK"/>
          <w:color w:val="000000"/>
          <w:sz w:val="28"/>
        </w:rPr>
        <w:t>36.下达2020年中央基本药物制度补助资金绩效目标表</w:t>
      </w:r>
      <w:bookmarkEnd w:id="3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13030322P003853100424</w:t>
            </w:r>
          </w:p>
        </w:tc>
        <w:tc>
          <w:tcPr>
            <w:tcW w:w="1587" w:type="dxa"/>
            <w:noWrap w:val="0"/>
            <w:vAlign w:val="center"/>
          </w:tcPr>
          <w:p>
            <w:pPr>
              <w:pStyle w:val="6"/>
            </w:pPr>
            <w:r>
              <w:t>项目名称</w:t>
            </w:r>
          </w:p>
        </w:tc>
        <w:tc>
          <w:tcPr>
            <w:tcW w:w="4422" w:type="dxa"/>
            <w:gridSpan w:val="3"/>
            <w:noWrap w:val="0"/>
            <w:vAlign w:val="center"/>
          </w:tcPr>
          <w:p>
            <w:pPr>
              <w:pStyle w:val="7"/>
            </w:pPr>
            <w:r>
              <w:t>下达2020年中央基本药物制度补助资金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93.00</w:t>
            </w:r>
          </w:p>
        </w:tc>
        <w:tc>
          <w:tcPr>
            <w:tcW w:w="1587" w:type="dxa"/>
            <w:noWrap w:val="0"/>
            <w:vAlign w:val="center"/>
          </w:tcPr>
          <w:p>
            <w:pPr>
              <w:pStyle w:val="6"/>
            </w:pPr>
            <w:r>
              <w:t>其中：财政    资金</w:t>
            </w:r>
          </w:p>
        </w:tc>
        <w:tc>
          <w:tcPr>
            <w:tcW w:w="1304" w:type="dxa"/>
            <w:noWrap w:val="0"/>
            <w:vAlign w:val="center"/>
          </w:tcPr>
          <w:p>
            <w:pPr>
              <w:pStyle w:val="7"/>
            </w:pPr>
            <w:r>
              <w:t>93.00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落实基本药物制度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60%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1.保障基本药物制度补助工作</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卫生院执行基本药物制度数量</w:t>
            </w:r>
          </w:p>
        </w:tc>
        <w:tc>
          <w:tcPr>
            <w:tcW w:w="2891" w:type="dxa"/>
            <w:noWrap w:val="0"/>
            <w:vAlign w:val="center"/>
          </w:tcPr>
          <w:p>
            <w:pPr>
              <w:pStyle w:val="7"/>
            </w:pPr>
            <w:r>
              <w:t>执行基本药物制度乡镇卫生院</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基本药物使用率</w:t>
            </w:r>
          </w:p>
        </w:tc>
        <w:tc>
          <w:tcPr>
            <w:tcW w:w="2891" w:type="dxa"/>
            <w:noWrap w:val="0"/>
            <w:vAlign w:val="center"/>
          </w:tcPr>
          <w:p>
            <w:pPr>
              <w:pStyle w:val="7"/>
            </w:pPr>
            <w:r>
              <w:t>乡镇卫生院基本药物使用率</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组织对卫生院和村卫生室进行考核</w:t>
            </w:r>
          </w:p>
        </w:tc>
        <w:tc>
          <w:tcPr>
            <w:tcW w:w="2891" w:type="dxa"/>
            <w:noWrap w:val="0"/>
            <w:vAlign w:val="center"/>
          </w:tcPr>
          <w:p>
            <w:pPr>
              <w:pStyle w:val="7"/>
            </w:pPr>
            <w:r>
              <w:t>每年对基层医疗卫生机构和村卫生室考核</w:t>
            </w:r>
          </w:p>
        </w:tc>
        <w:tc>
          <w:tcPr>
            <w:tcW w:w="1276" w:type="dxa"/>
            <w:noWrap w:val="0"/>
            <w:vAlign w:val="center"/>
          </w:tcPr>
          <w:p>
            <w:pPr>
              <w:pStyle w:val="7"/>
            </w:pPr>
            <w:r>
              <w:t>≥1次</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及时报送药品短缺信息</w:t>
            </w:r>
          </w:p>
        </w:tc>
        <w:tc>
          <w:tcPr>
            <w:tcW w:w="2891" w:type="dxa"/>
            <w:noWrap w:val="0"/>
            <w:vAlign w:val="center"/>
          </w:tcPr>
          <w:p>
            <w:pPr>
              <w:pStyle w:val="7"/>
            </w:pPr>
            <w:r>
              <w:t>及时报送基本药物紧缺情况</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实行基本药物制度，对切实减轻老百姓就医负担的作用</w:t>
            </w:r>
          </w:p>
        </w:tc>
        <w:tc>
          <w:tcPr>
            <w:tcW w:w="2891" w:type="dxa"/>
            <w:noWrap w:val="0"/>
            <w:vAlign w:val="center"/>
          </w:tcPr>
          <w:p>
            <w:pPr>
              <w:pStyle w:val="7"/>
            </w:pPr>
            <w:r>
              <w:t>减少老百姓就医费用</w:t>
            </w:r>
          </w:p>
        </w:tc>
        <w:tc>
          <w:tcPr>
            <w:tcW w:w="1276" w:type="dxa"/>
            <w:noWrap w:val="0"/>
            <w:vAlign w:val="center"/>
          </w:tcPr>
          <w:p>
            <w:pPr>
              <w:pStyle w:val="7"/>
            </w:pPr>
            <w:r>
              <w:t>较大</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_4_4_0000000040"/>
      <w:r>
        <w:rPr>
          <w:rFonts w:ascii="方正仿宋_GBK" w:hAnsi="方正仿宋_GBK" w:eastAsia="方正仿宋_GBK" w:cs="方正仿宋_GBK"/>
          <w:color w:val="000000"/>
          <w:sz w:val="28"/>
        </w:rPr>
        <w:t>37.下达2021年市级计划生育服务（农村和城镇无业居民独生子女父母奖励）补助绩效目标表</w:t>
      </w:r>
      <w:bookmarkEnd w:id="3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130303212H2GFUCD0HU90</w:t>
            </w:r>
          </w:p>
        </w:tc>
        <w:tc>
          <w:tcPr>
            <w:tcW w:w="1587" w:type="dxa"/>
            <w:noWrap w:val="0"/>
            <w:vAlign w:val="center"/>
          </w:tcPr>
          <w:p>
            <w:pPr>
              <w:pStyle w:val="6"/>
            </w:pPr>
            <w:r>
              <w:t>项目名称</w:t>
            </w:r>
          </w:p>
        </w:tc>
        <w:tc>
          <w:tcPr>
            <w:tcW w:w="4422" w:type="dxa"/>
            <w:gridSpan w:val="3"/>
            <w:noWrap w:val="0"/>
            <w:vAlign w:val="center"/>
          </w:tcPr>
          <w:p>
            <w:pPr>
              <w:pStyle w:val="7"/>
            </w:pPr>
            <w:r>
              <w:t>下达2021年市级计划生育服务（农村和城镇无业居民独生子女父母奖励）补助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16.95</w:t>
            </w:r>
          </w:p>
        </w:tc>
        <w:tc>
          <w:tcPr>
            <w:tcW w:w="1587" w:type="dxa"/>
            <w:noWrap w:val="0"/>
            <w:vAlign w:val="center"/>
          </w:tcPr>
          <w:p>
            <w:pPr>
              <w:pStyle w:val="6"/>
            </w:pPr>
            <w:r>
              <w:t>其中：财政    资金</w:t>
            </w:r>
          </w:p>
        </w:tc>
        <w:tc>
          <w:tcPr>
            <w:tcW w:w="1304" w:type="dxa"/>
            <w:noWrap w:val="0"/>
            <w:vAlign w:val="center"/>
          </w:tcPr>
          <w:p>
            <w:pPr>
              <w:pStyle w:val="7"/>
            </w:pPr>
            <w:r>
              <w:t>16.95</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落实独生子女父母退休奖励政策</w:t>
            </w:r>
            <w:r>
              <w:tab/>
            </w:r>
            <w:r>
              <w:tab/>
            </w:r>
            <w:r>
              <w:tab/>
            </w:r>
            <w:r>
              <w:tab/>
            </w:r>
            <w:r>
              <w:tab/>
            </w:r>
            <w:r>
              <w:tab/>
            </w:r>
          </w:p>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1.落实独生子女父母退休奖励政策</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符合条人员录入率</w:t>
            </w:r>
          </w:p>
        </w:tc>
        <w:tc>
          <w:tcPr>
            <w:tcW w:w="2891" w:type="dxa"/>
            <w:noWrap w:val="0"/>
            <w:vAlign w:val="center"/>
          </w:tcPr>
          <w:p>
            <w:pPr>
              <w:pStyle w:val="7"/>
            </w:pPr>
            <w:r>
              <w:t>符合条件100%进行国家系统录入</w:t>
            </w:r>
          </w:p>
        </w:tc>
        <w:tc>
          <w:tcPr>
            <w:tcW w:w="1276" w:type="dxa"/>
            <w:noWrap w:val="0"/>
            <w:vAlign w:val="center"/>
          </w:tcPr>
          <w:p>
            <w:pPr>
              <w:pStyle w:val="7"/>
            </w:pPr>
            <w:r>
              <w:t>≤100%</w:t>
            </w:r>
          </w:p>
        </w:tc>
        <w:tc>
          <w:tcPr>
            <w:tcW w:w="1843" w:type="dxa"/>
            <w:noWrap w:val="0"/>
            <w:vAlign w:val="center"/>
          </w:tcPr>
          <w:p>
            <w:pPr>
              <w:pStyle w:val="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山海关区独生子女父母发放特扶金</w:t>
            </w:r>
          </w:p>
        </w:tc>
        <w:tc>
          <w:tcPr>
            <w:tcW w:w="2891" w:type="dxa"/>
            <w:noWrap w:val="0"/>
            <w:vAlign w:val="center"/>
          </w:tcPr>
          <w:p>
            <w:pPr>
              <w:pStyle w:val="7"/>
            </w:pPr>
            <w:r>
              <w:t>做到人员应报尽报，无错报漏报</w:t>
            </w:r>
          </w:p>
        </w:tc>
        <w:tc>
          <w:tcPr>
            <w:tcW w:w="1276" w:type="dxa"/>
            <w:noWrap w:val="0"/>
            <w:vAlign w:val="center"/>
          </w:tcPr>
          <w:p>
            <w:pPr>
              <w:pStyle w:val="7"/>
            </w:pPr>
            <w:r>
              <w:t>≤100%</w:t>
            </w:r>
          </w:p>
        </w:tc>
        <w:tc>
          <w:tcPr>
            <w:tcW w:w="1843" w:type="dxa"/>
            <w:noWrap w:val="0"/>
            <w:vAlign w:val="center"/>
          </w:tcPr>
          <w:p>
            <w:pPr>
              <w:pStyle w:val="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每年9月底前资金发放到受众对象手中的资金占当年应发放金额的比重</w:t>
            </w:r>
          </w:p>
        </w:tc>
        <w:tc>
          <w:tcPr>
            <w:tcW w:w="1276" w:type="dxa"/>
            <w:noWrap w:val="0"/>
            <w:vAlign w:val="center"/>
          </w:tcPr>
          <w:p>
            <w:pPr>
              <w:pStyle w:val="7"/>
            </w:pPr>
            <w:r>
              <w:t>≤100%</w:t>
            </w:r>
          </w:p>
        </w:tc>
        <w:tc>
          <w:tcPr>
            <w:tcW w:w="1843" w:type="dxa"/>
            <w:noWrap w:val="0"/>
            <w:vAlign w:val="center"/>
          </w:tcPr>
          <w:p>
            <w:pPr>
              <w:pStyle w:val="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足额发放特扶金</w:t>
            </w:r>
          </w:p>
        </w:tc>
        <w:tc>
          <w:tcPr>
            <w:tcW w:w="2891" w:type="dxa"/>
            <w:noWrap w:val="0"/>
            <w:vAlign w:val="center"/>
          </w:tcPr>
          <w:p>
            <w:pPr>
              <w:pStyle w:val="7"/>
            </w:pPr>
            <w:r>
              <w:t>机关事业单位独生子女父母退休年满60周岁一次性三千元每人</w:t>
            </w:r>
          </w:p>
        </w:tc>
        <w:tc>
          <w:tcPr>
            <w:tcW w:w="1276" w:type="dxa"/>
            <w:noWrap w:val="0"/>
            <w:vAlign w:val="center"/>
          </w:tcPr>
          <w:p>
            <w:pPr>
              <w:pStyle w:val="7"/>
            </w:pPr>
            <w:r>
              <w:t>≤100%</w:t>
            </w:r>
          </w:p>
        </w:tc>
        <w:tc>
          <w:tcPr>
            <w:tcW w:w="1843" w:type="dxa"/>
            <w:noWrap w:val="0"/>
            <w:vAlign w:val="center"/>
          </w:tcPr>
          <w:p>
            <w:pPr>
              <w:pStyle w:val="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独生子女父母奖励落实率</w:t>
            </w:r>
          </w:p>
        </w:tc>
        <w:tc>
          <w:tcPr>
            <w:tcW w:w="2891" w:type="dxa"/>
            <w:noWrap w:val="0"/>
            <w:vAlign w:val="center"/>
          </w:tcPr>
          <w:p>
            <w:pPr>
              <w:pStyle w:val="7"/>
            </w:pPr>
            <w:r>
              <w:t>领取独生子女父母奖励的人数占全区独生子女家庭比例</w:t>
            </w:r>
          </w:p>
        </w:tc>
        <w:tc>
          <w:tcPr>
            <w:tcW w:w="1276" w:type="dxa"/>
            <w:noWrap w:val="0"/>
            <w:vAlign w:val="center"/>
          </w:tcPr>
          <w:p>
            <w:pPr>
              <w:pStyle w:val="7"/>
            </w:pPr>
            <w:r>
              <w:t>≤100%</w:t>
            </w:r>
          </w:p>
        </w:tc>
        <w:tc>
          <w:tcPr>
            <w:tcW w:w="1843" w:type="dxa"/>
            <w:noWrap w:val="0"/>
            <w:vAlign w:val="center"/>
          </w:tcPr>
          <w:p>
            <w:pPr>
              <w:pStyle w:val="7"/>
            </w:pPr>
            <w:r>
              <w:t>河北省计划生育条例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_4_4_0000000041"/>
      <w:r>
        <w:rPr>
          <w:rFonts w:ascii="方正仿宋_GBK" w:hAnsi="方正仿宋_GBK" w:eastAsia="方正仿宋_GBK" w:cs="方正仿宋_GBK"/>
          <w:color w:val="000000"/>
          <w:sz w:val="28"/>
        </w:rPr>
        <w:t>38.下达市级孕妇免费无创产前基因DNA筛查和孕妇免费耳聋筛查补助绩效目标表</w:t>
      </w:r>
      <w:bookmarkEnd w:id="3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13030321CLYBU5OG7QXA8</w:t>
            </w:r>
          </w:p>
        </w:tc>
        <w:tc>
          <w:tcPr>
            <w:tcW w:w="1587" w:type="dxa"/>
            <w:noWrap w:val="0"/>
            <w:vAlign w:val="center"/>
          </w:tcPr>
          <w:p>
            <w:pPr>
              <w:pStyle w:val="6"/>
            </w:pPr>
            <w:r>
              <w:t>项目名称</w:t>
            </w:r>
          </w:p>
        </w:tc>
        <w:tc>
          <w:tcPr>
            <w:tcW w:w="4422" w:type="dxa"/>
            <w:gridSpan w:val="3"/>
            <w:noWrap w:val="0"/>
            <w:vAlign w:val="center"/>
          </w:tcPr>
          <w:p>
            <w:pPr>
              <w:pStyle w:val="7"/>
            </w:pPr>
            <w:r>
              <w:t>下达市级孕妇免费无创产前基因DNA筛查和孕妇免费耳聋筛查补助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5.55</w:t>
            </w:r>
          </w:p>
        </w:tc>
        <w:tc>
          <w:tcPr>
            <w:tcW w:w="1587" w:type="dxa"/>
            <w:noWrap w:val="0"/>
            <w:vAlign w:val="center"/>
          </w:tcPr>
          <w:p>
            <w:pPr>
              <w:pStyle w:val="6"/>
            </w:pPr>
            <w:r>
              <w:t>其中：财政    资金</w:t>
            </w:r>
          </w:p>
        </w:tc>
        <w:tc>
          <w:tcPr>
            <w:tcW w:w="1304" w:type="dxa"/>
            <w:noWrap w:val="0"/>
            <w:vAlign w:val="center"/>
          </w:tcPr>
          <w:p>
            <w:pPr>
              <w:pStyle w:val="7"/>
            </w:pPr>
            <w:r>
              <w:t>5.55</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用于孕产妇免费筛查</w:t>
            </w:r>
            <w:r>
              <w:tab/>
            </w:r>
            <w:r>
              <w:tab/>
            </w:r>
            <w:r>
              <w:tab/>
            </w:r>
            <w:r>
              <w:tab/>
            </w:r>
            <w:r>
              <w:tab/>
            </w:r>
            <w:r>
              <w:tab/>
            </w:r>
            <w:r>
              <w:tab/>
            </w:r>
          </w:p>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1.辖区内孕妇无创产前基因免费筛查项目资金足额发放</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实际筛查孕妇数量</w:t>
            </w:r>
          </w:p>
        </w:tc>
        <w:tc>
          <w:tcPr>
            <w:tcW w:w="2891" w:type="dxa"/>
            <w:noWrap w:val="0"/>
            <w:vAlign w:val="center"/>
          </w:tcPr>
          <w:p>
            <w:pPr>
              <w:pStyle w:val="7"/>
            </w:pPr>
            <w:r>
              <w:t>实际按规定筛查孕妇数量</w:t>
            </w:r>
          </w:p>
        </w:tc>
        <w:tc>
          <w:tcPr>
            <w:tcW w:w="1276" w:type="dxa"/>
            <w:noWrap w:val="0"/>
            <w:vAlign w:val="center"/>
          </w:tcPr>
          <w:p>
            <w:pPr>
              <w:pStyle w:val="7"/>
            </w:pPr>
            <w:r>
              <w:t>≥80%</w:t>
            </w:r>
          </w:p>
        </w:tc>
        <w:tc>
          <w:tcPr>
            <w:tcW w:w="1843" w:type="dxa"/>
            <w:noWrap w:val="0"/>
            <w:vAlign w:val="center"/>
          </w:tcPr>
          <w:p>
            <w:pPr>
              <w:pStyle w:val="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资金发放规范率</w:t>
            </w:r>
          </w:p>
        </w:tc>
        <w:tc>
          <w:tcPr>
            <w:tcW w:w="2891" w:type="dxa"/>
            <w:noWrap w:val="0"/>
            <w:vAlign w:val="center"/>
          </w:tcPr>
          <w:p>
            <w:pPr>
              <w:pStyle w:val="7"/>
            </w:pPr>
            <w:r>
              <w:t>实际按规定时间筛查率</w:t>
            </w:r>
          </w:p>
        </w:tc>
        <w:tc>
          <w:tcPr>
            <w:tcW w:w="1276" w:type="dxa"/>
            <w:noWrap w:val="0"/>
            <w:vAlign w:val="center"/>
          </w:tcPr>
          <w:p>
            <w:pPr>
              <w:pStyle w:val="7"/>
            </w:pPr>
            <w:r>
              <w:t>≥85%</w:t>
            </w:r>
          </w:p>
        </w:tc>
        <w:tc>
          <w:tcPr>
            <w:tcW w:w="1843" w:type="dxa"/>
            <w:noWrap w:val="0"/>
            <w:vAlign w:val="center"/>
          </w:tcPr>
          <w:p>
            <w:pPr>
              <w:pStyle w:val="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实际按规定时间发放</w:t>
            </w:r>
          </w:p>
        </w:tc>
        <w:tc>
          <w:tcPr>
            <w:tcW w:w="1276" w:type="dxa"/>
            <w:noWrap w:val="0"/>
            <w:vAlign w:val="center"/>
          </w:tcPr>
          <w:p>
            <w:pPr>
              <w:pStyle w:val="7"/>
            </w:pPr>
            <w:r>
              <w:t>≥80%</w:t>
            </w:r>
          </w:p>
        </w:tc>
        <w:tc>
          <w:tcPr>
            <w:tcW w:w="1843" w:type="dxa"/>
            <w:noWrap w:val="0"/>
            <w:vAlign w:val="center"/>
          </w:tcPr>
          <w:p>
            <w:pPr>
              <w:pStyle w:val="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符合筛查条件孕妇</w:t>
            </w:r>
          </w:p>
        </w:tc>
        <w:tc>
          <w:tcPr>
            <w:tcW w:w="2891" w:type="dxa"/>
            <w:noWrap w:val="0"/>
            <w:vAlign w:val="center"/>
          </w:tcPr>
          <w:p>
            <w:pPr>
              <w:pStyle w:val="7"/>
            </w:pPr>
            <w:r>
              <w:t>按照每孕次孕妇每例452元。其中检测机构352元/例，产诊机构60元/例，筛查机构40元/例</w:t>
            </w:r>
          </w:p>
        </w:tc>
        <w:tc>
          <w:tcPr>
            <w:tcW w:w="1276" w:type="dxa"/>
            <w:noWrap w:val="0"/>
            <w:vAlign w:val="center"/>
          </w:tcPr>
          <w:p>
            <w:pPr>
              <w:pStyle w:val="7"/>
            </w:pPr>
            <w:r>
              <w:t>≥90%</w:t>
            </w:r>
          </w:p>
        </w:tc>
        <w:tc>
          <w:tcPr>
            <w:tcW w:w="1843" w:type="dxa"/>
            <w:noWrap w:val="0"/>
            <w:vAlign w:val="center"/>
          </w:tcPr>
          <w:p>
            <w:pPr>
              <w:pStyle w:val="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预防和减少耳聋出生缺陷</w:t>
            </w:r>
          </w:p>
        </w:tc>
        <w:tc>
          <w:tcPr>
            <w:tcW w:w="2891" w:type="dxa"/>
            <w:noWrap w:val="0"/>
            <w:vAlign w:val="center"/>
          </w:tcPr>
          <w:p>
            <w:pPr>
              <w:pStyle w:val="7"/>
            </w:pPr>
            <w:r>
              <w:t>按规定时间发放资金</w:t>
            </w:r>
          </w:p>
        </w:tc>
        <w:tc>
          <w:tcPr>
            <w:tcW w:w="1276" w:type="dxa"/>
            <w:noWrap w:val="0"/>
            <w:vAlign w:val="center"/>
          </w:tcPr>
          <w:p>
            <w:pPr>
              <w:pStyle w:val="7"/>
            </w:pPr>
            <w:r>
              <w:t>≥90%</w:t>
            </w:r>
          </w:p>
        </w:tc>
        <w:tc>
          <w:tcPr>
            <w:tcW w:w="1843" w:type="dxa"/>
            <w:noWrap w:val="0"/>
            <w:vAlign w:val="center"/>
          </w:tcPr>
          <w:p>
            <w:pPr>
              <w:pStyle w:val="7"/>
            </w:pPr>
            <w:r>
              <w:t>秦卫健发（2021）4号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_4_4_0000000042"/>
      <w:r>
        <w:rPr>
          <w:rFonts w:ascii="方正仿宋_GBK" w:hAnsi="方正仿宋_GBK" w:eastAsia="方正仿宋_GBK" w:cs="方正仿宋_GBK"/>
          <w:color w:val="000000"/>
          <w:sz w:val="28"/>
        </w:rPr>
        <w:t>39.乡村卫生服务一体化工作绩效目标表</w:t>
      </w:r>
      <w:bookmarkEnd w:id="3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13030322P00385310021Q</w:t>
            </w:r>
          </w:p>
        </w:tc>
        <w:tc>
          <w:tcPr>
            <w:tcW w:w="1587" w:type="dxa"/>
            <w:noWrap w:val="0"/>
            <w:vAlign w:val="center"/>
          </w:tcPr>
          <w:p>
            <w:pPr>
              <w:pStyle w:val="6"/>
            </w:pPr>
            <w:r>
              <w:t>项目名称</w:t>
            </w:r>
          </w:p>
        </w:tc>
        <w:tc>
          <w:tcPr>
            <w:tcW w:w="4422" w:type="dxa"/>
            <w:gridSpan w:val="3"/>
            <w:noWrap w:val="0"/>
            <w:vAlign w:val="center"/>
          </w:tcPr>
          <w:p>
            <w:pPr>
              <w:pStyle w:val="7"/>
            </w:pPr>
            <w:r>
              <w:t>乡村卫生服务一体化工作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482.20</w:t>
            </w:r>
          </w:p>
        </w:tc>
        <w:tc>
          <w:tcPr>
            <w:tcW w:w="1587" w:type="dxa"/>
            <w:noWrap w:val="0"/>
            <w:vAlign w:val="center"/>
          </w:tcPr>
          <w:p>
            <w:pPr>
              <w:pStyle w:val="6"/>
            </w:pPr>
            <w:r>
              <w:t>其中：财政    资金</w:t>
            </w:r>
          </w:p>
        </w:tc>
        <w:tc>
          <w:tcPr>
            <w:tcW w:w="1304" w:type="dxa"/>
            <w:noWrap w:val="0"/>
            <w:vAlign w:val="center"/>
          </w:tcPr>
          <w:p>
            <w:pPr>
              <w:pStyle w:val="7"/>
            </w:pPr>
            <w:r>
              <w:t>482.20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用于山海关区乡村卫生服务一体化村卫生室的建设奖补、房屋租金、运维经费及医疗责任险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1.执行乡村卫生服务一体化的村卫生室给予运行补助缴纳医疗意外险，支持乡村卫生服务一体化工作顺利进行</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符合条人员工资拨付率</w:t>
            </w:r>
          </w:p>
        </w:tc>
        <w:tc>
          <w:tcPr>
            <w:tcW w:w="2891" w:type="dxa"/>
            <w:noWrap w:val="0"/>
            <w:vAlign w:val="center"/>
          </w:tcPr>
          <w:p>
            <w:pPr>
              <w:pStyle w:val="7"/>
            </w:pPr>
            <w:r>
              <w:t>符合条件100%进行拨付</w:t>
            </w:r>
          </w:p>
        </w:tc>
        <w:tc>
          <w:tcPr>
            <w:tcW w:w="1276" w:type="dxa"/>
            <w:noWrap w:val="0"/>
            <w:vAlign w:val="center"/>
          </w:tcPr>
          <w:p>
            <w:pPr>
              <w:pStyle w:val="7"/>
            </w:pPr>
            <w:r>
              <w:t>≤100%</w:t>
            </w:r>
          </w:p>
        </w:tc>
        <w:tc>
          <w:tcPr>
            <w:tcW w:w="1843" w:type="dxa"/>
            <w:noWrap w:val="0"/>
            <w:vAlign w:val="center"/>
          </w:tcPr>
          <w:p>
            <w:pPr>
              <w:pStyle w:val="7"/>
            </w:pPr>
            <w:r>
              <w:t>《关于进一步加强乡村医生队伍建设的若干措施》（冀办[2020]28号）</w:t>
            </w:r>
          </w:p>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工资拨付及时率</w:t>
            </w:r>
          </w:p>
        </w:tc>
        <w:tc>
          <w:tcPr>
            <w:tcW w:w="2891" w:type="dxa"/>
            <w:noWrap w:val="0"/>
            <w:vAlign w:val="center"/>
          </w:tcPr>
          <w:p>
            <w:pPr>
              <w:pStyle w:val="7"/>
            </w:pPr>
            <w:r>
              <w:t>及时完成工资发放</w:t>
            </w:r>
          </w:p>
        </w:tc>
        <w:tc>
          <w:tcPr>
            <w:tcW w:w="1276" w:type="dxa"/>
            <w:noWrap w:val="0"/>
            <w:vAlign w:val="center"/>
          </w:tcPr>
          <w:p>
            <w:pPr>
              <w:pStyle w:val="7"/>
            </w:pPr>
            <w:r>
              <w:t>≤100%</w:t>
            </w:r>
          </w:p>
        </w:tc>
        <w:tc>
          <w:tcPr>
            <w:tcW w:w="1843" w:type="dxa"/>
            <w:noWrap w:val="0"/>
            <w:vAlign w:val="center"/>
          </w:tcPr>
          <w:p>
            <w:pPr>
              <w:pStyle w:val="7"/>
            </w:pPr>
            <w:r>
              <w:t>《关于进一步加强乡村医生队伍建设的若干措施》（冀办[2020]28号）</w:t>
            </w:r>
          </w:p>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2020年1月—12月</w:t>
            </w:r>
          </w:p>
        </w:tc>
        <w:tc>
          <w:tcPr>
            <w:tcW w:w="2891" w:type="dxa"/>
            <w:noWrap w:val="0"/>
            <w:vAlign w:val="center"/>
          </w:tcPr>
          <w:p>
            <w:pPr>
              <w:pStyle w:val="7"/>
            </w:pPr>
            <w:r>
              <w:t>每月为一体化乡村医生缴纳保险</w:t>
            </w:r>
          </w:p>
        </w:tc>
        <w:tc>
          <w:tcPr>
            <w:tcW w:w="1276" w:type="dxa"/>
            <w:noWrap w:val="0"/>
            <w:vAlign w:val="center"/>
          </w:tcPr>
          <w:p>
            <w:pPr>
              <w:pStyle w:val="7"/>
            </w:pPr>
            <w:r>
              <w:t>≤100%</w:t>
            </w:r>
          </w:p>
        </w:tc>
        <w:tc>
          <w:tcPr>
            <w:tcW w:w="1843" w:type="dxa"/>
            <w:noWrap w:val="0"/>
            <w:vAlign w:val="center"/>
          </w:tcPr>
          <w:p>
            <w:pPr>
              <w:pStyle w:val="7"/>
            </w:pPr>
            <w:r>
              <w:t>《关于进一步加强乡村医生队伍建设的若干措施》（冀办[2020]28号）</w:t>
            </w:r>
          </w:p>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乡村医生每月生活费及保险</w:t>
            </w:r>
          </w:p>
        </w:tc>
        <w:tc>
          <w:tcPr>
            <w:tcW w:w="2891" w:type="dxa"/>
            <w:noWrap w:val="0"/>
            <w:vAlign w:val="center"/>
          </w:tcPr>
          <w:p>
            <w:pPr>
              <w:pStyle w:val="7"/>
            </w:pPr>
            <w:r>
              <w:t>每月缴纳保险及工资费用</w:t>
            </w:r>
          </w:p>
        </w:tc>
        <w:tc>
          <w:tcPr>
            <w:tcW w:w="1276" w:type="dxa"/>
            <w:noWrap w:val="0"/>
            <w:vAlign w:val="center"/>
          </w:tcPr>
          <w:p>
            <w:pPr>
              <w:pStyle w:val="7"/>
            </w:pPr>
            <w:r>
              <w:t>≤100%</w:t>
            </w:r>
          </w:p>
        </w:tc>
        <w:tc>
          <w:tcPr>
            <w:tcW w:w="1843" w:type="dxa"/>
            <w:noWrap w:val="0"/>
            <w:vAlign w:val="center"/>
          </w:tcPr>
          <w:p>
            <w:pPr>
              <w:pStyle w:val="7"/>
            </w:pPr>
            <w:r>
              <w:t>《关于进一步加强乡村医生队伍建设的若干措施》（冀办[2020]28号）</w:t>
            </w:r>
          </w:p>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为农村居民群提供健康保障服务</w:t>
            </w:r>
          </w:p>
        </w:tc>
        <w:tc>
          <w:tcPr>
            <w:tcW w:w="2891" w:type="dxa"/>
            <w:noWrap w:val="0"/>
            <w:vAlign w:val="center"/>
          </w:tcPr>
          <w:p>
            <w:pPr>
              <w:pStyle w:val="7"/>
            </w:pPr>
            <w:r>
              <w:t>为农村人群提供基本公共卫生服务</w:t>
            </w:r>
          </w:p>
        </w:tc>
        <w:tc>
          <w:tcPr>
            <w:tcW w:w="1276" w:type="dxa"/>
            <w:noWrap w:val="0"/>
            <w:vAlign w:val="center"/>
          </w:tcPr>
          <w:p>
            <w:pPr>
              <w:pStyle w:val="7"/>
            </w:pPr>
            <w:r>
              <w:t>≤90%</w:t>
            </w:r>
          </w:p>
        </w:tc>
        <w:tc>
          <w:tcPr>
            <w:tcW w:w="1843" w:type="dxa"/>
            <w:noWrap w:val="0"/>
            <w:vAlign w:val="center"/>
          </w:tcPr>
          <w:p>
            <w:pPr>
              <w:pStyle w:val="7"/>
            </w:pPr>
            <w:r>
              <w:t>《关于进一步加强乡村医生队伍建设的若干措施》（冀办[2020]28号）</w:t>
            </w:r>
          </w:p>
          <w:p>
            <w:pPr>
              <w:pStyle w:val="7"/>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_4_4_0000000043"/>
      <w:r>
        <w:rPr>
          <w:rFonts w:ascii="方正仿宋_GBK" w:hAnsi="方正仿宋_GBK" w:eastAsia="方正仿宋_GBK" w:cs="方正仿宋_GBK"/>
          <w:color w:val="000000"/>
          <w:sz w:val="28"/>
        </w:rPr>
        <w:t>40.消杀服务人员社保缴费补贴绩效目标表</w:t>
      </w:r>
      <w:bookmarkEnd w:id="3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13030322P00385310015B</w:t>
            </w:r>
          </w:p>
        </w:tc>
        <w:tc>
          <w:tcPr>
            <w:tcW w:w="1587" w:type="dxa"/>
            <w:noWrap w:val="0"/>
            <w:vAlign w:val="center"/>
          </w:tcPr>
          <w:p>
            <w:pPr>
              <w:pStyle w:val="6"/>
            </w:pPr>
            <w:r>
              <w:t>项目名称</w:t>
            </w:r>
          </w:p>
        </w:tc>
        <w:tc>
          <w:tcPr>
            <w:tcW w:w="4422" w:type="dxa"/>
            <w:gridSpan w:val="3"/>
            <w:noWrap w:val="0"/>
            <w:vAlign w:val="center"/>
          </w:tcPr>
          <w:p>
            <w:pPr>
              <w:pStyle w:val="7"/>
            </w:pPr>
            <w:r>
              <w:t>消杀服务人员社保缴费补贴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6.36</w:t>
            </w:r>
          </w:p>
        </w:tc>
        <w:tc>
          <w:tcPr>
            <w:tcW w:w="1587" w:type="dxa"/>
            <w:noWrap w:val="0"/>
            <w:vAlign w:val="center"/>
          </w:tcPr>
          <w:p>
            <w:pPr>
              <w:pStyle w:val="6"/>
            </w:pPr>
            <w:r>
              <w:t>其中：财政    资金</w:t>
            </w:r>
          </w:p>
        </w:tc>
        <w:tc>
          <w:tcPr>
            <w:tcW w:w="1304" w:type="dxa"/>
            <w:noWrap w:val="0"/>
            <w:vAlign w:val="center"/>
          </w:tcPr>
          <w:p>
            <w:pPr>
              <w:pStyle w:val="7"/>
            </w:pPr>
            <w:r>
              <w:t>6.36</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用于消杀服务人员的各项保险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1.按月缴纳保险</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养老补贴发放及时率</w:t>
            </w:r>
          </w:p>
        </w:tc>
        <w:tc>
          <w:tcPr>
            <w:tcW w:w="2891" w:type="dxa"/>
            <w:noWrap w:val="0"/>
            <w:vAlign w:val="center"/>
          </w:tcPr>
          <w:p>
            <w:pPr>
              <w:pStyle w:val="7"/>
            </w:pPr>
            <w:r>
              <w:t>及时发放占应发放比例</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医疗补贴发放及时率</w:t>
            </w:r>
          </w:p>
        </w:tc>
        <w:tc>
          <w:tcPr>
            <w:tcW w:w="2891" w:type="dxa"/>
            <w:noWrap w:val="0"/>
            <w:vAlign w:val="center"/>
          </w:tcPr>
          <w:p>
            <w:pPr>
              <w:pStyle w:val="7"/>
            </w:pPr>
            <w:r>
              <w:t>及时发放占应发放比例</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职业年金发放及时率</w:t>
            </w:r>
          </w:p>
        </w:tc>
        <w:tc>
          <w:tcPr>
            <w:tcW w:w="2891" w:type="dxa"/>
            <w:noWrap w:val="0"/>
            <w:vAlign w:val="center"/>
          </w:tcPr>
          <w:p>
            <w:pPr>
              <w:pStyle w:val="7"/>
            </w:pPr>
            <w:r>
              <w:t>及时发放占应发放比例</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补贴发放足额率</w:t>
            </w:r>
          </w:p>
        </w:tc>
        <w:tc>
          <w:tcPr>
            <w:tcW w:w="2891" w:type="dxa"/>
            <w:noWrap w:val="0"/>
            <w:vAlign w:val="center"/>
          </w:tcPr>
          <w:p>
            <w:pPr>
              <w:pStyle w:val="7"/>
            </w:pPr>
            <w:r>
              <w:t>足额发放占应发放比例</w:t>
            </w:r>
          </w:p>
        </w:tc>
        <w:tc>
          <w:tcPr>
            <w:tcW w:w="1276" w:type="dxa"/>
            <w:noWrap w:val="0"/>
            <w:vAlign w:val="center"/>
          </w:tcPr>
          <w:p>
            <w:pPr>
              <w:pStyle w:val="7"/>
            </w:pPr>
            <w:r>
              <w:t>≥90%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完成率</w:t>
            </w:r>
          </w:p>
        </w:tc>
        <w:tc>
          <w:tcPr>
            <w:tcW w:w="2891" w:type="dxa"/>
            <w:noWrap w:val="0"/>
            <w:vAlign w:val="center"/>
          </w:tcPr>
          <w:p>
            <w:pPr>
              <w:pStyle w:val="7"/>
            </w:pPr>
            <w:r>
              <w:t>完成占应完成比例</w:t>
            </w:r>
          </w:p>
        </w:tc>
        <w:tc>
          <w:tcPr>
            <w:tcW w:w="1276" w:type="dxa"/>
            <w:noWrap w:val="0"/>
            <w:vAlign w:val="center"/>
          </w:tcPr>
          <w:p>
            <w:pPr>
              <w:pStyle w:val="7"/>
            </w:pPr>
            <w:r>
              <w:t>≥100%</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_4_4_0000000044"/>
      <w:r>
        <w:rPr>
          <w:rFonts w:ascii="方正仿宋_GBK" w:hAnsi="方正仿宋_GBK" w:eastAsia="方正仿宋_GBK" w:cs="方正仿宋_GBK"/>
          <w:color w:val="000000"/>
          <w:sz w:val="28"/>
        </w:rPr>
        <w:t>41.原“赤脚医生”养老补助绩效目标表</w:t>
      </w:r>
      <w:bookmarkEnd w:id="4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13030322P003853100205</w:t>
            </w:r>
          </w:p>
        </w:tc>
        <w:tc>
          <w:tcPr>
            <w:tcW w:w="1587" w:type="dxa"/>
            <w:noWrap w:val="0"/>
            <w:vAlign w:val="center"/>
          </w:tcPr>
          <w:p>
            <w:pPr>
              <w:pStyle w:val="6"/>
            </w:pPr>
            <w:r>
              <w:t>项目名称</w:t>
            </w:r>
          </w:p>
        </w:tc>
        <w:tc>
          <w:tcPr>
            <w:tcW w:w="4422" w:type="dxa"/>
            <w:gridSpan w:val="3"/>
            <w:noWrap w:val="0"/>
            <w:vAlign w:val="center"/>
          </w:tcPr>
          <w:p>
            <w:pPr>
              <w:pStyle w:val="7"/>
            </w:pPr>
            <w:r>
              <w:t>原“赤脚医生”养老补助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66.00</w:t>
            </w:r>
          </w:p>
        </w:tc>
        <w:tc>
          <w:tcPr>
            <w:tcW w:w="1587" w:type="dxa"/>
            <w:noWrap w:val="0"/>
            <w:vAlign w:val="center"/>
          </w:tcPr>
          <w:p>
            <w:pPr>
              <w:pStyle w:val="6"/>
            </w:pPr>
            <w:r>
              <w:t>其中：财政    资金</w:t>
            </w:r>
          </w:p>
        </w:tc>
        <w:tc>
          <w:tcPr>
            <w:tcW w:w="1304" w:type="dxa"/>
            <w:noWrap w:val="0"/>
            <w:vAlign w:val="center"/>
          </w:tcPr>
          <w:p>
            <w:pPr>
              <w:pStyle w:val="7"/>
            </w:pPr>
            <w:r>
              <w:t>66.00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发放赤脚医生养老补助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1.落实原“赤脚医生”养老补助金的足额发放</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实际补助人员</w:t>
            </w:r>
          </w:p>
        </w:tc>
        <w:tc>
          <w:tcPr>
            <w:tcW w:w="2891" w:type="dxa"/>
            <w:noWrap w:val="0"/>
            <w:vAlign w:val="center"/>
          </w:tcPr>
          <w:p>
            <w:pPr>
              <w:pStyle w:val="7"/>
            </w:pPr>
            <w:r>
              <w:t>实际按规定时间发放人员数量</w:t>
            </w:r>
          </w:p>
        </w:tc>
        <w:tc>
          <w:tcPr>
            <w:tcW w:w="1276" w:type="dxa"/>
            <w:noWrap w:val="0"/>
            <w:vAlign w:val="center"/>
          </w:tcPr>
          <w:p>
            <w:pPr>
              <w:pStyle w:val="7"/>
            </w:pPr>
            <w:r>
              <w:t>≥90%</w:t>
            </w:r>
          </w:p>
        </w:tc>
        <w:tc>
          <w:tcPr>
            <w:tcW w:w="1843" w:type="dxa"/>
            <w:noWrap w:val="0"/>
            <w:vAlign w:val="center"/>
          </w:tcPr>
          <w:p>
            <w:pPr>
              <w:pStyle w:val="7"/>
            </w:pPr>
            <w:r>
              <w:t>关于印发原“赤脚医生”养老补助办法的通知冀卫发 [2016]14号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资金发放规范率</w:t>
            </w:r>
          </w:p>
        </w:tc>
        <w:tc>
          <w:tcPr>
            <w:tcW w:w="2891" w:type="dxa"/>
            <w:noWrap w:val="0"/>
            <w:vAlign w:val="center"/>
          </w:tcPr>
          <w:p>
            <w:pPr>
              <w:pStyle w:val="7"/>
            </w:pPr>
            <w:r>
              <w:t>实际按规定时间发放率</w:t>
            </w:r>
          </w:p>
        </w:tc>
        <w:tc>
          <w:tcPr>
            <w:tcW w:w="1276" w:type="dxa"/>
            <w:noWrap w:val="0"/>
            <w:vAlign w:val="center"/>
          </w:tcPr>
          <w:p>
            <w:pPr>
              <w:pStyle w:val="7"/>
            </w:pPr>
            <w:r>
              <w:t>≥85%</w:t>
            </w:r>
          </w:p>
        </w:tc>
        <w:tc>
          <w:tcPr>
            <w:tcW w:w="1843" w:type="dxa"/>
            <w:noWrap w:val="0"/>
            <w:vAlign w:val="center"/>
          </w:tcPr>
          <w:p>
            <w:pPr>
              <w:pStyle w:val="7"/>
            </w:pPr>
            <w:r>
              <w:t>关于印发原“赤脚医生”养老补助办法的通知冀卫发 [2016]14号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资金发放及时率</w:t>
            </w:r>
          </w:p>
        </w:tc>
        <w:tc>
          <w:tcPr>
            <w:tcW w:w="2891" w:type="dxa"/>
            <w:noWrap w:val="0"/>
            <w:vAlign w:val="center"/>
          </w:tcPr>
          <w:p>
            <w:pPr>
              <w:pStyle w:val="7"/>
            </w:pPr>
            <w:r>
              <w:t>实际按规定时间发放</w:t>
            </w:r>
          </w:p>
        </w:tc>
        <w:tc>
          <w:tcPr>
            <w:tcW w:w="1276" w:type="dxa"/>
            <w:noWrap w:val="0"/>
            <w:vAlign w:val="center"/>
          </w:tcPr>
          <w:p>
            <w:pPr>
              <w:pStyle w:val="7"/>
            </w:pPr>
            <w:r>
              <w:t>≥80%</w:t>
            </w:r>
          </w:p>
        </w:tc>
        <w:tc>
          <w:tcPr>
            <w:tcW w:w="1843" w:type="dxa"/>
            <w:noWrap w:val="0"/>
            <w:vAlign w:val="center"/>
          </w:tcPr>
          <w:p>
            <w:pPr>
              <w:pStyle w:val="7"/>
            </w:pPr>
            <w:r>
              <w:t>关于印发原“赤脚医生”养老补助办法的通知冀卫发 [2016]14号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认证人员</w:t>
            </w:r>
          </w:p>
        </w:tc>
        <w:tc>
          <w:tcPr>
            <w:tcW w:w="2891" w:type="dxa"/>
            <w:noWrap w:val="0"/>
            <w:vAlign w:val="center"/>
          </w:tcPr>
          <w:p>
            <w:pPr>
              <w:pStyle w:val="7"/>
            </w:pPr>
            <w:r>
              <w:t>按照工作年限每满一年每月20元标准</w:t>
            </w:r>
          </w:p>
        </w:tc>
        <w:tc>
          <w:tcPr>
            <w:tcW w:w="1276" w:type="dxa"/>
            <w:noWrap w:val="0"/>
            <w:vAlign w:val="center"/>
          </w:tcPr>
          <w:p>
            <w:pPr>
              <w:pStyle w:val="7"/>
            </w:pPr>
            <w:r>
              <w:t>≥90%</w:t>
            </w:r>
          </w:p>
        </w:tc>
        <w:tc>
          <w:tcPr>
            <w:tcW w:w="1843" w:type="dxa"/>
            <w:noWrap w:val="0"/>
            <w:vAlign w:val="center"/>
          </w:tcPr>
          <w:p>
            <w:pPr>
              <w:pStyle w:val="7"/>
            </w:pPr>
            <w:r>
              <w:t>关于印发原“赤脚医生”养老补助办法的通知冀卫发 [2016]14号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提升乡村医生生活待遇</w:t>
            </w:r>
          </w:p>
        </w:tc>
        <w:tc>
          <w:tcPr>
            <w:tcW w:w="2891" w:type="dxa"/>
            <w:noWrap w:val="0"/>
            <w:vAlign w:val="center"/>
          </w:tcPr>
          <w:p>
            <w:pPr>
              <w:pStyle w:val="7"/>
            </w:pPr>
            <w:r>
              <w:t>实际按规定时间发放资金</w:t>
            </w:r>
          </w:p>
        </w:tc>
        <w:tc>
          <w:tcPr>
            <w:tcW w:w="1276" w:type="dxa"/>
            <w:noWrap w:val="0"/>
            <w:vAlign w:val="center"/>
          </w:tcPr>
          <w:p>
            <w:pPr>
              <w:pStyle w:val="7"/>
            </w:pPr>
            <w:r>
              <w:t>≥90%</w:t>
            </w:r>
          </w:p>
        </w:tc>
        <w:tc>
          <w:tcPr>
            <w:tcW w:w="1843" w:type="dxa"/>
            <w:noWrap w:val="0"/>
            <w:vAlign w:val="center"/>
          </w:tcPr>
          <w:p>
            <w:pPr>
              <w:pStyle w:val="7"/>
            </w:pPr>
            <w:r>
              <w:t>关于印发原“赤脚医生”养老补助办法的通知冀卫发 [2016]14号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_4_4_0000000045"/>
      <w:r>
        <w:rPr>
          <w:rFonts w:ascii="方正仿宋_GBK" w:hAnsi="方正仿宋_GBK" w:eastAsia="方正仿宋_GBK" w:cs="方正仿宋_GBK"/>
          <w:color w:val="000000"/>
          <w:sz w:val="28"/>
        </w:rPr>
        <w:t>42.助老健康御险绩效目标表</w:t>
      </w:r>
      <w:bookmarkEnd w:id="4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361001卫健部门卫生健康局本级</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13030322P003853100282</w:t>
            </w:r>
          </w:p>
        </w:tc>
        <w:tc>
          <w:tcPr>
            <w:tcW w:w="1587" w:type="dxa"/>
            <w:noWrap w:val="0"/>
            <w:vAlign w:val="center"/>
          </w:tcPr>
          <w:p>
            <w:pPr>
              <w:pStyle w:val="6"/>
            </w:pPr>
            <w:r>
              <w:t>项目名称</w:t>
            </w:r>
          </w:p>
        </w:tc>
        <w:tc>
          <w:tcPr>
            <w:tcW w:w="4422" w:type="dxa"/>
            <w:gridSpan w:val="3"/>
            <w:noWrap w:val="0"/>
            <w:vAlign w:val="center"/>
          </w:tcPr>
          <w:p>
            <w:pPr>
              <w:pStyle w:val="7"/>
            </w:pPr>
            <w:r>
              <w:t>助老健康御险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10.00</w:t>
            </w:r>
          </w:p>
        </w:tc>
        <w:tc>
          <w:tcPr>
            <w:tcW w:w="1587" w:type="dxa"/>
            <w:noWrap w:val="0"/>
            <w:vAlign w:val="center"/>
          </w:tcPr>
          <w:p>
            <w:pPr>
              <w:pStyle w:val="6"/>
            </w:pPr>
            <w:r>
              <w:t>其中：财政    资金</w:t>
            </w:r>
          </w:p>
        </w:tc>
        <w:tc>
          <w:tcPr>
            <w:tcW w:w="1304" w:type="dxa"/>
            <w:noWrap w:val="0"/>
            <w:vAlign w:val="center"/>
          </w:tcPr>
          <w:p>
            <w:pPr>
              <w:pStyle w:val="7"/>
            </w:pPr>
            <w:r>
              <w:t>10.00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用于60岁以上特困、低保、优抚对象缴纳意外保险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100%</w:t>
            </w:r>
          </w:p>
        </w:tc>
        <w:tc>
          <w:tcPr>
            <w:tcW w:w="1587" w:type="dxa"/>
            <w:noWrap w:val="0"/>
            <w:vAlign w:val="center"/>
          </w:tcPr>
          <w:p>
            <w:pPr>
              <w:pStyle w:val="8"/>
            </w:pPr>
            <w:r>
              <w:t>100%</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1.为全区60岁以上低保、特困、有父对象投保助老健康御险</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投保覆盖率</w:t>
            </w:r>
          </w:p>
        </w:tc>
        <w:tc>
          <w:tcPr>
            <w:tcW w:w="2891" w:type="dxa"/>
            <w:noWrap w:val="0"/>
            <w:vAlign w:val="center"/>
          </w:tcPr>
          <w:p>
            <w:pPr>
              <w:pStyle w:val="7"/>
            </w:pPr>
            <w:r>
              <w:t>投保覆盖人数占应投保人数的比例</w:t>
            </w:r>
          </w:p>
        </w:tc>
        <w:tc>
          <w:tcPr>
            <w:tcW w:w="1276" w:type="dxa"/>
            <w:noWrap w:val="0"/>
            <w:vAlign w:val="center"/>
          </w:tcPr>
          <w:p>
            <w:pPr>
              <w:pStyle w:val="7"/>
            </w:pPr>
            <w:r>
              <w:t>≤100%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投保准确率</w:t>
            </w:r>
          </w:p>
        </w:tc>
        <w:tc>
          <w:tcPr>
            <w:tcW w:w="2891" w:type="dxa"/>
            <w:noWrap w:val="0"/>
            <w:vAlign w:val="center"/>
          </w:tcPr>
          <w:p>
            <w:pPr>
              <w:pStyle w:val="7"/>
            </w:pPr>
            <w:r>
              <w:t>准确投保占投保的比例</w:t>
            </w:r>
          </w:p>
        </w:tc>
        <w:tc>
          <w:tcPr>
            <w:tcW w:w="1276" w:type="dxa"/>
            <w:noWrap w:val="0"/>
            <w:vAlign w:val="center"/>
          </w:tcPr>
          <w:p>
            <w:pPr>
              <w:pStyle w:val="7"/>
            </w:pPr>
            <w:r>
              <w:t>≤100%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投保及时率</w:t>
            </w:r>
          </w:p>
        </w:tc>
        <w:tc>
          <w:tcPr>
            <w:tcW w:w="2891" w:type="dxa"/>
            <w:noWrap w:val="0"/>
            <w:vAlign w:val="center"/>
          </w:tcPr>
          <w:p>
            <w:pPr>
              <w:pStyle w:val="7"/>
            </w:pPr>
            <w:r>
              <w:t>及时投保占投保的比例</w:t>
            </w:r>
          </w:p>
        </w:tc>
        <w:tc>
          <w:tcPr>
            <w:tcW w:w="1276" w:type="dxa"/>
            <w:noWrap w:val="0"/>
            <w:vAlign w:val="center"/>
          </w:tcPr>
          <w:p>
            <w:pPr>
              <w:pStyle w:val="7"/>
            </w:pPr>
            <w:r>
              <w:t>≤100%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投保足额率</w:t>
            </w:r>
          </w:p>
        </w:tc>
        <w:tc>
          <w:tcPr>
            <w:tcW w:w="2891" w:type="dxa"/>
            <w:noWrap w:val="0"/>
            <w:vAlign w:val="center"/>
          </w:tcPr>
          <w:p>
            <w:pPr>
              <w:pStyle w:val="7"/>
            </w:pPr>
            <w:r>
              <w:t>足额投保占投保的比例</w:t>
            </w:r>
          </w:p>
        </w:tc>
        <w:tc>
          <w:tcPr>
            <w:tcW w:w="1276" w:type="dxa"/>
            <w:noWrap w:val="0"/>
            <w:vAlign w:val="center"/>
          </w:tcPr>
          <w:p>
            <w:pPr>
              <w:pStyle w:val="7"/>
            </w:pPr>
            <w:r>
              <w:t>≤100%</w:t>
            </w:r>
          </w:p>
        </w:tc>
        <w:tc>
          <w:tcPr>
            <w:tcW w:w="1843" w:type="dxa"/>
            <w:noWrap w:val="0"/>
            <w:vAlign w:val="center"/>
          </w:tcPr>
          <w:p>
            <w:pPr>
              <w:pStyle w:val="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提高目标人群抵御风险能力</w:t>
            </w:r>
          </w:p>
        </w:tc>
        <w:tc>
          <w:tcPr>
            <w:tcW w:w="2891" w:type="dxa"/>
            <w:noWrap w:val="0"/>
            <w:vAlign w:val="center"/>
          </w:tcPr>
          <w:p>
            <w:pPr>
              <w:pStyle w:val="7"/>
            </w:pPr>
            <w:r>
              <w:t>提高目标人群抵御风险能力</w:t>
            </w:r>
          </w:p>
        </w:tc>
        <w:tc>
          <w:tcPr>
            <w:tcW w:w="1276" w:type="dxa"/>
            <w:noWrap w:val="0"/>
            <w:vAlign w:val="center"/>
          </w:tcPr>
          <w:p>
            <w:pPr>
              <w:pStyle w:val="7"/>
            </w:pPr>
            <w:r>
              <w:t>逐步提高</w:t>
            </w:r>
          </w:p>
        </w:tc>
        <w:tc>
          <w:tcPr>
            <w:tcW w:w="1843" w:type="dxa"/>
            <w:noWrap w:val="0"/>
            <w:vAlign w:val="center"/>
          </w:tcPr>
          <w:p>
            <w:pPr>
              <w:pStyle w:val="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_4_4_0000000046"/>
      <w:r>
        <w:rPr>
          <w:rFonts w:ascii="方正仿宋_GBK" w:hAnsi="方正仿宋_GBK" w:eastAsia="方正仿宋_GBK" w:cs="方正仿宋_GBK"/>
          <w:color w:val="000000"/>
          <w:sz w:val="28"/>
        </w:rPr>
        <w:t>43.保险费绩效目标表</w:t>
      </w:r>
      <w:bookmarkEnd w:id="4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361003秦皇岛市山海关区妇幼保健计划生育服务中心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13030322P00391410003Q</w:t>
            </w:r>
          </w:p>
        </w:tc>
        <w:tc>
          <w:tcPr>
            <w:tcW w:w="1587" w:type="dxa"/>
            <w:noWrap w:val="0"/>
            <w:vAlign w:val="center"/>
          </w:tcPr>
          <w:p>
            <w:pPr>
              <w:pStyle w:val="6"/>
            </w:pPr>
            <w:r>
              <w:t>项目名称</w:t>
            </w:r>
          </w:p>
        </w:tc>
        <w:tc>
          <w:tcPr>
            <w:tcW w:w="4422" w:type="dxa"/>
            <w:gridSpan w:val="3"/>
            <w:noWrap w:val="0"/>
            <w:vAlign w:val="center"/>
          </w:tcPr>
          <w:p>
            <w:pPr>
              <w:pStyle w:val="7"/>
            </w:pPr>
            <w:r>
              <w:t>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0.40</w:t>
            </w:r>
          </w:p>
        </w:tc>
        <w:tc>
          <w:tcPr>
            <w:tcW w:w="1587" w:type="dxa"/>
            <w:noWrap w:val="0"/>
            <w:vAlign w:val="center"/>
          </w:tcPr>
          <w:p>
            <w:pPr>
              <w:pStyle w:val="6"/>
            </w:pPr>
            <w:r>
              <w:t>其中：财政    资金</w:t>
            </w:r>
          </w:p>
        </w:tc>
        <w:tc>
          <w:tcPr>
            <w:tcW w:w="1304" w:type="dxa"/>
            <w:noWrap w:val="0"/>
            <w:vAlign w:val="center"/>
          </w:tcPr>
          <w:p>
            <w:pPr>
              <w:pStyle w:val="7"/>
            </w:pPr>
            <w:r>
              <w:t>0.40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按时缴纳车辆保险,保证工作正常进行.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100%</w:t>
            </w:r>
          </w:p>
        </w:tc>
        <w:tc>
          <w:tcPr>
            <w:tcW w:w="1304" w:type="dxa"/>
            <w:noWrap w:val="0"/>
            <w:vAlign w:val="center"/>
          </w:tcPr>
          <w:p>
            <w:pPr>
              <w:pStyle w:val="8"/>
            </w:pPr>
            <w:r>
              <w:t>100%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1.按时缴纳车辆保险,能够正常开展工作.</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完成率</w:t>
            </w:r>
          </w:p>
        </w:tc>
        <w:tc>
          <w:tcPr>
            <w:tcW w:w="2891" w:type="dxa"/>
            <w:noWrap w:val="0"/>
            <w:vAlign w:val="center"/>
          </w:tcPr>
          <w:p>
            <w:pPr>
              <w:pStyle w:val="7"/>
            </w:pPr>
            <w:r>
              <w:t>完成公务用车的正常投保</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完成质量</w:t>
            </w:r>
          </w:p>
        </w:tc>
        <w:tc>
          <w:tcPr>
            <w:tcW w:w="2891" w:type="dxa"/>
            <w:noWrap w:val="0"/>
            <w:vAlign w:val="center"/>
          </w:tcPr>
          <w:p>
            <w:pPr>
              <w:pStyle w:val="7"/>
            </w:pPr>
            <w:r>
              <w:t>已投保的公务用车完成情况</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完成数量</w:t>
            </w:r>
          </w:p>
        </w:tc>
        <w:tc>
          <w:tcPr>
            <w:tcW w:w="2891" w:type="dxa"/>
            <w:noWrap w:val="0"/>
            <w:vAlign w:val="center"/>
          </w:tcPr>
          <w:p>
            <w:pPr>
              <w:pStyle w:val="7"/>
            </w:pPr>
            <w:r>
              <w:t>已投保的公务用车车辆数</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 xml:space="preserve">资金成本 </w:t>
            </w:r>
          </w:p>
        </w:tc>
        <w:tc>
          <w:tcPr>
            <w:tcW w:w="2891" w:type="dxa"/>
            <w:noWrap w:val="0"/>
            <w:vAlign w:val="center"/>
          </w:tcPr>
          <w:p>
            <w:pPr>
              <w:pStyle w:val="7"/>
            </w:pPr>
            <w:r>
              <w:t>已投保的公务用车资金成本</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工作完成率</w:t>
            </w:r>
          </w:p>
        </w:tc>
        <w:tc>
          <w:tcPr>
            <w:tcW w:w="2891" w:type="dxa"/>
            <w:noWrap w:val="0"/>
            <w:vAlign w:val="center"/>
          </w:tcPr>
          <w:p>
            <w:pPr>
              <w:pStyle w:val="7"/>
            </w:pPr>
            <w:r>
              <w:t>完成工作效率</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社会影响力</w:t>
            </w:r>
          </w:p>
        </w:tc>
        <w:tc>
          <w:tcPr>
            <w:tcW w:w="2891" w:type="dxa"/>
            <w:noWrap w:val="0"/>
            <w:vAlign w:val="center"/>
          </w:tcPr>
          <w:p>
            <w:pPr>
              <w:pStyle w:val="7"/>
            </w:pPr>
            <w:r>
              <w:t>社会影响力</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_4_4_0000000047"/>
      <w:r>
        <w:rPr>
          <w:rFonts w:ascii="方正仿宋_GBK" w:hAnsi="方正仿宋_GBK" w:eastAsia="方正仿宋_GBK" w:cs="方正仿宋_GBK"/>
          <w:color w:val="000000"/>
          <w:sz w:val="28"/>
        </w:rPr>
        <w:t>44.提前下达2022年中央重大传染病防控经费绩效目标表</w:t>
      </w:r>
      <w:bookmarkEnd w:id="4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361003秦皇岛市山海关区妇幼保健计划生育服务中心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13030322P00382910010M</w:t>
            </w:r>
          </w:p>
        </w:tc>
        <w:tc>
          <w:tcPr>
            <w:tcW w:w="1587" w:type="dxa"/>
            <w:noWrap w:val="0"/>
            <w:vAlign w:val="center"/>
          </w:tcPr>
          <w:p>
            <w:pPr>
              <w:pStyle w:val="6"/>
            </w:pPr>
            <w:r>
              <w:t>项目名称</w:t>
            </w:r>
          </w:p>
        </w:tc>
        <w:tc>
          <w:tcPr>
            <w:tcW w:w="4422" w:type="dxa"/>
            <w:gridSpan w:val="3"/>
            <w:noWrap w:val="0"/>
            <w:vAlign w:val="center"/>
          </w:tcPr>
          <w:p>
            <w:pPr>
              <w:pStyle w:val="7"/>
            </w:pPr>
            <w:r>
              <w:t>提前下达2022年中央重大传染病防控经费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11.37</w:t>
            </w:r>
          </w:p>
        </w:tc>
        <w:tc>
          <w:tcPr>
            <w:tcW w:w="1587" w:type="dxa"/>
            <w:noWrap w:val="0"/>
            <w:vAlign w:val="center"/>
          </w:tcPr>
          <w:p>
            <w:pPr>
              <w:pStyle w:val="6"/>
            </w:pPr>
            <w:r>
              <w:t>其中：财政    资金</w:t>
            </w:r>
          </w:p>
        </w:tc>
        <w:tc>
          <w:tcPr>
            <w:tcW w:w="1304" w:type="dxa"/>
            <w:noWrap w:val="0"/>
            <w:vAlign w:val="center"/>
          </w:tcPr>
          <w:p>
            <w:pPr>
              <w:pStyle w:val="7"/>
            </w:pPr>
            <w:r>
              <w:t>11.37</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2022年重大传染病防控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1.减少艾滋病新发感染，降低艾滋病病死率，提高人民群众健康水平。</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艾滋病免费抗病毒治疗任务</w:t>
            </w:r>
          </w:p>
        </w:tc>
        <w:tc>
          <w:tcPr>
            <w:tcW w:w="2891" w:type="dxa"/>
            <w:noWrap w:val="0"/>
            <w:vAlign w:val="center"/>
          </w:tcPr>
          <w:p>
            <w:pPr>
              <w:pStyle w:val="7"/>
            </w:pPr>
            <w:r>
              <w:t>艾滋病免费抗病毒治疗任务</w:t>
            </w:r>
          </w:p>
          <w:p>
            <w:pPr>
              <w:pStyle w:val="7"/>
            </w:pPr>
          </w:p>
        </w:tc>
        <w:tc>
          <w:tcPr>
            <w:tcW w:w="1276" w:type="dxa"/>
            <w:noWrap w:val="0"/>
            <w:vAlign w:val="center"/>
          </w:tcPr>
          <w:p>
            <w:pPr>
              <w:pStyle w:val="7"/>
            </w:pPr>
            <w:r>
              <w:t>100百分比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艾滋病高危人群检测比例</w:t>
            </w:r>
          </w:p>
        </w:tc>
        <w:tc>
          <w:tcPr>
            <w:tcW w:w="2891" w:type="dxa"/>
            <w:noWrap w:val="0"/>
            <w:vAlign w:val="center"/>
          </w:tcPr>
          <w:p>
            <w:pPr>
              <w:pStyle w:val="7"/>
            </w:pPr>
            <w:r>
              <w:t>艾滋病高危人群检测比例</w:t>
            </w:r>
          </w:p>
        </w:tc>
        <w:tc>
          <w:tcPr>
            <w:tcW w:w="1276" w:type="dxa"/>
            <w:noWrap w:val="0"/>
            <w:vAlign w:val="center"/>
          </w:tcPr>
          <w:p>
            <w:pPr>
              <w:pStyle w:val="7"/>
            </w:pPr>
            <w:r>
              <w:t>100百分比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按计划完成工作</w:t>
            </w:r>
          </w:p>
        </w:tc>
        <w:tc>
          <w:tcPr>
            <w:tcW w:w="2891" w:type="dxa"/>
            <w:noWrap w:val="0"/>
            <w:vAlign w:val="center"/>
          </w:tcPr>
          <w:p>
            <w:pPr>
              <w:pStyle w:val="7"/>
            </w:pPr>
            <w:r>
              <w:t>按计划完成工作</w:t>
            </w:r>
          </w:p>
        </w:tc>
        <w:tc>
          <w:tcPr>
            <w:tcW w:w="1276" w:type="dxa"/>
            <w:noWrap w:val="0"/>
            <w:vAlign w:val="center"/>
          </w:tcPr>
          <w:p>
            <w:pPr>
              <w:pStyle w:val="7"/>
            </w:pPr>
            <w:r>
              <w:t>100百分比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项目控制预算数</w:t>
            </w:r>
          </w:p>
        </w:tc>
        <w:tc>
          <w:tcPr>
            <w:tcW w:w="2891" w:type="dxa"/>
            <w:noWrap w:val="0"/>
            <w:vAlign w:val="center"/>
          </w:tcPr>
          <w:p>
            <w:pPr>
              <w:pStyle w:val="7"/>
            </w:pPr>
            <w:r>
              <w:t>项目控制预算数</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效益指标</w:t>
            </w:r>
          </w:p>
        </w:tc>
        <w:tc>
          <w:tcPr>
            <w:tcW w:w="1276" w:type="dxa"/>
            <w:noWrap w:val="0"/>
            <w:vAlign w:val="center"/>
          </w:tcPr>
          <w:p>
            <w:pPr>
              <w:pStyle w:val="7"/>
            </w:pPr>
            <w:r>
              <w:t>可持续影响指标</w:t>
            </w:r>
          </w:p>
        </w:tc>
        <w:tc>
          <w:tcPr>
            <w:tcW w:w="1332" w:type="dxa"/>
            <w:noWrap w:val="0"/>
            <w:vAlign w:val="center"/>
          </w:tcPr>
          <w:p>
            <w:pPr>
              <w:pStyle w:val="7"/>
            </w:pPr>
            <w:r>
              <w:t>居民健康水平提高</w:t>
            </w:r>
          </w:p>
        </w:tc>
        <w:tc>
          <w:tcPr>
            <w:tcW w:w="2891" w:type="dxa"/>
            <w:noWrap w:val="0"/>
            <w:vAlign w:val="center"/>
          </w:tcPr>
          <w:p>
            <w:pPr>
              <w:pStyle w:val="7"/>
            </w:pPr>
            <w:r>
              <w:t>居民健康水平提高</w:t>
            </w:r>
          </w:p>
        </w:tc>
        <w:tc>
          <w:tcPr>
            <w:tcW w:w="1276" w:type="dxa"/>
            <w:noWrap w:val="0"/>
            <w:vAlign w:val="center"/>
          </w:tcPr>
          <w:p>
            <w:pPr>
              <w:pStyle w:val="7"/>
            </w:pPr>
            <w:r>
              <w:t>中长期</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艾滋病检测人数满意率</w:t>
            </w:r>
          </w:p>
        </w:tc>
        <w:tc>
          <w:tcPr>
            <w:tcW w:w="2891" w:type="dxa"/>
            <w:noWrap w:val="0"/>
            <w:vAlign w:val="center"/>
          </w:tcPr>
          <w:p>
            <w:pPr>
              <w:pStyle w:val="7"/>
            </w:pPr>
            <w:r>
              <w:t>艾滋病检测人数满意率</w:t>
            </w:r>
          </w:p>
        </w:tc>
        <w:tc>
          <w:tcPr>
            <w:tcW w:w="1276" w:type="dxa"/>
            <w:noWrap w:val="0"/>
            <w:vAlign w:val="center"/>
          </w:tcPr>
          <w:p>
            <w:pPr>
              <w:pStyle w:val="7"/>
            </w:pPr>
            <w:r>
              <w:t>≥80百分比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_4_4_0000000048"/>
      <w:r>
        <w:rPr>
          <w:rFonts w:ascii="方正仿宋_GBK" w:hAnsi="方正仿宋_GBK" w:eastAsia="方正仿宋_GBK" w:cs="方正仿宋_GBK"/>
          <w:color w:val="000000"/>
          <w:sz w:val="28"/>
        </w:rPr>
        <w:t>45.预防性体检绩效目标表</w:t>
      </w:r>
      <w:bookmarkEnd w:id="4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361003秦皇岛市山海关区妇幼保健计划生育服务中心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13030322P003853100520</w:t>
            </w:r>
          </w:p>
        </w:tc>
        <w:tc>
          <w:tcPr>
            <w:tcW w:w="1587" w:type="dxa"/>
            <w:noWrap w:val="0"/>
            <w:vAlign w:val="center"/>
          </w:tcPr>
          <w:p>
            <w:pPr>
              <w:pStyle w:val="6"/>
            </w:pPr>
            <w:r>
              <w:t>项目名称</w:t>
            </w:r>
          </w:p>
        </w:tc>
        <w:tc>
          <w:tcPr>
            <w:tcW w:w="4422" w:type="dxa"/>
            <w:gridSpan w:val="3"/>
            <w:noWrap w:val="0"/>
            <w:vAlign w:val="center"/>
          </w:tcPr>
          <w:p>
            <w:pPr>
              <w:pStyle w:val="7"/>
            </w:pPr>
            <w:r>
              <w:t>预防性体检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26.00</w:t>
            </w:r>
          </w:p>
        </w:tc>
        <w:tc>
          <w:tcPr>
            <w:tcW w:w="1587" w:type="dxa"/>
            <w:noWrap w:val="0"/>
            <w:vAlign w:val="center"/>
          </w:tcPr>
          <w:p>
            <w:pPr>
              <w:pStyle w:val="6"/>
            </w:pPr>
            <w:r>
              <w:t>其中：财政    资金</w:t>
            </w:r>
          </w:p>
        </w:tc>
        <w:tc>
          <w:tcPr>
            <w:tcW w:w="1304" w:type="dxa"/>
            <w:noWrap w:val="0"/>
            <w:vAlign w:val="center"/>
          </w:tcPr>
          <w:p>
            <w:pPr>
              <w:pStyle w:val="7"/>
            </w:pPr>
            <w:r>
              <w:t>26.00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2022年计划对全区7岁以下准备入托、入园儿童及在园工作人员进行健康体检。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1.提高托儿所、幼儿园卫生保健工作水平，预防、减少疾病的发生。</w:t>
            </w:r>
          </w:p>
          <w:p>
            <w:pPr>
              <w:pStyle w:val="7"/>
            </w:pPr>
            <w:r>
              <w:t>2.保障儿童的身心健康。</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支付公用经费人数</w:t>
            </w:r>
          </w:p>
        </w:tc>
        <w:tc>
          <w:tcPr>
            <w:tcW w:w="2891" w:type="dxa"/>
            <w:noWrap w:val="0"/>
            <w:vAlign w:val="center"/>
          </w:tcPr>
          <w:p>
            <w:pPr>
              <w:pStyle w:val="7"/>
            </w:pPr>
            <w:r>
              <w:t>支付公用经费人数</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办公设备正常运行率</w:t>
            </w:r>
          </w:p>
        </w:tc>
        <w:tc>
          <w:tcPr>
            <w:tcW w:w="2891" w:type="dxa"/>
            <w:noWrap w:val="0"/>
            <w:vAlign w:val="center"/>
          </w:tcPr>
          <w:p>
            <w:pPr>
              <w:pStyle w:val="7"/>
            </w:pPr>
            <w:r>
              <w:t>办公设备正常运行率</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按项目计划完成工作</w:t>
            </w:r>
          </w:p>
        </w:tc>
        <w:tc>
          <w:tcPr>
            <w:tcW w:w="2891" w:type="dxa"/>
            <w:noWrap w:val="0"/>
            <w:vAlign w:val="center"/>
          </w:tcPr>
          <w:p>
            <w:pPr>
              <w:pStyle w:val="7"/>
            </w:pPr>
            <w:r>
              <w:t>按工作要求按时完成预定计划</w:t>
            </w:r>
          </w:p>
        </w:tc>
        <w:tc>
          <w:tcPr>
            <w:tcW w:w="1276" w:type="dxa"/>
            <w:noWrap w:val="0"/>
            <w:vAlign w:val="center"/>
          </w:tcPr>
          <w:p>
            <w:pPr>
              <w:pStyle w:val="7"/>
            </w:pPr>
            <w:r>
              <w:t>100百分比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项目控制预算数</w:t>
            </w:r>
          </w:p>
        </w:tc>
        <w:tc>
          <w:tcPr>
            <w:tcW w:w="2891" w:type="dxa"/>
            <w:noWrap w:val="0"/>
            <w:vAlign w:val="center"/>
          </w:tcPr>
          <w:p>
            <w:pPr>
              <w:pStyle w:val="7"/>
            </w:pPr>
            <w:r>
              <w:t>控制在预算资金内</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资金使用效益</w:t>
            </w:r>
          </w:p>
        </w:tc>
        <w:tc>
          <w:tcPr>
            <w:tcW w:w="2891" w:type="dxa"/>
            <w:noWrap w:val="0"/>
            <w:vAlign w:val="center"/>
          </w:tcPr>
          <w:p>
            <w:pPr>
              <w:pStyle w:val="7"/>
            </w:pPr>
            <w:r>
              <w:t>资金支出情况</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业务保障能力</w:t>
            </w:r>
          </w:p>
        </w:tc>
        <w:tc>
          <w:tcPr>
            <w:tcW w:w="2891" w:type="dxa"/>
            <w:noWrap w:val="0"/>
            <w:vAlign w:val="center"/>
          </w:tcPr>
          <w:p>
            <w:pPr>
              <w:pStyle w:val="7"/>
            </w:pPr>
            <w:r>
              <w:t>保障相关业务、工作的开展</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群众满意度</w:t>
            </w:r>
          </w:p>
        </w:tc>
        <w:tc>
          <w:tcPr>
            <w:tcW w:w="2891" w:type="dxa"/>
            <w:noWrap w:val="0"/>
            <w:vAlign w:val="center"/>
          </w:tcPr>
          <w:p>
            <w:pPr>
              <w:pStyle w:val="7"/>
            </w:pPr>
            <w:r>
              <w:t>群众满意度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_4_4_0000000049"/>
      <w:r>
        <w:rPr>
          <w:rFonts w:ascii="方正仿宋_GBK" w:hAnsi="方正仿宋_GBK" w:eastAsia="方正仿宋_GBK" w:cs="方正仿宋_GBK"/>
          <w:color w:val="000000"/>
          <w:sz w:val="28"/>
        </w:rPr>
        <w:t>46.孕产妇免费产前筛查绩效目标表</w:t>
      </w:r>
      <w:bookmarkEnd w:id="4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361003秦皇岛市山海关区妇幼保健计划生育服务中心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13030322P00385310051C</w:t>
            </w:r>
          </w:p>
        </w:tc>
        <w:tc>
          <w:tcPr>
            <w:tcW w:w="1587" w:type="dxa"/>
            <w:noWrap w:val="0"/>
            <w:vAlign w:val="center"/>
          </w:tcPr>
          <w:p>
            <w:pPr>
              <w:pStyle w:val="6"/>
            </w:pPr>
            <w:r>
              <w:t>项目名称</w:t>
            </w:r>
          </w:p>
        </w:tc>
        <w:tc>
          <w:tcPr>
            <w:tcW w:w="4422" w:type="dxa"/>
            <w:gridSpan w:val="3"/>
            <w:noWrap w:val="0"/>
            <w:vAlign w:val="center"/>
          </w:tcPr>
          <w:p>
            <w:pPr>
              <w:pStyle w:val="7"/>
            </w:pPr>
            <w:r>
              <w:t>孕产妇免费产前筛查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2.00</w:t>
            </w:r>
          </w:p>
        </w:tc>
        <w:tc>
          <w:tcPr>
            <w:tcW w:w="1587" w:type="dxa"/>
            <w:noWrap w:val="0"/>
            <w:vAlign w:val="center"/>
          </w:tcPr>
          <w:p>
            <w:pPr>
              <w:pStyle w:val="6"/>
            </w:pPr>
            <w:r>
              <w:t>其中：财政    资金</w:t>
            </w:r>
          </w:p>
        </w:tc>
        <w:tc>
          <w:tcPr>
            <w:tcW w:w="1304" w:type="dxa"/>
            <w:noWrap w:val="0"/>
            <w:vAlign w:val="center"/>
          </w:tcPr>
          <w:p>
            <w:pPr>
              <w:pStyle w:val="7"/>
            </w:pPr>
            <w:r>
              <w:t>2.00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为预防出生缺陷,提高出生人口素质,成立山海关区孕产妇免费产前筛查工作领导小组和管理小组,对具有山海关区户口（含居住半年以上的流动人口）的妊娠15~20+6周的孕产妇进行免费产前筛查。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1.全面实施免费产前筛查项目,切实降低新生儿出生缺陷发生率.</w:t>
            </w:r>
          </w:p>
          <w:p>
            <w:pPr>
              <w:pStyle w:val="7"/>
            </w:pPr>
            <w:r>
              <w:t>2.保障全市妇女儿童健康,提高免费产筛风险人群的产前诊断干预率.</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孕产妇免费筛查率</w:t>
            </w:r>
          </w:p>
        </w:tc>
        <w:tc>
          <w:tcPr>
            <w:tcW w:w="2891" w:type="dxa"/>
            <w:noWrap w:val="0"/>
            <w:vAlign w:val="center"/>
          </w:tcPr>
          <w:p>
            <w:pPr>
              <w:pStyle w:val="7"/>
            </w:pPr>
            <w:r>
              <w:t>免费筛查孕妇占总孕妇比例</w:t>
            </w:r>
          </w:p>
        </w:tc>
        <w:tc>
          <w:tcPr>
            <w:tcW w:w="1276" w:type="dxa"/>
            <w:noWrap w:val="0"/>
            <w:vAlign w:val="center"/>
          </w:tcPr>
          <w:p>
            <w:pPr>
              <w:pStyle w:val="7"/>
            </w:pPr>
            <w:r>
              <w:t>≥70百分比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各单位正常运行</w:t>
            </w:r>
          </w:p>
        </w:tc>
        <w:tc>
          <w:tcPr>
            <w:tcW w:w="2891" w:type="dxa"/>
            <w:noWrap w:val="0"/>
            <w:vAlign w:val="center"/>
          </w:tcPr>
          <w:p>
            <w:pPr>
              <w:pStyle w:val="7"/>
            </w:pPr>
            <w:r>
              <w:t>各单位正常对孕妇进行筛查</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按项目计划完成工作</w:t>
            </w:r>
          </w:p>
        </w:tc>
        <w:tc>
          <w:tcPr>
            <w:tcW w:w="2891" w:type="dxa"/>
            <w:noWrap w:val="0"/>
            <w:vAlign w:val="center"/>
          </w:tcPr>
          <w:p>
            <w:pPr>
              <w:pStyle w:val="7"/>
            </w:pPr>
            <w:r>
              <w:t>按项目计划完成工作</w:t>
            </w:r>
          </w:p>
        </w:tc>
        <w:tc>
          <w:tcPr>
            <w:tcW w:w="1276" w:type="dxa"/>
            <w:noWrap w:val="0"/>
            <w:vAlign w:val="center"/>
          </w:tcPr>
          <w:p>
            <w:pPr>
              <w:pStyle w:val="7"/>
            </w:pPr>
            <w:r>
              <w:t>100百分比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项目控制预算数</w:t>
            </w:r>
          </w:p>
        </w:tc>
        <w:tc>
          <w:tcPr>
            <w:tcW w:w="2891" w:type="dxa"/>
            <w:noWrap w:val="0"/>
            <w:vAlign w:val="center"/>
          </w:tcPr>
          <w:p>
            <w:pPr>
              <w:pStyle w:val="7"/>
            </w:pPr>
            <w:r>
              <w:t>保证相关业务的正常开展</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提高工作效率</w:t>
            </w:r>
          </w:p>
        </w:tc>
        <w:tc>
          <w:tcPr>
            <w:tcW w:w="2891" w:type="dxa"/>
            <w:noWrap w:val="0"/>
            <w:vAlign w:val="center"/>
          </w:tcPr>
          <w:p>
            <w:pPr>
              <w:pStyle w:val="7"/>
            </w:pPr>
            <w:r>
              <w:t>提高工作效率</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孕妇健康管理率</w:t>
            </w:r>
          </w:p>
        </w:tc>
        <w:tc>
          <w:tcPr>
            <w:tcW w:w="2891" w:type="dxa"/>
            <w:noWrap w:val="0"/>
            <w:vAlign w:val="center"/>
          </w:tcPr>
          <w:p>
            <w:pPr>
              <w:pStyle w:val="7"/>
            </w:pPr>
            <w:r>
              <w:t xml:space="preserve">辖区内接受5次以上产前随访人数占活产数比例 </w:t>
            </w:r>
          </w:p>
        </w:tc>
        <w:tc>
          <w:tcPr>
            <w:tcW w:w="1276" w:type="dxa"/>
            <w:noWrap w:val="0"/>
            <w:vAlign w:val="center"/>
          </w:tcPr>
          <w:p>
            <w:pPr>
              <w:pStyle w:val="7"/>
            </w:pPr>
            <w:r>
              <w:t>≥75百分比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保健对象健康体检满意率</w:t>
            </w:r>
          </w:p>
        </w:tc>
        <w:tc>
          <w:tcPr>
            <w:tcW w:w="2891" w:type="dxa"/>
            <w:noWrap w:val="0"/>
            <w:vAlign w:val="center"/>
          </w:tcPr>
          <w:p>
            <w:pPr>
              <w:pStyle w:val="7"/>
            </w:pPr>
            <w:r>
              <w:t>体检的保健对象满意程度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
    <w:p/>
    <w:p/>
    <w:p/>
    <w:p/>
    <w:p/>
    <w:p/>
    <w:p/>
    <w:p/>
    <w:p/>
    <w:p/>
    <w:p/>
    <w:p/>
    <w:p/>
    <w:p/>
    <w:p/>
    <w:p/>
    <w:p/>
    <w:p/>
    <w:p>
      <w:pPr>
        <w:ind w:firstLine="560"/>
        <w:outlineLvl w:val="3"/>
      </w:pPr>
      <w:bookmarkStart w:id="46" w:name="_Toc_4_4_0000000050"/>
      <w:r>
        <w:rPr>
          <w:rFonts w:ascii="方正仿宋_GBK" w:hAnsi="方正仿宋_GBK" w:eastAsia="方正仿宋_GBK" w:cs="方正仿宋_GBK"/>
          <w:color w:val="000000"/>
          <w:sz w:val="28"/>
        </w:rPr>
        <w:t>47.专项补助绩效目标表</w:t>
      </w:r>
      <w:bookmarkEnd w:id="4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361003秦皇岛市山海关区妇幼保健计划生育服务中心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13030322P00385310066A</w:t>
            </w:r>
          </w:p>
        </w:tc>
        <w:tc>
          <w:tcPr>
            <w:tcW w:w="1587" w:type="dxa"/>
            <w:noWrap w:val="0"/>
            <w:vAlign w:val="center"/>
          </w:tcPr>
          <w:p>
            <w:pPr>
              <w:pStyle w:val="6"/>
            </w:pPr>
            <w:r>
              <w:t>项目名称</w:t>
            </w:r>
          </w:p>
        </w:tc>
        <w:tc>
          <w:tcPr>
            <w:tcW w:w="4422" w:type="dxa"/>
            <w:gridSpan w:val="3"/>
            <w:noWrap w:val="0"/>
            <w:vAlign w:val="center"/>
          </w:tcPr>
          <w:p>
            <w:pPr>
              <w:pStyle w:val="7"/>
            </w:pPr>
            <w: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95.00</w:t>
            </w:r>
          </w:p>
        </w:tc>
        <w:tc>
          <w:tcPr>
            <w:tcW w:w="1587" w:type="dxa"/>
            <w:noWrap w:val="0"/>
            <w:vAlign w:val="center"/>
          </w:tcPr>
          <w:p>
            <w:pPr>
              <w:pStyle w:val="6"/>
            </w:pPr>
            <w:r>
              <w:t>其中：财政    资金</w:t>
            </w:r>
          </w:p>
        </w:tc>
        <w:tc>
          <w:tcPr>
            <w:tcW w:w="1304" w:type="dxa"/>
            <w:noWrap w:val="0"/>
            <w:vAlign w:val="center"/>
          </w:tcPr>
          <w:p>
            <w:pPr>
              <w:pStyle w:val="7"/>
            </w:pPr>
            <w:r>
              <w:t>95.00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保障计生人员工资、保险等各项人员经费支出。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1.保障计生人员8名在职和1名退休人员的工资及保险按时拨付.</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支付工资及保险人员数量</w:t>
            </w:r>
          </w:p>
        </w:tc>
        <w:tc>
          <w:tcPr>
            <w:tcW w:w="2891" w:type="dxa"/>
            <w:noWrap w:val="0"/>
            <w:vAlign w:val="center"/>
          </w:tcPr>
          <w:p>
            <w:pPr>
              <w:pStyle w:val="7"/>
            </w:pPr>
            <w:r>
              <w:t>支付工资及保险人员数量</w:t>
            </w:r>
          </w:p>
        </w:tc>
        <w:tc>
          <w:tcPr>
            <w:tcW w:w="1276" w:type="dxa"/>
            <w:noWrap w:val="0"/>
            <w:vAlign w:val="center"/>
          </w:tcPr>
          <w:p>
            <w:pPr>
              <w:pStyle w:val="7"/>
            </w:pPr>
            <w:r>
              <w:t>9人</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工资及保险发放准确率</w:t>
            </w:r>
          </w:p>
        </w:tc>
        <w:tc>
          <w:tcPr>
            <w:tcW w:w="2891" w:type="dxa"/>
            <w:noWrap w:val="0"/>
            <w:vAlign w:val="center"/>
          </w:tcPr>
          <w:p>
            <w:pPr>
              <w:pStyle w:val="7"/>
            </w:pPr>
            <w:r>
              <w:t>工资及保险发放准确率</w:t>
            </w:r>
          </w:p>
        </w:tc>
        <w:tc>
          <w:tcPr>
            <w:tcW w:w="1276" w:type="dxa"/>
            <w:noWrap w:val="0"/>
            <w:vAlign w:val="center"/>
          </w:tcPr>
          <w:p>
            <w:pPr>
              <w:pStyle w:val="7"/>
            </w:pPr>
            <w:r>
              <w:t>9人</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资金支付及时率</w:t>
            </w:r>
          </w:p>
        </w:tc>
        <w:tc>
          <w:tcPr>
            <w:tcW w:w="2891" w:type="dxa"/>
            <w:noWrap w:val="0"/>
            <w:vAlign w:val="center"/>
          </w:tcPr>
          <w:p>
            <w:pPr>
              <w:pStyle w:val="7"/>
            </w:pPr>
            <w:r>
              <w:t>资金支付及时率</w:t>
            </w:r>
          </w:p>
        </w:tc>
        <w:tc>
          <w:tcPr>
            <w:tcW w:w="1276" w:type="dxa"/>
            <w:noWrap w:val="0"/>
            <w:vAlign w:val="center"/>
          </w:tcPr>
          <w:p>
            <w:pPr>
              <w:pStyle w:val="7"/>
            </w:pPr>
            <w:r>
              <w:t>100百分比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控制在预算资金内</w:t>
            </w:r>
          </w:p>
        </w:tc>
        <w:tc>
          <w:tcPr>
            <w:tcW w:w="2891" w:type="dxa"/>
            <w:noWrap w:val="0"/>
            <w:vAlign w:val="center"/>
          </w:tcPr>
          <w:p>
            <w:pPr>
              <w:pStyle w:val="7"/>
            </w:pPr>
            <w:r>
              <w:t>控制在预算资金内</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资金使用效益</w:t>
            </w:r>
          </w:p>
        </w:tc>
        <w:tc>
          <w:tcPr>
            <w:tcW w:w="2891" w:type="dxa"/>
            <w:noWrap w:val="0"/>
            <w:vAlign w:val="center"/>
          </w:tcPr>
          <w:p>
            <w:pPr>
              <w:pStyle w:val="7"/>
            </w:pPr>
            <w:r>
              <w:t>资金支出情况</w:t>
            </w:r>
          </w:p>
        </w:tc>
        <w:tc>
          <w:tcPr>
            <w:tcW w:w="1276" w:type="dxa"/>
            <w:noWrap w:val="0"/>
            <w:vAlign w:val="center"/>
          </w:tcPr>
          <w:p>
            <w:pPr>
              <w:pStyle w:val="7"/>
            </w:pPr>
            <w:r>
              <w:t>按要求支出</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业务工作稳定性</w:t>
            </w:r>
          </w:p>
        </w:tc>
        <w:tc>
          <w:tcPr>
            <w:tcW w:w="2891" w:type="dxa"/>
            <w:noWrap w:val="0"/>
            <w:vAlign w:val="center"/>
          </w:tcPr>
          <w:p>
            <w:pPr>
              <w:pStyle w:val="7"/>
            </w:pPr>
            <w:r>
              <w:t>通过日常工作稳定运转</w:t>
            </w:r>
          </w:p>
        </w:tc>
        <w:tc>
          <w:tcPr>
            <w:tcW w:w="1276" w:type="dxa"/>
            <w:noWrap w:val="0"/>
            <w:vAlign w:val="center"/>
          </w:tcPr>
          <w:p>
            <w:pPr>
              <w:pStyle w:val="7"/>
            </w:pPr>
            <w:r>
              <w:t>进一步推动</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职工满意度</w:t>
            </w:r>
          </w:p>
        </w:tc>
        <w:tc>
          <w:tcPr>
            <w:tcW w:w="2891" w:type="dxa"/>
            <w:noWrap w:val="0"/>
            <w:vAlign w:val="center"/>
          </w:tcPr>
          <w:p>
            <w:pPr>
              <w:pStyle w:val="7"/>
            </w:pPr>
            <w:r>
              <w:t>满意人员占总职工人数</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_4_4_0000000051"/>
      <w:r>
        <w:rPr>
          <w:rFonts w:ascii="方正仿宋_GBK" w:hAnsi="方正仿宋_GBK" w:eastAsia="方正仿宋_GBK" w:cs="方正仿宋_GBK"/>
          <w:color w:val="000000"/>
          <w:sz w:val="28"/>
        </w:rPr>
        <w:t>48.核酸实验室建设（尾款）绩效目标表</w:t>
      </w:r>
      <w:bookmarkEnd w:id="4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13030322P00385310062U</w:t>
            </w:r>
          </w:p>
        </w:tc>
        <w:tc>
          <w:tcPr>
            <w:tcW w:w="1587" w:type="dxa"/>
            <w:noWrap w:val="0"/>
            <w:vAlign w:val="center"/>
          </w:tcPr>
          <w:p>
            <w:pPr>
              <w:pStyle w:val="6"/>
            </w:pPr>
            <w:r>
              <w:t>项目名称</w:t>
            </w:r>
          </w:p>
        </w:tc>
        <w:tc>
          <w:tcPr>
            <w:tcW w:w="4422" w:type="dxa"/>
            <w:gridSpan w:val="3"/>
            <w:noWrap w:val="0"/>
            <w:vAlign w:val="center"/>
          </w:tcPr>
          <w:p>
            <w:pPr>
              <w:pStyle w:val="7"/>
            </w:pPr>
            <w:r>
              <w:t>核酸实验室建设（尾款）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57.40</w:t>
            </w:r>
          </w:p>
        </w:tc>
        <w:tc>
          <w:tcPr>
            <w:tcW w:w="1587" w:type="dxa"/>
            <w:noWrap w:val="0"/>
            <w:vAlign w:val="center"/>
          </w:tcPr>
          <w:p>
            <w:pPr>
              <w:pStyle w:val="6"/>
            </w:pPr>
            <w:r>
              <w:t>其中：财政    资金</w:t>
            </w:r>
          </w:p>
        </w:tc>
        <w:tc>
          <w:tcPr>
            <w:tcW w:w="1304" w:type="dxa"/>
            <w:noWrap w:val="0"/>
            <w:vAlign w:val="center"/>
          </w:tcPr>
          <w:p>
            <w:pPr>
              <w:pStyle w:val="7"/>
            </w:pPr>
            <w:r>
              <w:t>57.40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因新冠疫情，按上级要求建设核酸实验室。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1.核酸检测</w:t>
            </w:r>
          </w:p>
          <w:p>
            <w:pPr>
              <w:pStyle w:val="7"/>
            </w:pPr>
            <w:r>
              <w:t>2.及时发现新冠病人或无症状感染者</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新冠检测保证检测结果公正、可靠</w:t>
            </w:r>
          </w:p>
        </w:tc>
        <w:tc>
          <w:tcPr>
            <w:tcW w:w="2891" w:type="dxa"/>
            <w:noWrap w:val="0"/>
            <w:vAlign w:val="center"/>
          </w:tcPr>
          <w:p>
            <w:pPr>
              <w:pStyle w:val="7"/>
            </w:pPr>
            <w:r>
              <w:t>新冠检测保证检测结果公正、可靠</w:t>
            </w:r>
          </w:p>
        </w:tc>
        <w:tc>
          <w:tcPr>
            <w:tcW w:w="1276" w:type="dxa"/>
            <w:noWrap w:val="0"/>
            <w:vAlign w:val="center"/>
          </w:tcPr>
          <w:p>
            <w:pPr>
              <w:pStyle w:val="7"/>
            </w:pPr>
            <w:r>
              <w:t>新冠检测保证检测结果公正、可靠</w:t>
            </w:r>
          </w:p>
        </w:tc>
        <w:tc>
          <w:tcPr>
            <w:tcW w:w="1843" w:type="dxa"/>
            <w:noWrap w:val="0"/>
            <w:vAlign w:val="center"/>
          </w:tcPr>
          <w:p>
            <w:pPr>
              <w:pStyle w:val="7"/>
            </w:pPr>
            <w: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新冠检测应检尽检，扩大检测范围</w:t>
            </w:r>
          </w:p>
        </w:tc>
        <w:tc>
          <w:tcPr>
            <w:tcW w:w="2891" w:type="dxa"/>
            <w:noWrap w:val="0"/>
            <w:vAlign w:val="center"/>
          </w:tcPr>
          <w:p>
            <w:pPr>
              <w:pStyle w:val="7"/>
            </w:pPr>
            <w:r>
              <w:t>新冠检测应检尽检，扩大检测范围</w:t>
            </w:r>
          </w:p>
        </w:tc>
        <w:tc>
          <w:tcPr>
            <w:tcW w:w="1276" w:type="dxa"/>
            <w:noWrap w:val="0"/>
            <w:vAlign w:val="center"/>
          </w:tcPr>
          <w:p>
            <w:pPr>
              <w:pStyle w:val="7"/>
            </w:pPr>
            <w:r>
              <w:t>新冠检测应检尽检，扩大检测范围</w:t>
            </w:r>
          </w:p>
        </w:tc>
        <w:tc>
          <w:tcPr>
            <w:tcW w:w="1843" w:type="dxa"/>
            <w:noWrap w:val="0"/>
            <w:vAlign w:val="center"/>
          </w:tcPr>
          <w:p>
            <w:pPr>
              <w:pStyle w:val="7"/>
            </w:pPr>
            <w: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新冠检测保证当天检测、当天出结果</w:t>
            </w:r>
          </w:p>
        </w:tc>
        <w:tc>
          <w:tcPr>
            <w:tcW w:w="2891" w:type="dxa"/>
            <w:noWrap w:val="0"/>
            <w:vAlign w:val="center"/>
          </w:tcPr>
          <w:p>
            <w:pPr>
              <w:pStyle w:val="7"/>
            </w:pPr>
            <w:r>
              <w:t>新冠检测保证当天检测、当天出结果</w:t>
            </w:r>
          </w:p>
        </w:tc>
        <w:tc>
          <w:tcPr>
            <w:tcW w:w="1276" w:type="dxa"/>
            <w:noWrap w:val="0"/>
            <w:vAlign w:val="center"/>
          </w:tcPr>
          <w:p>
            <w:pPr>
              <w:pStyle w:val="7"/>
            </w:pPr>
            <w:r>
              <w:t>新冠检测保证当天检测、当天出结果</w:t>
            </w:r>
          </w:p>
        </w:tc>
        <w:tc>
          <w:tcPr>
            <w:tcW w:w="1843" w:type="dxa"/>
            <w:noWrap w:val="0"/>
            <w:vAlign w:val="center"/>
          </w:tcPr>
          <w:p>
            <w:pPr>
              <w:pStyle w:val="7"/>
            </w:pPr>
            <w: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及时做好消杀工作</w:t>
            </w:r>
          </w:p>
        </w:tc>
        <w:tc>
          <w:tcPr>
            <w:tcW w:w="2891" w:type="dxa"/>
            <w:noWrap w:val="0"/>
            <w:vAlign w:val="center"/>
          </w:tcPr>
          <w:p>
            <w:pPr>
              <w:pStyle w:val="7"/>
            </w:pPr>
            <w:r>
              <w:t>及时做好消杀工作</w:t>
            </w:r>
          </w:p>
        </w:tc>
        <w:tc>
          <w:tcPr>
            <w:tcW w:w="1276" w:type="dxa"/>
            <w:noWrap w:val="0"/>
            <w:vAlign w:val="center"/>
          </w:tcPr>
          <w:p>
            <w:pPr>
              <w:pStyle w:val="7"/>
            </w:pPr>
            <w:r>
              <w:t>及时做好消杀工作</w:t>
            </w:r>
          </w:p>
        </w:tc>
        <w:tc>
          <w:tcPr>
            <w:tcW w:w="1843" w:type="dxa"/>
            <w:noWrap w:val="0"/>
            <w:vAlign w:val="center"/>
          </w:tcPr>
          <w:p>
            <w:pPr>
              <w:pStyle w:val="7"/>
            </w:pPr>
            <w: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及时发现新冠病人或无症状感染者</w:t>
            </w:r>
          </w:p>
        </w:tc>
        <w:tc>
          <w:tcPr>
            <w:tcW w:w="2891" w:type="dxa"/>
            <w:noWrap w:val="0"/>
            <w:vAlign w:val="center"/>
          </w:tcPr>
          <w:p>
            <w:pPr>
              <w:pStyle w:val="7"/>
            </w:pPr>
            <w:r>
              <w:t>及时发现新冠病人或无症状感染者</w:t>
            </w:r>
          </w:p>
        </w:tc>
        <w:tc>
          <w:tcPr>
            <w:tcW w:w="1276" w:type="dxa"/>
            <w:noWrap w:val="0"/>
            <w:vAlign w:val="center"/>
          </w:tcPr>
          <w:p>
            <w:pPr>
              <w:pStyle w:val="7"/>
            </w:pPr>
            <w:r>
              <w:t>及时发现新冠病人或无症状感染者</w:t>
            </w:r>
          </w:p>
        </w:tc>
        <w:tc>
          <w:tcPr>
            <w:tcW w:w="1843" w:type="dxa"/>
            <w:noWrap w:val="0"/>
            <w:vAlign w:val="center"/>
          </w:tcPr>
          <w:p>
            <w:pPr>
              <w:pStyle w:val="7"/>
            </w:pPr>
            <w: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持续开展病毒检测</w:t>
            </w:r>
          </w:p>
        </w:tc>
        <w:tc>
          <w:tcPr>
            <w:tcW w:w="2891" w:type="dxa"/>
            <w:noWrap w:val="0"/>
            <w:vAlign w:val="center"/>
          </w:tcPr>
          <w:p>
            <w:pPr>
              <w:pStyle w:val="7"/>
            </w:pPr>
            <w:r>
              <w:t>持续开展病毒检测</w:t>
            </w:r>
          </w:p>
        </w:tc>
        <w:tc>
          <w:tcPr>
            <w:tcW w:w="1276" w:type="dxa"/>
            <w:noWrap w:val="0"/>
            <w:vAlign w:val="center"/>
          </w:tcPr>
          <w:p>
            <w:pPr>
              <w:pStyle w:val="7"/>
            </w:pPr>
            <w:r>
              <w:t>持续开展病毒检测</w:t>
            </w:r>
          </w:p>
        </w:tc>
        <w:tc>
          <w:tcPr>
            <w:tcW w:w="1843" w:type="dxa"/>
            <w:noWrap w:val="0"/>
            <w:vAlign w:val="center"/>
          </w:tcPr>
          <w:p>
            <w:pPr>
              <w:pStyle w:val="7"/>
            </w:pPr>
            <w: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旱发现病人早报告、早隔离</w:t>
            </w:r>
          </w:p>
        </w:tc>
        <w:tc>
          <w:tcPr>
            <w:tcW w:w="2891" w:type="dxa"/>
            <w:noWrap w:val="0"/>
            <w:vAlign w:val="center"/>
          </w:tcPr>
          <w:p>
            <w:pPr>
              <w:pStyle w:val="7"/>
            </w:pPr>
            <w:r>
              <w:t>旱发现病人早报告、早隔离</w:t>
            </w:r>
          </w:p>
        </w:tc>
        <w:tc>
          <w:tcPr>
            <w:tcW w:w="1276" w:type="dxa"/>
            <w:noWrap w:val="0"/>
            <w:vAlign w:val="center"/>
          </w:tcPr>
          <w:p>
            <w:pPr>
              <w:pStyle w:val="7"/>
            </w:pPr>
            <w:r>
              <w:t>旱发现病人早报告、早隔离</w:t>
            </w:r>
          </w:p>
        </w:tc>
        <w:tc>
          <w:tcPr>
            <w:tcW w:w="1843" w:type="dxa"/>
            <w:noWrap w:val="0"/>
            <w:vAlign w:val="center"/>
          </w:tcPr>
          <w:p>
            <w:pPr>
              <w:pStyle w:val="7"/>
            </w:pPr>
            <w: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检测质量满意度</w:t>
            </w:r>
          </w:p>
        </w:tc>
        <w:tc>
          <w:tcPr>
            <w:tcW w:w="2891" w:type="dxa"/>
            <w:noWrap w:val="0"/>
            <w:vAlign w:val="center"/>
          </w:tcPr>
          <w:p>
            <w:pPr>
              <w:pStyle w:val="7"/>
            </w:pPr>
            <w:r>
              <w:t>检测质量满意度达90%</w:t>
            </w:r>
          </w:p>
        </w:tc>
        <w:tc>
          <w:tcPr>
            <w:tcW w:w="1276" w:type="dxa"/>
            <w:noWrap w:val="0"/>
            <w:vAlign w:val="center"/>
          </w:tcPr>
          <w:p>
            <w:pPr>
              <w:pStyle w:val="7"/>
            </w:pPr>
            <w:r>
              <w:t>检测质量满意度达90%</w:t>
            </w:r>
          </w:p>
        </w:tc>
        <w:tc>
          <w:tcPr>
            <w:tcW w:w="1843" w:type="dxa"/>
            <w:noWrap w:val="0"/>
            <w:vAlign w:val="center"/>
          </w:tcPr>
          <w:p>
            <w:pPr>
              <w:pStyle w:val="7"/>
            </w:pPr>
            <w: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服务对象满意度达80%</w:t>
            </w:r>
          </w:p>
        </w:tc>
        <w:tc>
          <w:tcPr>
            <w:tcW w:w="1276" w:type="dxa"/>
            <w:noWrap w:val="0"/>
            <w:vAlign w:val="center"/>
          </w:tcPr>
          <w:p>
            <w:pPr>
              <w:pStyle w:val="7"/>
            </w:pPr>
            <w:r>
              <w:t>服务对象满意度达80%</w:t>
            </w:r>
          </w:p>
        </w:tc>
        <w:tc>
          <w:tcPr>
            <w:tcW w:w="1843" w:type="dxa"/>
            <w:noWrap w:val="0"/>
            <w:vAlign w:val="center"/>
          </w:tcPr>
          <w:p>
            <w:pPr>
              <w:pStyle w:val="7"/>
            </w:pPr>
            <w:r>
              <w:t>各级防控办文件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_4_4_0000000052"/>
      <w:r>
        <w:rPr>
          <w:rFonts w:ascii="方正仿宋_GBK" w:hAnsi="方正仿宋_GBK" w:eastAsia="方正仿宋_GBK" w:cs="方正仿宋_GBK"/>
          <w:color w:val="000000"/>
          <w:sz w:val="28"/>
        </w:rPr>
        <w:t>49.计划免疫经费绩效目标表</w:t>
      </w:r>
      <w:bookmarkEnd w:id="4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13030322P003853100572</w:t>
            </w:r>
          </w:p>
        </w:tc>
        <w:tc>
          <w:tcPr>
            <w:tcW w:w="1587" w:type="dxa"/>
            <w:noWrap w:val="0"/>
            <w:vAlign w:val="center"/>
          </w:tcPr>
          <w:p>
            <w:pPr>
              <w:pStyle w:val="6"/>
            </w:pPr>
            <w:r>
              <w:t>项目名称</w:t>
            </w:r>
          </w:p>
        </w:tc>
        <w:tc>
          <w:tcPr>
            <w:tcW w:w="4422" w:type="dxa"/>
            <w:gridSpan w:val="3"/>
            <w:noWrap w:val="0"/>
            <w:vAlign w:val="center"/>
          </w:tcPr>
          <w:p>
            <w:pPr>
              <w:pStyle w:val="7"/>
            </w:pPr>
            <w:r>
              <w:t>计划免疫经费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5.00</w:t>
            </w:r>
          </w:p>
        </w:tc>
        <w:tc>
          <w:tcPr>
            <w:tcW w:w="1587" w:type="dxa"/>
            <w:noWrap w:val="0"/>
            <w:vAlign w:val="center"/>
          </w:tcPr>
          <w:p>
            <w:pPr>
              <w:pStyle w:val="6"/>
            </w:pPr>
            <w:r>
              <w:t>其中：财政    资金</w:t>
            </w:r>
          </w:p>
        </w:tc>
        <w:tc>
          <w:tcPr>
            <w:tcW w:w="1304" w:type="dxa"/>
            <w:noWrap w:val="0"/>
            <w:vAlign w:val="center"/>
          </w:tcPr>
          <w:p>
            <w:pPr>
              <w:pStyle w:val="7"/>
            </w:pPr>
            <w:r>
              <w:t>5.00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做好全区儿童免疫规划疫苗接种工作。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1.儿童国家免疫规划疫苗接种率，达到国家要求90%。</w:t>
            </w:r>
          </w:p>
          <w:p>
            <w:pPr>
              <w:pStyle w:val="7"/>
            </w:pPr>
            <w:r>
              <w:t>2.儿童入托入学查验接种证，疫苗补种达到国家要求90%</w:t>
            </w:r>
            <w:r>
              <w:tab/>
            </w:r>
            <w:r>
              <w:tab/>
            </w:r>
            <w:r>
              <w:tab/>
            </w:r>
            <w:r>
              <w:tab/>
            </w:r>
            <w:r>
              <w:tab/>
            </w:r>
            <w:r>
              <w:tab/>
            </w:r>
            <w:r>
              <w:tab/>
            </w:r>
          </w:p>
          <w:p>
            <w:pPr>
              <w:pStyle w:val="7"/>
            </w:pP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适龄儿童国家免疫规划疫苗接种率</w:t>
            </w:r>
          </w:p>
        </w:tc>
        <w:tc>
          <w:tcPr>
            <w:tcW w:w="2891" w:type="dxa"/>
            <w:noWrap w:val="0"/>
            <w:vAlign w:val="center"/>
          </w:tcPr>
          <w:p>
            <w:pPr>
              <w:pStyle w:val="7"/>
            </w:pPr>
            <w:r>
              <w:t xml:space="preserve"> 辖区内适龄儿童疫苗接种人数占比</w:t>
            </w:r>
            <w:r>
              <w:tab/>
            </w:r>
          </w:p>
          <w:p>
            <w:pPr>
              <w:pStyle w:val="7"/>
            </w:pPr>
          </w:p>
        </w:tc>
        <w:tc>
          <w:tcPr>
            <w:tcW w:w="1276" w:type="dxa"/>
            <w:noWrap w:val="0"/>
            <w:vAlign w:val="center"/>
          </w:tcPr>
          <w:p>
            <w:pPr>
              <w:pStyle w:val="7"/>
            </w:pPr>
            <w:r>
              <w:t>接种率达到国家要求</w:t>
            </w:r>
          </w:p>
          <w:p>
            <w:pPr>
              <w:pStyle w:val="7"/>
            </w:pP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免疫规划1类疫苗全区接种使用的监测频次</w:t>
            </w:r>
          </w:p>
        </w:tc>
        <w:tc>
          <w:tcPr>
            <w:tcW w:w="2891" w:type="dxa"/>
            <w:noWrap w:val="0"/>
            <w:vAlign w:val="center"/>
          </w:tcPr>
          <w:p>
            <w:pPr>
              <w:pStyle w:val="7"/>
            </w:pPr>
            <w:r>
              <w:t>反应对免疫规划1类疫苗全区接种使用的督导频次</w:t>
            </w:r>
            <w:r>
              <w:tab/>
            </w:r>
          </w:p>
          <w:p>
            <w:pPr>
              <w:pStyle w:val="7"/>
            </w:pPr>
          </w:p>
        </w:tc>
        <w:tc>
          <w:tcPr>
            <w:tcW w:w="1276" w:type="dxa"/>
            <w:noWrap w:val="0"/>
            <w:vAlign w:val="center"/>
          </w:tcPr>
          <w:p>
            <w:pPr>
              <w:pStyle w:val="7"/>
            </w:pPr>
            <w:r>
              <w:t>反应对免疫规划1类疫苗全区接种使用的督导频次</w:t>
            </w:r>
          </w:p>
          <w:p>
            <w:pPr>
              <w:pStyle w:val="7"/>
            </w:pPr>
          </w:p>
          <w:p>
            <w:pPr>
              <w:pStyle w:val="7"/>
            </w:pP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适龄儿童建卡数</w:t>
            </w:r>
          </w:p>
        </w:tc>
        <w:tc>
          <w:tcPr>
            <w:tcW w:w="2891" w:type="dxa"/>
            <w:noWrap w:val="0"/>
            <w:vAlign w:val="center"/>
          </w:tcPr>
          <w:p>
            <w:pPr>
              <w:pStyle w:val="7"/>
            </w:pPr>
            <w:r>
              <w:t>入托入学查验接种证数</w:t>
            </w:r>
            <w:r>
              <w:tab/>
            </w:r>
          </w:p>
          <w:p>
            <w:pPr>
              <w:pStyle w:val="7"/>
            </w:pPr>
          </w:p>
        </w:tc>
        <w:tc>
          <w:tcPr>
            <w:tcW w:w="1276" w:type="dxa"/>
            <w:noWrap w:val="0"/>
            <w:vAlign w:val="center"/>
          </w:tcPr>
          <w:p>
            <w:pPr>
              <w:pStyle w:val="7"/>
            </w:pPr>
            <w:r>
              <w:t>入托入学查验接种证数</w:t>
            </w:r>
          </w:p>
          <w:p>
            <w:pPr>
              <w:pStyle w:val="7"/>
            </w:pP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预防接种异常反应诊断准确率</w:t>
            </w:r>
          </w:p>
        </w:tc>
        <w:tc>
          <w:tcPr>
            <w:tcW w:w="2891" w:type="dxa"/>
            <w:noWrap w:val="0"/>
            <w:vAlign w:val="center"/>
          </w:tcPr>
          <w:p>
            <w:pPr>
              <w:pStyle w:val="7"/>
            </w:pPr>
            <w:r>
              <w:t>适龄儿童建卡数</w:t>
            </w:r>
            <w:r>
              <w:tab/>
            </w:r>
          </w:p>
          <w:p>
            <w:pPr>
              <w:pStyle w:val="7"/>
            </w:pPr>
          </w:p>
        </w:tc>
        <w:tc>
          <w:tcPr>
            <w:tcW w:w="1276" w:type="dxa"/>
            <w:noWrap w:val="0"/>
            <w:vAlign w:val="center"/>
          </w:tcPr>
          <w:p>
            <w:pPr>
              <w:pStyle w:val="7"/>
            </w:pPr>
            <w:r>
              <w:t>适龄儿童建卡数</w:t>
            </w:r>
          </w:p>
          <w:p>
            <w:pPr>
              <w:pStyle w:val="7"/>
            </w:pP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预防接种安全率</w:t>
            </w:r>
          </w:p>
        </w:tc>
        <w:tc>
          <w:tcPr>
            <w:tcW w:w="2891" w:type="dxa"/>
            <w:noWrap w:val="0"/>
            <w:vAlign w:val="center"/>
          </w:tcPr>
          <w:p>
            <w:pPr>
              <w:pStyle w:val="7"/>
            </w:pPr>
            <w:r>
              <w:t>年度病例诊断符合国家诊断标准数与全年发生病例总数的比例一致</w:t>
            </w:r>
            <w:r>
              <w:tab/>
            </w:r>
          </w:p>
          <w:p>
            <w:pPr>
              <w:pStyle w:val="7"/>
            </w:pPr>
            <w:r>
              <w:t>方应通过项目实施提高预防接种服务质量，保障预防接种的安全情况</w:t>
            </w:r>
            <w:r>
              <w:tab/>
            </w:r>
          </w:p>
          <w:p>
            <w:pPr>
              <w:pStyle w:val="7"/>
            </w:pPr>
          </w:p>
          <w:p>
            <w:pPr>
              <w:pStyle w:val="7"/>
            </w:pPr>
          </w:p>
        </w:tc>
        <w:tc>
          <w:tcPr>
            <w:tcW w:w="1276" w:type="dxa"/>
            <w:noWrap w:val="0"/>
            <w:vAlign w:val="center"/>
          </w:tcPr>
          <w:p>
            <w:pPr>
              <w:pStyle w:val="7"/>
            </w:pPr>
            <w:r>
              <w:t>年度病例诊断符合国家诊断标准数与全年发生病例总数的比例一致</w:t>
            </w:r>
          </w:p>
          <w:p>
            <w:pPr>
              <w:pStyle w:val="7"/>
            </w:pPr>
            <w:r>
              <w:t>方应通过项目实施提高预防接种服务质量，保障预防接种的安全情况</w:t>
            </w:r>
          </w:p>
          <w:p>
            <w:pPr>
              <w:pStyle w:val="7"/>
            </w:pP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入托入学查验接种证率</w:t>
            </w:r>
          </w:p>
        </w:tc>
        <w:tc>
          <w:tcPr>
            <w:tcW w:w="2891" w:type="dxa"/>
            <w:noWrap w:val="0"/>
            <w:vAlign w:val="center"/>
          </w:tcPr>
          <w:p>
            <w:pPr>
              <w:pStyle w:val="7"/>
            </w:pPr>
            <w:r>
              <w:t>入托入学查验接种证率</w:t>
            </w:r>
            <w:r>
              <w:tab/>
            </w:r>
          </w:p>
          <w:p>
            <w:pPr>
              <w:pStyle w:val="7"/>
            </w:pPr>
            <w:r>
              <w:tab/>
            </w:r>
          </w:p>
        </w:tc>
        <w:tc>
          <w:tcPr>
            <w:tcW w:w="1276" w:type="dxa"/>
            <w:noWrap w:val="0"/>
            <w:vAlign w:val="center"/>
          </w:tcPr>
          <w:p>
            <w:pPr>
              <w:pStyle w:val="7"/>
            </w:pPr>
            <w:r>
              <w:t>入托入学查验接种证率</w:t>
            </w:r>
          </w:p>
          <w:p>
            <w:pPr>
              <w:pStyle w:val="7"/>
            </w:pP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0~3以下儿童系统管理率</w:t>
            </w:r>
          </w:p>
        </w:tc>
        <w:tc>
          <w:tcPr>
            <w:tcW w:w="2891" w:type="dxa"/>
            <w:noWrap w:val="0"/>
            <w:vAlign w:val="center"/>
          </w:tcPr>
          <w:p>
            <w:pPr>
              <w:pStyle w:val="7"/>
            </w:pPr>
            <w:r>
              <w:t>0~3以下儿童系统管理率</w:t>
            </w:r>
            <w:r>
              <w:tab/>
            </w:r>
          </w:p>
          <w:p>
            <w:pPr>
              <w:pStyle w:val="7"/>
            </w:pPr>
          </w:p>
        </w:tc>
        <w:tc>
          <w:tcPr>
            <w:tcW w:w="1276" w:type="dxa"/>
            <w:noWrap w:val="0"/>
            <w:vAlign w:val="center"/>
          </w:tcPr>
          <w:p>
            <w:pPr>
              <w:pStyle w:val="7"/>
            </w:pPr>
            <w:r>
              <w:t>0~3以下儿童系统管理率</w:t>
            </w:r>
          </w:p>
          <w:p>
            <w:pPr>
              <w:pStyle w:val="7"/>
            </w:pP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接种率达标</w:t>
            </w:r>
          </w:p>
        </w:tc>
        <w:tc>
          <w:tcPr>
            <w:tcW w:w="2891" w:type="dxa"/>
            <w:noWrap w:val="0"/>
            <w:vAlign w:val="center"/>
          </w:tcPr>
          <w:p>
            <w:pPr>
              <w:pStyle w:val="7"/>
            </w:pPr>
            <w:r>
              <w:t>接种率达标</w:t>
            </w:r>
            <w:r>
              <w:tab/>
            </w:r>
          </w:p>
          <w:p>
            <w:pPr>
              <w:pStyle w:val="7"/>
            </w:pPr>
          </w:p>
        </w:tc>
        <w:tc>
          <w:tcPr>
            <w:tcW w:w="1276" w:type="dxa"/>
            <w:noWrap w:val="0"/>
            <w:vAlign w:val="center"/>
          </w:tcPr>
          <w:p>
            <w:pPr>
              <w:pStyle w:val="7"/>
            </w:pPr>
            <w:r>
              <w:t>接种率达标</w:t>
            </w:r>
          </w:p>
          <w:p>
            <w:pPr>
              <w:pStyle w:val="7"/>
            </w:pP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儿童管理率达标</w:t>
            </w:r>
          </w:p>
        </w:tc>
        <w:tc>
          <w:tcPr>
            <w:tcW w:w="2891" w:type="dxa"/>
            <w:noWrap w:val="0"/>
            <w:vAlign w:val="center"/>
          </w:tcPr>
          <w:p>
            <w:pPr>
              <w:pStyle w:val="7"/>
            </w:pPr>
            <w:r>
              <w:t>儿童管理率达标</w:t>
            </w:r>
          </w:p>
        </w:tc>
        <w:tc>
          <w:tcPr>
            <w:tcW w:w="1276" w:type="dxa"/>
            <w:noWrap w:val="0"/>
            <w:vAlign w:val="center"/>
          </w:tcPr>
          <w:p>
            <w:pPr>
              <w:pStyle w:val="7"/>
            </w:pPr>
            <w:r>
              <w:t>儿童管理率达标</w:t>
            </w:r>
          </w:p>
        </w:tc>
        <w:tc>
          <w:tcPr>
            <w:tcW w:w="1843" w:type="dxa"/>
            <w:noWrap w:val="0"/>
            <w:vAlign w:val="center"/>
          </w:tcPr>
          <w:p>
            <w:pPr>
              <w:pStyle w:val="7"/>
            </w:pPr>
            <w:r>
              <w:t>疫苗法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9" w:name="_Toc_4_4_0000000053"/>
      <w:r>
        <w:rPr>
          <w:rFonts w:ascii="方正仿宋_GBK" w:hAnsi="方正仿宋_GBK" w:eastAsia="方正仿宋_GBK" w:cs="方正仿宋_GBK"/>
          <w:color w:val="000000"/>
          <w:sz w:val="28"/>
        </w:rPr>
        <w:t>50.健康促进区创建绩效目标表</w:t>
      </w:r>
      <w:bookmarkEnd w:id="4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13030322P00385310065N</w:t>
            </w:r>
          </w:p>
        </w:tc>
        <w:tc>
          <w:tcPr>
            <w:tcW w:w="1587" w:type="dxa"/>
            <w:noWrap w:val="0"/>
            <w:vAlign w:val="center"/>
          </w:tcPr>
          <w:p>
            <w:pPr>
              <w:pStyle w:val="6"/>
            </w:pPr>
            <w:r>
              <w:t>项目名称</w:t>
            </w:r>
          </w:p>
        </w:tc>
        <w:tc>
          <w:tcPr>
            <w:tcW w:w="4422" w:type="dxa"/>
            <w:gridSpan w:val="3"/>
            <w:noWrap w:val="0"/>
            <w:vAlign w:val="center"/>
          </w:tcPr>
          <w:p>
            <w:pPr>
              <w:pStyle w:val="7"/>
            </w:pPr>
            <w:r>
              <w:t>健康促进区创建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30.00</w:t>
            </w:r>
          </w:p>
        </w:tc>
        <w:tc>
          <w:tcPr>
            <w:tcW w:w="1587" w:type="dxa"/>
            <w:noWrap w:val="0"/>
            <w:vAlign w:val="center"/>
          </w:tcPr>
          <w:p>
            <w:pPr>
              <w:pStyle w:val="6"/>
            </w:pPr>
            <w:r>
              <w:t>其中：财政    资金</w:t>
            </w:r>
          </w:p>
        </w:tc>
        <w:tc>
          <w:tcPr>
            <w:tcW w:w="1304" w:type="dxa"/>
            <w:noWrap w:val="0"/>
            <w:vAlign w:val="center"/>
          </w:tcPr>
          <w:p>
            <w:pPr>
              <w:pStyle w:val="7"/>
            </w:pPr>
            <w:r>
              <w:t>30.00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全面提升全区居民健康素养，推进健康促进工作，提高居民健康水平，推动将健康融入所有政策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1.落实健康中国战略举措</w:t>
            </w:r>
          </w:p>
          <w:p>
            <w:pPr>
              <w:pStyle w:val="7"/>
            </w:pPr>
            <w:r>
              <w:t>2.全面提升全区居民健康素养，推进健康促进工作，提高居民健康水平，推动将健康融入所有政策</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居民健康素养调查</w:t>
            </w:r>
          </w:p>
        </w:tc>
        <w:tc>
          <w:tcPr>
            <w:tcW w:w="2891" w:type="dxa"/>
            <w:noWrap w:val="0"/>
            <w:vAlign w:val="center"/>
          </w:tcPr>
          <w:p>
            <w:pPr>
              <w:pStyle w:val="7"/>
            </w:pPr>
            <w:r>
              <w:t>提高健康素养水平</w:t>
            </w:r>
          </w:p>
        </w:tc>
        <w:tc>
          <w:tcPr>
            <w:tcW w:w="1276" w:type="dxa"/>
            <w:noWrap w:val="0"/>
            <w:vAlign w:val="center"/>
          </w:tcPr>
          <w:p>
            <w:pPr>
              <w:pStyle w:val="7"/>
            </w:pPr>
            <w:r>
              <w:t>&gt;20%</w:t>
            </w:r>
          </w:p>
          <w:p>
            <w:pPr>
              <w:pStyle w:val="7"/>
            </w:pPr>
          </w:p>
        </w:tc>
        <w:tc>
          <w:tcPr>
            <w:tcW w:w="1843" w:type="dxa"/>
            <w:noWrap w:val="0"/>
            <w:vAlign w:val="center"/>
          </w:tcPr>
          <w:p>
            <w:pPr>
              <w:pStyle w:val="7"/>
            </w:pPr>
            <w:r>
              <w:t>冀卫办宣传函【2021】2号文件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促进健康环境建设</w:t>
            </w:r>
          </w:p>
        </w:tc>
        <w:tc>
          <w:tcPr>
            <w:tcW w:w="2891" w:type="dxa"/>
            <w:noWrap w:val="0"/>
            <w:vAlign w:val="center"/>
          </w:tcPr>
          <w:p>
            <w:pPr>
              <w:pStyle w:val="7"/>
            </w:pPr>
            <w:r>
              <w:t>健康步道、健康主题公园的支持性建设</w:t>
            </w:r>
          </w:p>
        </w:tc>
        <w:tc>
          <w:tcPr>
            <w:tcW w:w="1276" w:type="dxa"/>
            <w:noWrap w:val="0"/>
            <w:vAlign w:val="center"/>
          </w:tcPr>
          <w:p>
            <w:pPr>
              <w:pStyle w:val="7"/>
            </w:pPr>
            <w:r>
              <w:t>健康环境建设达到省级标准</w:t>
            </w:r>
          </w:p>
        </w:tc>
        <w:tc>
          <w:tcPr>
            <w:tcW w:w="1843" w:type="dxa"/>
            <w:noWrap w:val="0"/>
            <w:vAlign w:val="center"/>
          </w:tcPr>
          <w:p>
            <w:pPr>
              <w:pStyle w:val="7"/>
            </w:pPr>
            <w:r>
              <w:t>冀卫办宣传函【2021】2号文件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健康促进区创建验收</w:t>
            </w:r>
          </w:p>
        </w:tc>
        <w:tc>
          <w:tcPr>
            <w:tcW w:w="2891" w:type="dxa"/>
            <w:noWrap w:val="0"/>
            <w:vAlign w:val="center"/>
          </w:tcPr>
          <w:p>
            <w:pPr>
              <w:pStyle w:val="7"/>
            </w:pPr>
            <w:r>
              <w:t>2022年12月前完成项目评估</w:t>
            </w:r>
          </w:p>
        </w:tc>
        <w:tc>
          <w:tcPr>
            <w:tcW w:w="1276" w:type="dxa"/>
            <w:noWrap w:val="0"/>
            <w:vAlign w:val="center"/>
          </w:tcPr>
          <w:p>
            <w:pPr>
              <w:pStyle w:val="7"/>
            </w:pPr>
            <w:r>
              <w:t>2022年底迎接省级验收</w:t>
            </w:r>
          </w:p>
        </w:tc>
        <w:tc>
          <w:tcPr>
            <w:tcW w:w="1843" w:type="dxa"/>
            <w:noWrap w:val="0"/>
            <w:vAlign w:val="center"/>
          </w:tcPr>
          <w:p>
            <w:pPr>
              <w:pStyle w:val="7"/>
            </w:pPr>
            <w:r>
              <w:t>冀卫办宣传函【2021】2号文件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健康促进区创建经费</w:t>
            </w:r>
          </w:p>
        </w:tc>
        <w:tc>
          <w:tcPr>
            <w:tcW w:w="2891" w:type="dxa"/>
            <w:noWrap w:val="0"/>
            <w:vAlign w:val="center"/>
          </w:tcPr>
          <w:p>
            <w:pPr>
              <w:pStyle w:val="7"/>
            </w:pPr>
            <w:r>
              <w:t>用于健康促进区创建方面专项使用</w:t>
            </w:r>
          </w:p>
        </w:tc>
        <w:tc>
          <w:tcPr>
            <w:tcW w:w="1276" w:type="dxa"/>
            <w:noWrap w:val="0"/>
            <w:vAlign w:val="center"/>
          </w:tcPr>
          <w:p>
            <w:pPr>
              <w:pStyle w:val="7"/>
            </w:pPr>
            <w:r>
              <w:t>≤30万元</w:t>
            </w:r>
          </w:p>
        </w:tc>
        <w:tc>
          <w:tcPr>
            <w:tcW w:w="1843" w:type="dxa"/>
            <w:noWrap w:val="0"/>
            <w:vAlign w:val="center"/>
          </w:tcPr>
          <w:p>
            <w:pPr>
              <w:pStyle w:val="7"/>
            </w:pPr>
            <w:r>
              <w:t>冀卫办宣传函【2021】2号文件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提高居民健康素养水平</w:t>
            </w:r>
          </w:p>
        </w:tc>
        <w:tc>
          <w:tcPr>
            <w:tcW w:w="2891" w:type="dxa"/>
            <w:noWrap w:val="0"/>
            <w:vAlign w:val="center"/>
          </w:tcPr>
          <w:p>
            <w:pPr>
              <w:pStyle w:val="7"/>
            </w:pPr>
            <w:r>
              <w:t>通过创建健康促进区引导人们养成良好的卫生行为习惯和健康的生活方式</w:t>
            </w:r>
          </w:p>
        </w:tc>
        <w:tc>
          <w:tcPr>
            <w:tcW w:w="1276" w:type="dxa"/>
            <w:noWrap w:val="0"/>
            <w:vAlign w:val="center"/>
          </w:tcPr>
          <w:p>
            <w:pPr>
              <w:pStyle w:val="7"/>
            </w:pPr>
            <w:r>
              <w:t>按方案要求综合评估</w:t>
            </w:r>
          </w:p>
        </w:tc>
        <w:tc>
          <w:tcPr>
            <w:tcW w:w="1843" w:type="dxa"/>
            <w:noWrap w:val="0"/>
            <w:vAlign w:val="center"/>
          </w:tcPr>
          <w:p>
            <w:pPr>
              <w:pStyle w:val="7"/>
            </w:pPr>
            <w:r>
              <w:t>冀卫办宣传函【2021】2号文件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经济效益指标</w:t>
            </w:r>
          </w:p>
        </w:tc>
        <w:tc>
          <w:tcPr>
            <w:tcW w:w="1332" w:type="dxa"/>
            <w:noWrap w:val="0"/>
            <w:vAlign w:val="center"/>
          </w:tcPr>
          <w:p>
            <w:pPr>
              <w:pStyle w:val="7"/>
            </w:pPr>
            <w:r>
              <w:t>办公经费、专用材料费</w:t>
            </w:r>
          </w:p>
        </w:tc>
        <w:tc>
          <w:tcPr>
            <w:tcW w:w="2891" w:type="dxa"/>
            <w:noWrap w:val="0"/>
            <w:vAlign w:val="center"/>
          </w:tcPr>
          <w:p>
            <w:pPr>
              <w:pStyle w:val="7"/>
            </w:pPr>
            <w:r>
              <w:t>用于健康促进区的创建</w:t>
            </w:r>
          </w:p>
        </w:tc>
        <w:tc>
          <w:tcPr>
            <w:tcW w:w="1276" w:type="dxa"/>
            <w:noWrap w:val="0"/>
            <w:vAlign w:val="center"/>
          </w:tcPr>
          <w:p>
            <w:pPr>
              <w:pStyle w:val="7"/>
            </w:pPr>
            <w:r>
              <w:t>≤30万元</w:t>
            </w:r>
          </w:p>
        </w:tc>
        <w:tc>
          <w:tcPr>
            <w:tcW w:w="1843" w:type="dxa"/>
            <w:noWrap w:val="0"/>
            <w:vAlign w:val="center"/>
          </w:tcPr>
          <w:p>
            <w:pPr>
              <w:pStyle w:val="7"/>
            </w:pPr>
            <w:r>
              <w:t>冀卫办宣传函【2021】2号文件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生态效益指标</w:t>
            </w:r>
          </w:p>
        </w:tc>
        <w:tc>
          <w:tcPr>
            <w:tcW w:w="2891" w:type="dxa"/>
            <w:noWrap w:val="0"/>
            <w:vAlign w:val="center"/>
          </w:tcPr>
          <w:p>
            <w:pPr>
              <w:pStyle w:val="7"/>
            </w:pPr>
            <w:r>
              <w:t>生态效益指标</w:t>
            </w:r>
          </w:p>
        </w:tc>
        <w:tc>
          <w:tcPr>
            <w:tcW w:w="1276" w:type="dxa"/>
            <w:noWrap w:val="0"/>
            <w:vAlign w:val="center"/>
          </w:tcPr>
          <w:p>
            <w:pPr>
              <w:pStyle w:val="7"/>
            </w:pPr>
            <w:r>
              <w:t>符合生态环保要求</w:t>
            </w:r>
          </w:p>
        </w:tc>
        <w:tc>
          <w:tcPr>
            <w:tcW w:w="1843" w:type="dxa"/>
            <w:noWrap w:val="0"/>
            <w:vAlign w:val="center"/>
          </w:tcPr>
          <w:p>
            <w:pPr>
              <w:pStyle w:val="7"/>
            </w:pPr>
            <w:r>
              <w:t>冀卫办宣传函【2021】2号文件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可持续性</w:t>
            </w:r>
          </w:p>
        </w:tc>
        <w:tc>
          <w:tcPr>
            <w:tcW w:w="2891" w:type="dxa"/>
            <w:noWrap w:val="0"/>
            <w:vAlign w:val="center"/>
          </w:tcPr>
          <w:p>
            <w:pPr>
              <w:pStyle w:val="7"/>
            </w:pPr>
            <w:r>
              <w:t>可持续性</w:t>
            </w:r>
          </w:p>
        </w:tc>
        <w:tc>
          <w:tcPr>
            <w:tcW w:w="1276" w:type="dxa"/>
            <w:noWrap w:val="0"/>
            <w:vAlign w:val="center"/>
          </w:tcPr>
          <w:p>
            <w:pPr>
              <w:pStyle w:val="7"/>
            </w:pPr>
            <w:r>
              <w:t>建立可持续性机制</w:t>
            </w:r>
          </w:p>
        </w:tc>
        <w:tc>
          <w:tcPr>
            <w:tcW w:w="1843" w:type="dxa"/>
            <w:noWrap w:val="0"/>
            <w:vAlign w:val="center"/>
          </w:tcPr>
          <w:p>
            <w:pPr>
              <w:pStyle w:val="7"/>
            </w:pPr>
            <w:r>
              <w:t>冀卫办宣传函【2021】2号文件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实施效果的满意程度</w:t>
            </w:r>
          </w:p>
        </w:tc>
        <w:tc>
          <w:tcPr>
            <w:tcW w:w="2891" w:type="dxa"/>
            <w:noWrap w:val="0"/>
            <w:vAlign w:val="center"/>
          </w:tcPr>
          <w:p>
            <w:pPr>
              <w:pStyle w:val="7"/>
            </w:pPr>
            <w:r>
              <w:t>实施效果的满意程度</w:t>
            </w:r>
          </w:p>
        </w:tc>
        <w:tc>
          <w:tcPr>
            <w:tcW w:w="1276" w:type="dxa"/>
            <w:noWrap w:val="0"/>
            <w:vAlign w:val="center"/>
          </w:tcPr>
          <w:p>
            <w:pPr>
              <w:pStyle w:val="7"/>
            </w:pPr>
            <w:r>
              <w:t>根据专家评估意见确定</w:t>
            </w:r>
          </w:p>
        </w:tc>
        <w:tc>
          <w:tcPr>
            <w:tcW w:w="1843" w:type="dxa"/>
            <w:noWrap w:val="0"/>
            <w:vAlign w:val="center"/>
          </w:tcPr>
          <w:p>
            <w:pPr>
              <w:pStyle w:val="7"/>
            </w:pPr>
            <w:r>
              <w:t>冀卫办宣传函【2021】2号文件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0" w:name="_Toc_4_4_0000000054"/>
      <w:r>
        <w:rPr>
          <w:rFonts w:ascii="方正仿宋_GBK" w:hAnsi="方正仿宋_GBK" w:eastAsia="方正仿宋_GBK" w:cs="方正仿宋_GBK"/>
          <w:color w:val="000000"/>
          <w:sz w:val="28"/>
        </w:rPr>
        <w:t>51.全民核酸检测储备设备资金（尾款）绩效目标表</w:t>
      </w:r>
      <w:bookmarkEnd w:id="5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13030322P003853100618</w:t>
            </w:r>
          </w:p>
        </w:tc>
        <w:tc>
          <w:tcPr>
            <w:tcW w:w="1587" w:type="dxa"/>
            <w:noWrap w:val="0"/>
            <w:vAlign w:val="center"/>
          </w:tcPr>
          <w:p>
            <w:pPr>
              <w:pStyle w:val="6"/>
            </w:pPr>
            <w:r>
              <w:t>项目名称</w:t>
            </w:r>
          </w:p>
        </w:tc>
        <w:tc>
          <w:tcPr>
            <w:tcW w:w="4422" w:type="dxa"/>
            <w:gridSpan w:val="3"/>
            <w:noWrap w:val="0"/>
            <w:vAlign w:val="center"/>
          </w:tcPr>
          <w:p>
            <w:pPr>
              <w:pStyle w:val="7"/>
            </w:pPr>
            <w:r>
              <w:t>全民核酸检测储备设备资金（尾款）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57.00</w:t>
            </w:r>
          </w:p>
        </w:tc>
        <w:tc>
          <w:tcPr>
            <w:tcW w:w="1587" w:type="dxa"/>
            <w:noWrap w:val="0"/>
            <w:vAlign w:val="center"/>
          </w:tcPr>
          <w:p>
            <w:pPr>
              <w:pStyle w:val="6"/>
            </w:pPr>
            <w:r>
              <w:t>其中：财政    资金</w:t>
            </w:r>
          </w:p>
        </w:tc>
        <w:tc>
          <w:tcPr>
            <w:tcW w:w="1304" w:type="dxa"/>
            <w:noWrap w:val="0"/>
            <w:vAlign w:val="center"/>
          </w:tcPr>
          <w:p>
            <w:pPr>
              <w:pStyle w:val="7"/>
            </w:pPr>
            <w:r>
              <w:t>57.00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满足全区全民核酸检测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1.及时发现新冠病人或无症状感染者、做好场所消杀工作</w:t>
            </w:r>
            <w:r>
              <w:tab/>
            </w:r>
            <w:r>
              <w:tab/>
            </w:r>
            <w:r>
              <w:tab/>
            </w:r>
            <w:r>
              <w:tab/>
            </w:r>
            <w:r>
              <w:tab/>
            </w:r>
            <w:r>
              <w:tab/>
            </w:r>
          </w:p>
          <w:p>
            <w:pPr>
              <w:pStyle w:val="7"/>
            </w:pPr>
          </w:p>
          <w:p>
            <w:pPr>
              <w:pStyle w:val="7"/>
            </w:pPr>
            <w:r>
              <w:t>2.满足全区全民核酸检测</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时效指标</w:t>
            </w:r>
          </w:p>
        </w:tc>
        <w:tc>
          <w:tcPr>
            <w:tcW w:w="1332" w:type="dxa"/>
            <w:noWrap w:val="0"/>
            <w:vAlign w:val="center"/>
          </w:tcPr>
          <w:p>
            <w:pPr>
              <w:pStyle w:val="7"/>
            </w:pPr>
            <w:r>
              <w:t>按规定完成项目</w:t>
            </w:r>
          </w:p>
        </w:tc>
        <w:tc>
          <w:tcPr>
            <w:tcW w:w="2891" w:type="dxa"/>
            <w:noWrap w:val="0"/>
            <w:vAlign w:val="center"/>
          </w:tcPr>
          <w:p>
            <w:pPr>
              <w:pStyle w:val="7"/>
            </w:pPr>
            <w:r>
              <w:t>按规定完成项目</w:t>
            </w:r>
          </w:p>
          <w:p>
            <w:pPr>
              <w:pStyle w:val="7"/>
            </w:pPr>
          </w:p>
        </w:tc>
        <w:tc>
          <w:tcPr>
            <w:tcW w:w="1276" w:type="dxa"/>
            <w:noWrap w:val="0"/>
            <w:vAlign w:val="center"/>
          </w:tcPr>
          <w:p>
            <w:pPr>
              <w:pStyle w:val="7"/>
            </w:pPr>
            <w:r>
              <w:t>不超过预算指标</w:t>
            </w:r>
          </w:p>
        </w:tc>
        <w:tc>
          <w:tcPr>
            <w:tcW w:w="1843" w:type="dxa"/>
            <w:noWrap w:val="0"/>
            <w:vAlign w:val="center"/>
          </w:tcPr>
          <w:p>
            <w:pPr>
              <w:pStyle w:val="7"/>
            </w:pPr>
            <w: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按预算指标完成</w:t>
            </w:r>
          </w:p>
        </w:tc>
        <w:tc>
          <w:tcPr>
            <w:tcW w:w="2891" w:type="dxa"/>
            <w:noWrap w:val="0"/>
            <w:vAlign w:val="center"/>
          </w:tcPr>
          <w:p>
            <w:pPr>
              <w:pStyle w:val="7"/>
            </w:pPr>
          </w:p>
          <w:p>
            <w:pPr>
              <w:pStyle w:val="7"/>
            </w:pPr>
            <w:r>
              <w:t>按预算指标完成</w:t>
            </w:r>
          </w:p>
          <w:p>
            <w:pPr>
              <w:pStyle w:val="7"/>
            </w:pPr>
          </w:p>
        </w:tc>
        <w:tc>
          <w:tcPr>
            <w:tcW w:w="1276" w:type="dxa"/>
            <w:noWrap w:val="0"/>
            <w:vAlign w:val="center"/>
          </w:tcPr>
          <w:p>
            <w:pPr>
              <w:pStyle w:val="7"/>
            </w:pPr>
            <w:r>
              <w:t>全部完成</w:t>
            </w:r>
          </w:p>
        </w:tc>
        <w:tc>
          <w:tcPr>
            <w:tcW w:w="1843" w:type="dxa"/>
            <w:noWrap w:val="0"/>
            <w:vAlign w:val="center"/>
          </w:tcPr>
          <w:p>
            <w:pPr>
              <w:pStyle w:val="7"/>
            </w:pPr>
            <w: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完成检验项目所需仪器</w:t>
            </w:r>
          </w:p>
        </w:tc>
        <w:tc>
          <w:tcPr>
            <w:tcW w:w="2891" w:type="dxa"/>
            <w:noWrap w:val="0"/>
            <w:vAlign w:val="center"/>
          </w:tcPr>
          <w:p>
            <w:pPr>
              <w:pStyle w:val="7"/>
            </w:pPr>
            <w:r>
              <w:t>完成检验项目所需仪器</w:t>
            </w:r>
          </w:p>
        </w:tc>
        <w:tc>
          <w:tcPr>
            <w:tcW w:w="1276" w:type="dxa"/>
            <w:noWrap w:val="0"/>
            <w:vAlign w:val="center"/>
          </w:tcPr>
          <w:p>
            <w:pPr>
              <w:pStyle w:val="7"/>
            </w:pPr>
            <w:r>
              <w:t>全部完成</w:t>
            </w:r>
          </w:p>
        </w:tc>
        <w:tc>
          <w:tcPr>
            <w:tcW w:w="1843" w:type="dxa"/>
            <w:noWrap w:val="0"/>
            <w:vAlign w:val="center"/>
          </w:tcPr>
          <w:p>
            <w:pPr>
              <w:pStyle w:val="7"/>
            </w:pPr>
            <w: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检验工作切实有效完成</w:t>
            </w:r>
          </w:p>
        </w:tc>
        <w:tc>
          <w:tcPr>
            <w:tcW w:w="2891" w:type="dxa"/>
            <w:noWrap w:val="0"/>
            <w:vAlign w:val="center"/>
          </w:tcPr>
          <w:p>
            <w:pPr>
              <w:pStyle w:val="7"/>
            </w:pPr>
            <w:r>
              <w:t>检验工作切实有效完成</w:t>
            </w:r>
          </w:p>
        </w:tc>
        <w:tc>
          <w:tcPr>
            <w:tcW w:w="1276" w:type="dxa"/>
            <w:noWrap w:val="0"/>
            <w:vAlign w:val="center"/>
          </w:tcPr>
          <w:p>
            <w:pPr>
              <w:pStyle w:val="7"/>
            </w:pPr>
            <w:r>
              <w:t>全部完成</w:t>
            </w:r>
          </w:p>
        </w:tc>
        <w:tc>
          <w:tcPr>
            <w:tcW w:w="1843" w:type="dxa"/>
            <w:noWrap w:val="0"/>
            <w:vAlign w:val="center"/>
          </w:tcPr>
          <w:p>
            <w:pPr>
              <w:pStyle w:val="7"/>
            </w:pPr>
            <w: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为相关工作提供数据支撑</w:t>
            </w:r>
          </w:p>
        </w:tc>
        <w:tc>
          <w:tcPr>
            <w:tcW w:w="2891" w:type="dxa"/>
            <w:noWrap w:val="0"/>
            <w:vAlign w:val="center"/>
          </w:tcPr>
          <w:p>
            <w:pPr>
              <w:pStyle w:val="7"/>
            </w:pPr>
            <w:r>
              <w:t>为相关工作提供数据支撑</w:t>
            </w:r>
          </w:p>
        </w:tc>
        <w:tc>
          <w:tcPr>
            <w:tcW w:w="1276" w:type="dxa"/>
            <w:noWrap w:val="0"/>
            <w:vAlign w:val="center"/>
          </w:tcPr>
          <w:p>
            <w:pPr>
              <w:pStyle w:val="7"/>
            </w:pPr>
            <w:r>
              <w:t>达到环保标准</w:t>
            </w:r>
          </w:p>
        </w:tc>
        <w:tc>
          <w:tcPr>
            <w:tcW w:w="1843" w:type="dxa"/>
            <w:noWrap w:val="0"/>
            <w:vAlign w:val="center"/>
          </w:tcPr>
          <w:p>
            <w:pPr>
              <w:pStyle w:val="7"/>
            </w:pPr>
            <w: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检验能力的提升，促进各项工作的开展</w:t>
            </w:r>
          </w:p>
        </w:tc>
        <w:tc>
          <w:tcPr>
            <w:tcW w:w="2891" w:type="dxa"/>
            <w:noWrap w:val="0"/>
            <w:vAlign w:val="center"/>
          </w:tcPr>
          <w:p>
            <w:pPr>
              <w:pStyle w:val="7"/>
            </w:pPr>
            <w:r>
              <w:t>检验能力的提升，促进各项工作的开展</w:t>
            </w:r>
          </w:p>
          <w:p>
            <w:pPr>
              <w:pStyle w:val="7"/>
            </w:pPr>
          </w:p>
        </w:tc>
        <w:tc>
          <w:tcPr>
            <w:tcW w:w="1276" w:type="dxa"/>
            <w:noWrap w:val="0"/>
            <w:vAlign w:val="center"/>
          </w:tcPr>
          <w:p>
            <w:pPr>
              <w:pStyle w:val="7"/>
            </w:pPr>
            <w:r>
              <w:t>适应各项工作的开展</w:t>
            </w:r>
          </w:p>
        </w:tc>
        <w:tc>
          <w:tcPr>
            <w:tcW w:w="1843" w:type="dxa"/>
            <w:noWrap w:val="0"/>
            <w:vAlign w:val="center"/>
          </w:tcPr>
          <w:p>
            <w:pPr>
              <w:pStyle w:val="7"/>
            </w:pPr>
            <w: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为相关工作提供数据支撑</w:t>
            </w:r>
          </w:p>
        </w:tc>
        <w:tc>
          <w:tcPr>
            <w:tcW w:w="2891" w:type="dxa"/>
            <w:noWrap w:val="0"/>
            <w:vAlign w:val="center"/>
          </w:tcPr>
          <w:p>
            <w:pPr>
              <w:pStyle w:val="7"/>
            </w:pPr>
            <w:r>
              <w:t>为相关工作提供数据支撑</w:t>
            </w:r>
          </w:p>
        </w:tc>
        <w:tc>
          <w:tcPr>
            <w:tcW w:w="1276" w:type="dxa"/>
            <w:noWrap w:val="0"/>
            <w:vAlign w:val="center"/>
          </w:tcPr>
          <w:p>
            <w:pPr>
              <w:pStyle w:val="7"/>
            </w:pPr>
            <w:r>
              <w:t>为相关工作提供数据支撑</w:t>
            </w:r>
          </w:p>
        </w:tc>
        <w:tc>
          <w:tcPr>
            <w:tcW w:w="1843" w:type="dxa"/>
            <w:noWrap w:val="0"/>
            <w:vAlign w:val="center"/>
          </w:tcPr>
          <w:p>
            <w:pPr>
              <w:pStyle w:val="7"/>
            </w:pPr>
            <w: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受众满意度</w:t>
            </w:r>
          </w:p>
        </w:tc>
        <w:tc>
          <w:tcPr>
            <w:tcW w:w="2891" w:type="dxa"/>
            <w:noWrap w:val="0"/>
            <w:vAlign w:val="center"/>
          </w:tcPr>
          <w:p>
            <w:pPr>
              <w:pStyle w:val="7"/>
            </w:pPr>
            <w:r>
              <w:t>受众满意度</w:t>
            </w:r>
          </w:p>
        </w:tc>
        <w:tc>
          <w:tcPr>
            <w:tcW w:w="1276" w:type="dxa"/>
            <w:noWrap w:val="0"/>
            <w:vAlign w:val="center"/>
          </w:tcPr>
          <w:p>
            <w:pPr>
              <w:pStyle w:val="7"/>
            </w:pPr>
            <w:r>
              <w:t>≤100相关标准和规范</w:t>
            </w:r>
          </w:p>
        </w:tc>
        <w:tc>
          <w:tcPr>
            <w:tcW w:w="1843" w:type="dxa"/>
            <w:noWrap w:val="0"/>
            <w:vAlign w:val="center"/>
          </w:tcPr>
          <w:p>
            <w:pPr>
              <w:pStyle w:val="7"/>
            </w:pPr>
            <w:r>
              <w:t>相关标准和规范</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_4_4_0000000055"/>
      <w:r>
        <w:rPr>
          <w:rFonts w:ascii="方正仿宋_GBK" w:hAnsi="方正仿宋_GBK" w:eastAsia="方正仿宋_GBK" w:cs="方正仿宋_GBK"/>
          <w:color w:val="000000"/>
          <w:sz w:val="28"/>
        </w:rPr>
        <w:t>52.省级慢病综合示范区（复检）绩效目标表</w:t>
      </w:r>
      <w:bookmarkEnd w:id="5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13030322P00385310060L</w:t>
            </w:r>
          </w:p>
        </w:tc>
        <w:tc>
          <w:tcPr>
            <w:tcW w:w="1587" w:type="dxa"/>
            <w:noWrap w:val="0"/>
            <w:vAlign w:val="center"/>
          </w:tcPr>
          <w:p>
            <w:pPr>
              <w:pStyle w:val="6"/>
            </w:pPr>
            <w:r>
              <w:t>项目名称</w:t>
            </w:r>
          </w:p>
        </w:tc>
        <w:tc>
          <w:tcPr>
            <w:tcW w:w="4422" w:type="dxa"/>
            <w:gridSpan w:val="3"/>
            <w:noWrap w:val="0"/>
            <w:vAlign w:val="center"/>
          </w:tcPr>
          <w:p>
            <w:pPr>
              <w:pStyle w:val="7"/>
            </w:pPr>
            <w:r>
              <w:t>省级慢病综合示范区（复检）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30.00</w:t>
            </w:r>
          </w:p>
        </w:tc>
        <w:tc>
          <w:tcPr>
            <w:tcW w:w="1587" w:type="dxa"/>
            <w:noWrap w:val="0"/>
            <w:vAlign w:val="center"/>
          </w:tcPr>
          <w:p>
            <w:pPr>
              <w:pStyle w:val="6"/>
            </w:pPr>
            <w:r>
              <w:t>其中：财政    资金</w:t>
            </w:r>
          </w:p>
        </w:tc>
        <w:tc>
          <w:tcPr>
            <w:tcW w:w="1304" w:type="dxa"/>
            <w:noWrap w:val="0"/>
            <w:vAlign w:val="center"/>
          </w:tcPr>
          <w:p>
            <w:pPr>
              <w:pStyle w:val="7"/>
            </w:pPr>
            <w:r>
              <w:t>30.00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构建全方位健康支持性环境，慢性病全程管理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1.构建全方位健康支持性环境</w:t>
            </w:r>
          </w:p>
          <w:p>
            <w:pPr>
              <w:pStyle w:val="7"/>
            </w:pPr>
            <w:r>
              <w:t>2.慢性病全程管理</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质量指标</w:t>
            </w:r>
          </w:p>
        </w:tc>
        <w:tc>
          <w:tcPr>
            <w:tcW w:w="1332" w:type="dxa"/>
            <w:noWrap w:val="0"/>
            <w:vAlign w:val="center"/>
          </w:tcPr>
          <w:p>
            <w:pPr>
              <w:pStyle w:val="7"/>
            </w:pPr>
            <w:r>
              <w:t>高血压患者规范管理率</w:t>
            </w:r>
          </w:p>
        </w:tc>
        <w:tc>
          <w:tcPr>
            <w:tcW w:w="2891" w:type="dxa"/>
            <w:noWrap w:val="0"/>
            <w:vAlign w:val="center"/>
          </w:tcPr>
          <w:p>
            <w:pPr>
              <w:pStyle w:val="7"/>
            </w:pPr>
            <w:r>
              <w:t>年度内规范管理高血压患者人数占已管理的患者总数比例</w:t>
            </w:r>
          </w:p>
        </w:tc>
        <w:tc>
          <w:tcPr>
            <w:tcW w:w="1276" w:type="dxa"/>
            <w:noWrap w:val="0"/>
            <w:vAlign w:val="center"/>
          </w:tcPr>
          <w:p>
            <w:pPr>
              <w:pStyle w:val="7"/>
            </w:pPr>
            <w:r>
              <w:t>≤40</w:t>
            </w:r>
          </w:p>
        </w:tc>
        <w:tc>
          <w:tcPr>
            <w:tcW w:w="1843" w:type="dxa"/>
            <w:noWrap w:val="0"/>
            <w:vAlign w:val="center"/>
          </w:tcPr>
          <w:p>
            <w:pPr>
              <w:pStyle w:val="7"/>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2型糖尿病患者规范管理率</w:t>
            </w:r>
          </w:p>
        </w:tc>
        <w:tc>
          <w:tcPr>
            <w:tcW w:w="2891" w:type="dxa"/>
            <w:noWrap w:val="0"/>
            <w:vAlign w:val="center"/>
          </w:tcPr>
          <w:p>
            <w:pPr>
              <w:pStyle w:val="7"/>
            </w:pPr>
            <w:r>
              <w:t>年内已经管理的2型糖尿病患者中按照规范要求进行2型糖尿病患者的要求健康管理的人数占比</w:t>
            </w:r>
          </w:p>
        </w:tc>
        <w:tc>
          <w:tcPr>
            <w:tcW w:w="1276" w:type="dxa"/>
            <w:noWrap w:val="0"/>
            <w:vAlign w:val="center"/>
          </w:tcPr>
          <w:p>
            <w:pPr>
              <w:pStyle w:val="7"/>
            </w:pPr>
            <w:r>
              <w:t>≤40</w:t>
            </w:r>
          </w:p>
        </w:tc>
        <w:tc>
          <w:tcPr>
            <w:tcW w:w="1843" w:type="dxa"/>
            <w:noWrap w:val="0"/>
            <w:vAlign w:val="center"/>
          </w:tcPr>
          <w:p>
            <w:pPr>
              <w:pStyle w:val="7"/>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糖尿病患者控制率</w:t>
            </w:r>
          </w:p>
        </w:tc>
        <w:tc>
          <w:tcPr>
            <w:tcW w:w="2891" w:type="dxa"/>
            <w:noWrap w:val="0"/>
            <w:vAlign w:val="center"/>
          </w:tcPr>
          <w:p>
            <w:pPr>
              <w:pStyle w:val="7"/>
            </w:pPr>
            <w:r>
              <w:t>已经管理的2型糖尿病患者中血糖达标患者占比</w:t>
            </w:r>
          </w:p>
        </w:tc>
        <w:tc>
          <w:tcPr>
            <w:tcW w:w="1276" w:type="dxa"/>
            <w:noWrap w:val="0"/>
            <w:vAlign w:val="center"/>
          </w:tcPr>
          <w:p>
            <w:pPr>
              <w:pStyle w:val="7"/>
            </w:pPr>
            <w:r>
              <w:t>≤40</w:t>
            </w: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高血压患者控制率</w:t>
            </w:r>
          </w:p>
        </w:tc>
        <w:tc>
          <w:tcPr>
            <w:tcW w:w="2891" w:type="dxa"/>
            <w:noWrap w:val="0"/>
            <w:vAlign w:val="center"/>
          </w:tcPr>
          <w:p>
            <w:pPr>
              <w:pStyle w:val="7"/>
            </w:pPr>
            <w:r>
              <w:t>已经管理的高血压患者中血压达标患者占比</w:t>
            </w:r>
          </w:p>
        </w:tc>
        <w:tc>
          <w:tcPr>
            <w:tcW w:w="1276" w:type="dxa"/>
            <w:noWrap w:val="0"/>
            <w:vAlign w:val="center"/>
          </w:tcPr>
          <w:p>
            <w:pPr>
              <w:pStyle w:val="7"/>
            </w:pPr>
            <w:r>
              <w:t>≤30</w:t>
            </w: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可持续影响指标</w:t>
            </w:r>
          </w:p>
        </w:tc>
        <w:tc>
          <w:tcPr>
            <w:tcW w:w="1332" w:type="dxa"/>
            <w:noWrap w:val="0"/>
            <w:vAlign w:val="center"/>
          </w:tcPr>
          <w:p>
            <w:pPr>
              <w:pStyle w:val="7"/>
            </w:pPr>
            <w:r>
              <w:t>健康促进支持性环境情况</w:t>
            </w:r>
          </w:p>
        </w:tc>
        <w:tc>
          <w:tcPr>
            <w:tcW w:w="2891" w:type="dxa"/>
            <w:noWrap w:val="0"/>
            <w:vAlign w:val="center"/>
          </w:tcPr>
          <w:p>
            <w:pPr>
              <w:pStyle w:val="7"/>
            </w:pPr>
            <w:r>
              <w:t>健康促进场所的建设，普及健康的生活方式，建设促进健康的支持性环境</w:t>
            </w:r>
          </w:p>
        </w:tc>
        <w:tc>
          <w:tcPr>
            <w:tcW w:w="1276" w:type="dxa"/>
            <w:noWrap w:val="0"/>
            <w:vAlign w:val="center"/>
          </w:tcPr>
          <w:p>
            <w:pPr>
              <w:pStyle w:val="7"/>
            </w:pPr>
            <w:r>
              <w:t>促进公众提高健康知识水平，掌握健康生活技巧，构建全方位健康支持性环境。具体包括健康食堂、健康餐厅、健康单位、健康学校、健康社区</w:t>
            </w: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开展“三减三建”专项行动</w:t>
            </w:r>
          </w:p>
        </w:tc>
        <w:tc>
          <w:tcPr>
            <w:tcW w:w="2891" w:type="dxa"/>
            <w:noWrap w:val="0"/>
            <w:vAlign w:val="center"/>
          </w:tcPr>
          <w:p>
            <w:pPr>
              <w:pStyle w:val="7"/>
            </w:pPr>
            <w:r>
              <w:t>减盐、减油、减糖、健康口腔、健康体重、健康骨骼</w:t>
            </w:r>
          </w:p>
        </w:tc>
        <w:tc>
          <w:tcPr>
            <w:tcW w:w="1276" w:type="dxa"/>
            <w:noWrap w:val="0"/>
            <w:vAlign w:val="center"/>
          </w:tcPr>
          <w:p>
            <w:pPr>
              <w:pStyle w:val="7"/>
            </w:pPr>
            <w:r>
              <w:t>食盐、食用油、糖摄入量达到或低于全国水平</w:t>
            </w: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规范开展慢性病及相关危险因素监测</w:t>
            </w:r>
          </w:p>
        </w:tc>
        <w:tc>
          <w:tcPr>
            <w:tcW w:w="2891" w:type="dxa"/>
            <w:noWrap w:val="0"/>
            <w:vAlign w:val="center"/>
          </w:tcPr>
          <w:p>
            <w:pPr>
              <w:pStyle w:val="7"/>
            </w:pPr>
            <w:r>
              <w:t>死因监测、心脑血管疾病、肿瘤等重大慢性病登记报告</w:t>
            </w:r>
          </w:p>
        </w:tc>
        <w:tc>
          <w:tcPr>
            <w:tcW w:w="1276" w:type="dxa"/>
            <w:noWrap w:val="0"/>
            <w:vAlign w:val="center"/>
          </w:tcPr>
          <w:p>
            <w:pPr>
              <w:pStyle w:val="7"/>
            </w:pPr>
            <w:r>
              <w:t>报告率及报告撰写规范达到基本技术指标</w:t>
            </w: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经济效益指标</w:t>
            </w:r>
          </w:p>
        </w:tc>
        <w:tc>
          <w:tcPr>
            <w:tcW w:w="1332" w:type="dxa"/>
            <w:noWrap w:val="0"/>
            <w:vAlign w:val="center"/>
          </w:tcPr>
          <w:p>
            <w:pPr>
              <w:pStyle w:val="7"/>
            </w:pPr>
            <w:r>
              <w:t>18岁以上人群高血压知晓率</w:t>
            </w:r>
          </w:p>
        </w:tc>
        <w:tc>
          <w:tcPr>
            <w:tcW w:w="2891" w:type="dxa"/>
            <w:noWrap w:val="0"/>
            <w:vAlign w:val="center"/>
          </w:tcPr>
          <w:p>
            <w:pPr>
              <w:pStyle w:val="7"/>
            </w:pPr>
            <w:r>
              <w:t>18岁以上人群高血压知晓率</w:t>
            </w:r>
          </w:p>
        </w:tc>
        <w:tc>
          <w:tcPr>
            <w:tcW w:w="1276" w:type="dxa"/>
            <w:noWrap w:val="0"/>
            <w:vAlign w:val="center"/>
          </w:tcPr>
          <w:p>
            <w:pPr>
              <w:pStyle w:val="7"/>
            </w:pPr>
            <w:r>
              <w:t>≤40</w:t>
            </w: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18岁以上糖尿病知晓率</w:t>
            </w:r>
          </w:p>
        </w:tc>
        <w:tc>
          <w:tcPr>
            <w:tcW w:w="2891" w:type="dxa"/>
            <w:noWrap w:val="0"/>
            <w:vAlign w:val="center"/>
          </w:tcPr>
          <w:p>
            <w:pPr>
              <w:pStyle w:val="7"/>
            </w:pPr>
            <w:r>
              <w:t>18岁以上人群糖尿病知晓率</w:t>
            </w:r>
          </w:p>
        </w:tc>
        <w:tc>
          <w:tcPr>
            <w:tcW w:w="1276" w:type="dxa"/>
            <w:noWrap w:val="0"/>
            <w:vAlign w:val="center"/>
          </w:tcPr>
          <w:p>
            <w:pPr>
              <w:pStyle w:val="7"/>
            </w:pPr>
            <w:r>
              <w:t>≤30</w:t>
            </w:r>
          </w:p>
        </w:tc>
        <w:tc>
          <w:tcPr>
            <w:tcW w:w="1843" w:type="dxa"/>
            <w:noWrap w:val="0"/>
            <w:vAlign w:val="center"/>
          </w:tcPr>
          <w:p>
            <w:pPr>
              <w:pStyle w:val="7"/>
            </w:pPr>
            <w:r>
              <w:t>相关法律法规条例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2" w:name="_Toc_4_4_0000000056"/>
      <w:r>
        <w:rPr>
          <w:rFonts w:ascii="方正仿宋_GBK" w:hAnsi="方正仿宋_GBK" w:eastAsia="方正仿宋_GBK" w:cs="方正仿宋_GBK"/>
          <w:color w:val="000000"/>
          <w:sz w:val="28"/>
        </w:rPr>
        <w:t>53.提前下达2021省级公共卫生服务补助资金（一类疫苗冷链储运）绩效目标表</w:t>
      </w:r>
      <w:bookmarkEnd w:id="5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13030321P00RBG410004J</w:t>
            </w:r>
          </w:p>
        </w:tc>
        <w:tc>
          <w:tcPr>
            <w:tcW w:w="1587" w:type="dxa"/>
            <w:noWrap w:val="0"/>
            <w:vAlign w:val="center"/>
          </w:tcPr>
          <w:p>
            <w:pPr>
              <w:pStyle w:val="6"/>
            </w:pPr>
            <w:r>
              <w:t>项目名称</w:t>
            </w:r>
          </w:p>
        </w:tc>
        <w:tc>
          <w:tcPr>
            <w:tcW w:w="4422" w:type="dxa"/>
            <w:gridSpan w:val="3"/>
            <w:noWrap w:val="0"/>
            <w:vAlign w:val="center"/>
          </w:tcPr>
          <w:p>
            <w:pPr>
              <w:pStyle w:val="7"/>
            </w:pPr>
            <w:r>
              <w:t>提前下达2021省级公共卫生服务补助资金（一类疫苗冷链储运）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3.80</w:t>
            </w:r>
          </w:p>
        </w:tc>
        <w:tc>
          <w:tcPr>
            <w:tcW w:w="1587" w:type="dxa"/>
            <w:noWrap w:val="0"/>
            <w:vAlign w:val="center"/>
          </w:tcPr>
          <w:p>
            <w:pPr>
              <w:pStyle w:val="6"/>
            </w:pPr>
            <w:r>
              <w:t>其中：财政    资金</w:t>
            </w:r>
          </w:p>
        </w:tc>
        <w:tc>
          <w:tcPr>
            <w:tcW w:w="1304" w:type="dxa"/>
            <w:noWrap w:val="0"/>
            <w:vAlign w:val="center"/>
          </w:tcPr>
          <w:p>
            <w:pPr>
              <w:pStyle w:val="7"/>
            </w:pPr>
            <w:r>
              <w:t>3.80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疫苗运输冷链运输设备合规，每种疫苗运输温度符合规定，保障疫苗全程运输安全、合规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1.疫苗运输冷链运输设备合规，每种疫苗运输温度符合规定，保障疫苗全程运输安全、合规</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疫苗运输冷链设备温度</w:t>
            </w:r>
          </w:p>
        </w:tc>
        <w:tc>
          <w:tcPr>
            <w:tcW w:w="2891" w:type="dxa"/>
            <w:noWrap w:val="0"/>
            <w:vAlign w:val="center"/>
          </w:tcPr>
          <w:p>
            <w:pPr>
              <w:pStyle w:val="7"/>
            </w:pPr>
            <w:r>
              <w:t>疫苗运输冷链设备温度</w:t>
            </w:r>
          </w:p>
        </w:tc>
        <w:tc>
          <w:tcPr>
            <w:tcW w:w="1276" w:type="dxa"/>
            <w:noWrap w:val="0"/>
            <w:vAlign w:val="center"/>
          </w:tcPr>
          <w:p>
            <w:pPr>
              <w:pStyle w:val="7"/>
            </w:pPr>
            <w:r>
              <w:t>疫苗运输冷链设备温度2-8度</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疫苗运输冷链设备保养</w:t>
            </w:r>
          </w:p>
        </w:tc>
        <w:tc>
          <w:tcPr>
            <w:tcW w:w="2891" w:type="dxa"/>
            <w:noWrap w:val="0"/>
            <w:vAlign w:val="center"/>
          </w:tcPr>
          <w:p>
            <w:pPr>
              <w:pStyle w:val="7"/>
            </w:pPr>
            <w:r>
              <w:t>疫苗运输冷链设备保养</w:t>
            </w:r>
          </w:p>
        </w:tc>
        <w:tc>
          <w:tcPr>
            <w:tcW w:w="1276" w:type="dxa"/>
            <w:noWrap w:val="0"/>
            <w:vAlign w:val="center"/>
          </w:tcPr>
          <w:p>
            <w:pPr>
              <w:pStyle w:val="7"/>
            </w:pPr>
            <w:r>
              <w:t>设备维护</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疫苗运输冷链维修、更新</w:t>
            </w:r>
          </w:p>
        </w:tc>
        <w:tc>
          <w:tcPr>
            <w:tcW w:w="2891" w:type="dxa"/>
            <w:noWrap w:val="0"/>
            <w:vAlign w:val="center"/>
          </w:tcPr>
          <w:p>
            <w:pPr>
              <w:pStyle w:val="7"/>
            </w:pPr>
            <w:r>
              <w:t>疫苗运输冷链维修、更新</w:t>
            </w:r>
          </w:p>
        </w:tc>
        <w:tc>
          <w:tcPr>
            <w:tcW w:w="1276" w:type="dxa"/>
            <w:noWrap w:val="0"/>
            <w:vAlign w:val="center"/>
          </w:tcPr>
          <w:p>
            <w:pPr>
              <w:pStyle w:val="7"/>
            </w:pPr>
            <w:r>
              <w:t>维修更新</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疫苗运输冷库运转</w:t>
            </w:r>
          </w:p>
        </w:tc>
        <w:tc>
          <w:tcPr>
            <w:tcW w:w="2891" w:type="dxa"/>
            <w:noWrap w:val="0"/>
            <w:vAlign w:val="center"/>
          </w:tcPr>
          <w:p>
            <w:pPr>
              <w:pStyle w:val="7"/>
            </w:pPr>
            <w:r>
              <w:t>疫苗运输冷库运转</w:t>
            </w:r>
          </w:p>
        </w:tc>
        <w:tc>
          <w:tcPr>
            <w:tcW w:w="1276" w:type="dxa"/>
            <w:noWrap w:val="0"/>
            <w:vAlign w:val="center"/>
          </w:tcPr>
          <w:p>
            <w:pPr>
              <w:pStyle w:val="7"/>
            </w:pPr>
            <w:r>
              <w:t>查看运转情况</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疫苗运输设备规格</w:t>
            </w:r>
          </w:p>
        </w:tc>
        <w:tc>
          <w:tcPr>
            <w:tcW w:w="2891" w:type="dxa"/>
            <w:noWrap w:val="0"/>
            <w:vAlign w:val="center"/>
          </w:tcPr>
          <w:p>
            <w:pPr>
              <w:pStyle w:val="7"/>
            </w:pPr>
            <w:r>
              <w:t>疫苗运输设备规格</w:t>
            </w:r>
          </w:p>
        </w:tc>
        <w:tc>
          <w:tcPr>
            <w:tcW w:w="1276" w:type="dxa"/>
            <w:noWrap w:val="0"/>
            <w:vAlign w:val="center"/>
          </w:tcPr>
          <w:p>
            <w:pPr>
              <w:pStyle w:val="7"/>
            </w:pPr>
            <w:r>
              <w:t>查看设备规格情况</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疫苗运输车辆正常使用</w:t>
            </w:r>
          </w:p>
        </w:tc>
        <w:tc>
          <w:tcPr>
            <w:tcW w:w="2891" w:type="dxa"/>
            <w:noWrap w:val="0"/>
            <w:vAlign w:val="center"/>
          </w:tcPr>
          <w:p>
            <w:pPr>
              <w:pStyle w:val="7"/>
            </w:pPr>
            <w:r>
              <w:t>疫苗运输车辆正常使用</w:t>
            </w:r>
          </w:p>
        </w:tc>
        <w:tc>
          <w:tcPr>
            <w:tcW w:w="1276" w:type="dxa"/>
            <w:noWrap w:val="0"/>
            <w:vAlign w:val="center"/>
          </w:tcPr>
          <w:p>
            <w:pPr>
              <w:pStyle w:val="7"/>
            </w:pPr>
            <w:r>
              <w:t>车辆是否正常使用</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疫苗运输冷库发电机使用</w:t>
            </w:r>
          </w:p>
        </w:tc>
        <w:tc>
          <w:tcPr>
            <w:tcW w:w="2891" w:type="dxa"/>
            <w:noWrap w:val="0"/>
            <w:vAlign w:val="center"/>
          </w:tcPr>
          <w:p>
            <w:pPr>
              <w:pStyle w:val="7"/>
            </w:pPr>
            <w:r>
              <w:t>疫苗运输冷库发电机使用</w:t>
            </w:r>
          </w:p>
        </w:tc>
        <w:tc>
          <w:tcPr>
            <w:tcW w:w="1276" w:type="dxa"/>
            <w:noWrap w:val="0"/>
            <w:vAlign w:val="center"/>
          </w:tcPr>
          <w:p>
            <w:pPr>
              <w:pStyle w:val="7"/>
            </w:pPr>
            <w:r>
              <w:t>发电机使用情况</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疫苗全程温度记录表齐全、合规</w:t>
            </w:r>
          </w:p>
        </w:tc>
        <w:tc>
          <w:tcPr>
            <w:tcW w:w="2891" w:type="dxa"/>
            <w:noWrap w:val="0"/>
            <w:vAlign w:val="center"/>
          </w:tcPr>
          <w:p>
            <w:pPr>
              <w:pStyle w:val="7"/>
            </w:pPr>
            <w:r>
              <w:t>疫苗全程温度记录表齐全、合规</w:t>
            </w:r>
          </w:p>
        </w:tc>
        <w:tc>
          <w:tcPr>
            <w:tcW w:w="1276" w:type="dxa"/>
            <w:noWrap w:val="0"/>
            <w:vAlign w:val="center"/>
          </w:tcPr>
          <w:p>
            <w:pPr>
              <w:pStyle w:val="7"/>
            </w:pPr>
            <w:r>
              <w:t>≥98</w:t>
            </w:r>
          </w:p>
        </w:tc>
        <w:tc>
          <w:tcPr>
            <w:tcW w:w="1843" w:type="dxa"/>
            <w:noWrap w:val="0"/>
            <w:vAlign w:val="center"/>
          </w:tcPr>
          <w:p>
            <w:pPr>
              <w:pStyle w:val="7"/>
            </w:pPr>
            <w:r>
              <w:t>疫苗法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3" w:name="_Toc_4_4_0000000057"/>
      <w:r>
        <w:rPr>
          <w:rFonts w:ascii="方正仿宋_GBK" w:hAnsi="方正仿宋_GBK" w:eastAsia="方正仿宋_GBK" w:cs="方正仿宋_GBK"/>
          <w:color w:val="000000"/>
          <w:sz w:val="28"/>
        </w:rPr>
        <w:t>54.提前下达2022年中央重大传染病防控经费绩效目标表</w:t>
      </w:r>
      <w:bookmarkEnd w:id="5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13030322P003829100119</w:t>
            </w:r>
          </w:p>
        </w:tc>
        <w:tc>
          <w:tcPr>
            <w:tcW w:w="1587" w:type="dxa"/>
            <w:noWrap w:val="0"/>
            <w:vAlign w:val="center"/>
          </w:tcPr>
          <w:p>
            <w:pPr>
              <w:pStyle w:val="6"/>
            </w:pPr>
            <w:r>
              <w:t>项目名称</w:t>
            </w:r>
          </w:p>
        </w:tc>
        <w:tc>
          <w:tcPr>
            <w:tcW w:w="4422" w:type="dxa"/>
            <w:gridSpan w:val="3"/>
            <w:noWrap w:val="0"/>
            <w:vAlign w:val="center"/>
          </w:tcPr>
          <w:p>
            <w:pPr>
              <w:pStyle w:val="7"/>
            </w:pPr>
            <w:r>
              <w:t>提前下达2022年中央重大传染病防控经费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6.05</w:t>
            </w:r>
          </w:p>
        </w:tc>
        <w:tc>
          <w:tcPr>
            <w:tcW w:w="1587" w:type="dxa"/>
            <w:noWrap w:val="0"/>
            <w:vAlign w:val="center"/>
          </w:tcPr>
          <w:p>
            <w:pPr>
              <w:pStyle w:val="6"/>
            </w:pPr>
            <w:r>
              <w:t>其中：财政    资金</w:t>
            </w:r>
          </w:p>
        </w:tc>
        <w:tc>
          <w:tcPr>
            <w:tcW w:w="1304" w:type="dxa"/>
            <w:noWrap w:val="0"/>
            <w:vAlign w:val="center"/>
          </w:tcPr>
          <w:p>
            <w:pPr>
              <w:pStyle w:val="7"/>
            </w:pPr>
            <w:r>
              <w:t>6.05</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减少艾滋病新发感染率，降低艾滋病死亡率，进一步减少结核感染，落实慢性病及其相关危险监测，加强精神病患者登记报告和随访。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1.目标内容1减少艾滋病新发感染率，降低艾滋病死亡率，进一步减少结核感染，落实慢性病及其相关危险监测，加强精神病患者登记报告和随访。</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质量指标</w:t>
            </w:r>
          </w:p>
        </w:tc>
        <w:tc>
          <w:tcPr>
            <w:tcW w:w="1332" w:type="dxa"/>
            <w:noWrap w:val="0"/>
            <w:vAlign w:val="center"/>
          </w:tcPr>
          <w:p>
            <w:pPr>
              <w:pStyle w:val="7"/>
            </w:pPr>
            <w:r>
              <w:t>以乡镇（街道）为单位适龄儿童国家免疫规划接种率</w:t>
            </w:r>
          </w:p>
        </w:tc>
        <w:tc>
          <w:tcPr>
            <w:tcW w:w="2891" w:type="dxa"/>
            <w:noWrap w:val="0"/>
            <w:vAlign w:val="center"/>
          </w:tcPr>
          <w:p>
            <w:pPr>
              <w:pStyle w:val="7"/>
            </w:pPr>
            <w:r>
              <w:t>以乡镇（街道）为单位适龄儿童国家免疫规划接种率</w:t>
            </w:r>
          </w:p>
        </w:tc>
        <w:tc>
          <w:tcPr>
            <w:tcW w:w="1276" w:type="dxa"/>
            <w:noWrap w:val="0"/>
            <w:vAlign w:val="center"/>
          </w:tcPr>
          <w:p>
            <w:pPr>
              <w:pStyle w:val="7"/>
            </w:pPr>
            <w:r>
              <w:t>≥90百分比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滋病免费抗病毒治疗任务完成率</w:t>
            </w:r>
          </w:p>
        </w:tc>
        <w:tc>
          <w:tcPr>
            <w:tcW w:w="2891" w:type="dxa"/>
            <w:noWrap w:val="0"/>
            <w:vAlign w:val="center"/>
          </w:tcPr>
          <w:p>
            <w:pPr>
              <w:pStyle w:val="7"/>
            </w:pPr>
            <w:r>
              <w:t>滋病免费抗病毒治疗任务完成率</w:t>
            </w:r>
          </w:p>
        </w:tc>
        <w:tc>
          <w:tcPr>
            <w:tcW w:w="1276" w:type="dxa"/>
            <w:noWrap w:val="0"/>
            <w:vAlign w:val="center"/>
          </w:tcPr>
          <w:p>
            <w:pPr>
              <w:pStyle w:val="7"/>
            </w:pPr>
            <w:r>
              <w:t>≥95百分比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在册严重精神病患者管理率</w:t>
            </w:r>
          </w:p>
        </w:tc>
        <w:tc>
          <w:tcPr>
            <w:tcW w:w="2891" w:type="dxa"/>
            <w:noWrap w:val="0"/>
            <w:vAlign w:val="center"/>
          </w:tcPr>
          <w:p>
            <w:pPr>
              <w:pStyle w:val="7"/>
            </w:pPr>
            <w:r>
              <w:t>在册严重精神病患者管理率</w:t>
            </w:r>
          </w:p>
        </w:tc>
        <w:tc>
          <w:tcPr>
            <w:tcW w:w="1276" w:type="dxa"/>
            <w:noWrap w:val="0"/>
            <w:vAlign w:val="center"/>
          </w:tcPr>
          <w:p>
            <w:pPr>
              <w:pStyle w:val="7"/>
            </w:pPr>
            <w:r>
              <w:t>≥80百分比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病原学阳性患者服药筛查率</w:t>
            </w:r>
          </w:p>
        </w:tc>
        <w:tc>
          <w:tcPr>
            <w:tcW w:w="2891" w:type="dxa"/>
            <w:noWrap w:val="0"/>
            <w:vAlign w:val="center"/>
          </w:tcPr>
          <w:p>
            <w:pPr>
              <w:pStyle w:val="7"/>
            </w:pPr>
            <w:r>
              <w:t>病原学阳性患者服药筛查率</w:t>
            </w:r>
          </w:p>
        </w:tc>
        <w:tc>
          <w:tcPr>
            <w:tcW w:w="1276" w:type="dxa"/>
            <w:noWrap w:val="0"/>
            <w:vAlign w:val="center"/>
          </w:tcPr>
          <w:p>
            <w:pPr>
              <w:pStyle w:val="7"/>
            </w:pPr>
            <w:r>
              <w:t>80百分比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艾滋病哨点监测完成率</w:t>
            </w:r>
          </w:p>
        </w:tc>
        <w:tc>
          <w:tcPr>
            <w:tcW w:w="2891" w:type="dxa"/>
            <w:noWrap w:val="0"/>
            <w:vAlign w:val="center"/>
          </w:tcPr>
          <w:p>
            <w:pPr>
              <w:pStyle w:val="7"/>
            </w:pPr>
            <w:r>
              <w:t>艾滋病哨点监测完成率</w:t>
            </w:r>
          </w:p>
        </w:tc>
        <w:tc>
          <w:tcPr>
            <w:tcW w:w="1276" w:type="dxa"/>
            <w:noWrap w:val="0"/>
            <w:vAlign w:val="center"/>
          </w:tcPr>
          <w:p>
            <w:pPr>
              <w:pStyle w:val="7"/>
            </w:pPr>
            <w:r>
              <w:t>≥95百分比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艾滋病规范化随访干预比率</w:t>
            </w:r>
          </w:p>
        </w:tc>
        <w:tc>
          <w:tcPr>
            <w:tcW w:w="2891" w:type="dxa"/>
            <w:noWrap w:val="0"/>
            <w:vAlign w:val="center"/>
          </w:tcPr>
          <w:p>
            <w:pPr>
              <w:pStyle w:val="7"/>
            </w:pPr>
            <w:r>
              <w:t>艾滋病规范化随访干预比率</w:t>
            </w:r>
          </w:p>
        </w:tc>
        <w:tc>
          <w:tcPr>
            <w:tcW w:w="1276" w:type="dxa"/>
            <w:noWrap w:val="0"/>
            <w:vAlign w:val="center"/>
          </w:tcPr>
          <w:p>
            <w:pPr>
              <w:pStyle w:val="7"/>
            </w:pPr>
            <w:r>
              <w:t>100百分比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死因监测规范报告率</w:t>
            </w:r>
          </w:p>
        </w:tc>
        <w:tc>
          <w:tcPr>
            <w:tcW w:w="2891" w:type="dxa"/>
            <w:noWrap w:val="0"/>
            <w:vAlign w:val="center"/>
          </w:tcPr>
          <w:p>
            <w:pPr>
              <w:pStyle w:val="7"/>
            </w:pPr>
            <w:r>
              <w:t>死因监测规范报告率</w:t>
            </w:r>
          </w:p>
        </w:tc>
        <w:tc>
          <w:tcPr>
            <w:tcW w:w="1276" w:type="dxa"/>
            <w:noWrap w:val="0"/>
            <w:vAlign w:val="center"/>
          </w:tcPr>
          <w:p>
            <w:pPr>
              <w:pStyle w:val="7"/>
            </w:pPr>
            <w:r>
              <w:t>100百分比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有效控制艾滋病疫情</w:t>
            </w:r>
          </w:p>
        </w:tc>
        <w:tc>
          <w:tcPr>
            <w:tcW w:w="2891" w:type="dxa"/>
            <w:noWrap w:val="0"/>
            <w:vAlign w:val="center"/>
          </w:tcPr>
          <w:p>
            <w:pPr>
              <w:pStyle w:val="7"/>
            </w:pPr>
            <w:r>
              <w:t>有效控制艾滋病疫情</w:t>
            </w:r>
          </w:p>
        </w:tc>
        <w:tc>
          <w:tcPr>
            <w:tcW w:w="1276" w:type="dxa"/>
            <w:noWrap w:val="0"/>
            <w:vAlign w:val="center"/>
          </w:tcPr>
          <w:p>
            <w:pPr>
              <w:pStyle w:val="7"/>
            </w:pPr>
            <w:r>
              <w:t>艾滋病疫情处于低流行水平</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居民健康水平提高</w:t>
            </w:r>
          </w:p>
        </w:tc>
        <w:tc>
          <w:tcPr>
            <w:tcW w:w="2891" w:type="dxa"/>
            <w:noWrap w:val="0"/>
            <w:vAlign w:val="center"/>
          </w:tcPr>
          <w:p>
            <w:pPr>
              <w:pStyle w:val="7"/>
            </w:pPr>
            <w:r>
              <w:t>居民健康水平提高</w:t>
            </w:r>
          </w:p>
        </w:tc>
        <w:tc>
          <w:tcPr>
            <w:tcW w:w="1276" w:type="dxa"/>
            <w:noWrap w:val="0"/>
            <w:vAlign w:val="center"/>
          </w:tcPr>
          <w:p>
            <w:pPr>
              <w:pStyle w:val="7"/>
            </w:pPr>
            <w:r>
              <w:t>中长期</w:t>
            </w:r>
          </w:p>
        </w:tc>
        <w:tc>
          <w:tcPr>
            <w:tcW w:w="1843" w:type="dxa"/>
            <w:noWrap w:val="0"/>
            <w:vAlign w:val="center"/>
          </w:tcPr>
          <w:p>
            <w:pPr>
              <w:pStyle w:val="7"/>
            </w:pPr>
            <w:r>
              <w:t>相关法律法规</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4" w:name="_Toc_4_4_0000000058"/>
      <w:r>
        <w:rPr>
          <w:rFonts w:ascii="方正仿宋_GBK" w:hAnsi="方正仿宋_GBK" w:eastAsia="方正仿宋_GBK" w:cs="方正仿宋_GBK"/>
          <w:color w:val="000000"/>
          <w:sz w:val="28"/>
        </w:rPr>
        <w:t>55.下达2021年省级公共卫生服务补助资金绩效目标表</w:t>
      </w:r>
      <w:bookmarkEnd w:id="5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130303217RXSKK3FCNQ5X</w:t>
            </w:r>
          </w:p>
        </w:tc>
        <w:tc>
          <w:tcPr>
            <w:tcW w:w="1587" w:type="dxa"/>
            <w:noWrap w:val="0"/>
            <w:vAlign w:val="center"/>
          </w:tcPr>
          <w:p>
            <w:pPr>
              <w:pStyle w:val="6"/>
            </w:pPr>
            <w:r>
              <w:t>项目名称</w:t>
            </w:r>
          </w:p>
        </w:tc>
        <w:tc>
          <w:tcPr>
            <w:tcW w:w="4422" w:type="dxa"/>
            <w:gridSpan w:val="3"/>
            <w:noWrap w:val="0"/>
            <w:vAlign w:val="center"/>
          </w:tcPr>
          <w:p>
            <w:pPr>
              <w:pStyle w:val="7"/>
            </w:pPr>
            <w:r>
              <w:t>下达2021年省级公共卫生服务补助资金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20.00</w:t>
            </w:r>
          </w:p>
        </w:tc>
        <w:tc>
          <w:tcPr>
            <w:tcW w:w="1587" w:type="dxa"/>
            <w:noWrap w:val="0"/>
            <w:vAlign w:val="center"/>
          </w:tcPr>
          <w:p>
            <w:pPr>
              <w:pStyle w:val="6"/>
            </w:pPr>
            <w:r>
              <w:t>其中：财政    资金</w:t>
            </w:r>
          </w:p>
        </w:tc>
        <w:tc>
          <w:tcPr>
            <w:tcW w:w="1304" w:type="dxa"/>
            <w:noWrap w:val="0"/>
            <w:vAlign w:val="center"/>
          </w:tcPr>
          <w:p>
            <w:pPr>
              <w:pStyle w:val="7"/>
            </w:pPr>
            <w:r>
              <w:t>20.00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对城乡居民健康进行督导、培训、干预，减少危害健康的因素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1.对城乡居民健康进行督导、培训、干预，减少危害健康的因素</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适龄儿童国家免疫规划疫苗接种率</w:t>
            </w:r>
          </w:p>
        </w:tc>
        <w:tc>
          <w:tcPr>
            <w:tcW w:w="2891" w:type="dxa"/>
            <w:noWrap w:val="0"/>
            <w:vAlign w:val="center"/>
          </w:tcPr>
          <w:p>
            <w:pPr>
              <w:pStyle w:val="7"/>
            </w:pPr>
            <w:r>
              <w:t>适龄儿童国家免疫规划疫苗接种率</w:t>
            </w:r>
          </w:p>
        </w:tc>
        <w:tc>
          <w:tcPr>
            <w:tcW w:w="1276" w:type="dxa"/>
            <w:noWrap w:val="0"/>
            <w:vAlign w:val="center"/>
          </w:tcPr>
          <w:p>
            <w:pPr>
              <w:pStyle w:val="7"/>
            </w:pPr>
            <w:r>
              <w:t>接种率达到国家要求</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免疫规划1类疫苗全区接种使用的监测频次</w:t>
            </w:r>
          </w:p>
        </w:tc>
        <w:tc>
          <w:tcPr>
            <w:tcW w:w="2891" w:type="dxa"/>
            <w:noWrap w:val="0"/>
            <w:vAlign w:val="center"/>
          </w:tcPr>
          <w:p>
            <w:pPr>
              <w:pStyle w:val="7"/>
            </w:pPr>
            <w:r>
              <w:t>免疫规划1类疫苗全区接种使用的监测频次</w:t>
            </w:r>
          </w:p>
        </w:tc>
        <w:tc>
          <w:tcPr>
            <w:tcW w:w="1276" w:type="dxa"/>
            <w:noWrap w:val="0"/>
            <w:vAlign w:val="center"/>
          </w:tcPr>
          <w:p>
            <w:pPr>
              <w:pStyle w:val="7"/>
            </w:pPr>
            <w:r>
              <w:t>反应对免疫规划1类疫苗全区接种使用的督导频次</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糖尿病患者控制率</w:t>
            </w:r>
          </w:p>
        </w:tc>
        <w:tc>
          <w:tcPr>
            <w:tcW w:w="2891" w:type="dxa"/>
            <w:noWrap w:val="0"/>
            <w:vAlign w:val="center"/>
          </w:tcPr>
          <w:p>
            <w:pPr>
              <w:pStyle w:val="7"/>
            </w:pPr>
            <w:r>
              <w:t>糖尿病患者控制率</w:t>
            </w:r>
          </w:p>
        </w:tc>
        <w:tc>
          <w:tcPr>
            <w:tcW w:w="1276" w:type="dxa"/>
            <w:noWrap w:val="0"/>
            <w:vAlign w:val="center"/>
          </w:tcPr>
          <w:p>
            <w:pPr>
              <w:pStyle w:val="7"/>
            </w:pPr>
            <w:r>
              <w:t>≥40</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可持续影响指标</w:t>
            </w:r>
          </w:p>
        </w:tc>
        <w:tc>
          <w:tcPr>
            <w:tcW w:w="1332" w:type="dxa"/>
            <w:noWrap w:val="0"/>
            <w:vAlign w:val="center"/>
          </w:tcPr>
          <w:p>
            <w:pPr>
              <w:pStyle w:val="7"/>
            </w:pPr>
            <w:r>
              <w:t>开展“三减三建”专项行动</w:t>
            </w:r>
          </w:p>
        </w:tc>
        <w:tc>
          <w:tcPr>
            <w:tcW w:w="2891" w:type="dxa"/>
            <w:noWrap w:val="0"/>
            <w:vAlign w:val="center"/>
          </w:tcPr>
          <w:p>
            <w:pPr>
              <w:pStyle w:val="7"/>
            </w:pPr>
            <w:r>
              <w:t>食盐、食用油、糖摄入量达到或低于全国水平</w:t>
            </w:r>
          </w:p>
        </w:tc>
        <w:tc>
          <w:tcPr>
            <w:tcW w:w="1276" w:type="dxa"/>
            <w:noWrap w:val="0"/>
            <w:vAlign w:val="center"/>
          </w:tcPr>
          <w:p>
            <w:pPr>
              <w:pStyle w:val="7"/>
            </w:pPr>
            <w:r>
              <w:t>食盐、食用油、糖摄入量达到或低于全国水平</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经济效益指标</w:t>
            </w:r>
          </w:p>
        </w:tc>
        <w:tc>
          <w:tcPr>
            <w:tcW w:w="1332" w:type="dxa"/>
            <w:noWrap w:val="0"/>
            <w:vAlign w:val="center"/>
          </w:tcPr>
          <w:p>
            <w:pPr>
              <w:pStyle w:val="7"/>
            </w:pPr>
            <w:r>
              <w:t>病媒生物监测覆盖率</w:t>
            </w:r>
          </w:p>
        </w:tc>
        <w:tc>
          <w:tcPr>
            <w:tcW w:w="2891" w:type="dxa"/>
            <w:noWrap w:val="0"/>
            <w:vAlign w:val="center"/>
          </w:tcPr>
          <w:p>
            <w:pPr>
              <w:pStyle w:val="7"/>
            </w:pPr>
            <w:r>
              <w:t>按照当年损耗补充</w:t>
            </w:r>
          </w:p>
        </w:tc>
        <w:tc>
          <w:tcPr>
            <w:tcW w:w="1276" w:type="dxa"/>
            <w:noWrap w:val="0"/>
            <w:vAlign w:val="center"/>
          </w:tcPr>
          <w:p>
            <w:pPr>
              <w:pStyle w:val="7"/>
            </w:pPr>
            <w:r>
              <w:t>≥100</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预防接种安全率</w:t>
            </w:r>
          </w:p>
        </w:tc>
        <w:tc>
          <w:tcPr>
            <w:tcW w:w="2891" w:type="dxa"/>
            <w:noWrap w:val="0"/>
            <w:vAlign w:val="center"/>
          </w:tcPr>
          <w:p>
            <w:pPr>
              <w:pStyle w:val="7"/>
            </w:pPr>
            <w:r>
              <w:t>预防接种安全率</w:t>
            </w:r>
          </w:p>
        </w:tc>
        <w:tc>
          <w:tcPr>
            <w:tcW w:w="1276" w:type="dxa"/>
            <w:noWrap w:val="0"/>
            <w:vAlign w:val="center"/>
          </w:tcPr>
          <w:p>
            <w:pPr>
              <w:pStyle w:val="7"/>
            </w:pPr>
            <w:r>
              <w:t>方应通过项目实施提高预防接种服务质量，保障预防接种的安全情况</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儿童管理率达标</w:t>
            </w:r>
          </w:p>
        </w:tc>
        <w:tc>
          <w:tcPr>
            <w:tcW w:w="2891" w:type="dxa"/>
            <w:noWrap w:val="0"/>
            <w:vAlign w:val="center"/>
          </w:tcPr>
          <w:p>
            <w:pPr>
              <w:pStyle w:val="7"/>
            </w:pPr>
            <w:r>
              <w:t>儿童管理率达标</w:t>
            </w:r>
          </w:p>
        </w:tc>
        <w:tc>
          <w:tcPr>
            <w:tcW w:w="1276" w:type="dxa"/>
            <w:noWrap w:val="0"/>
            <w:vAlign w:val="center"/>
          </w:tcPr>
          <w:p>
            <w:pPr>
              <w:pStyle w:val="7"/>
            </w:pPr>
            <w:r>
              <w:t>儿童管理率达标</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满意率</w:t>
            </w:r>
          </w:p>
        </w:tc>
        <w:tc>
          <w:tcPr>
            <w:tcW w:w="2891" w:type="dxa"/>
            <w:noWrap w:val="0"/>
            <w:vAlign w:val="center"/>
          </w:tcPr>
          <w:p>
            <w:pPr>
              <w:pStyle w:val="7"/>
            </w:pPr>
            <w:r>
              <w:t>满意率</w:t>
            </w:r>
          </w:p>
        </w:tc>
        <w:tc>
          <w:tcPr>
            <w:tcW w:w="1276" w:type="dxa"/>
            <w:noWrap w:val="0"/>
            <w:vAlign w:val="center"/>
          </w:tcPr>
          <w:p>
            <w:pPr>
              <w:pStyle w:val="7"/>
            </w:pPr>
            <w:r>
              <w:t>≥100</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服务对象满意度</w:t>
            </w:r>
          </w:p>
        </w:tc>
        <w:tc>
          <w:tcPr>
            <w:tcW w:w="1276" w:type="dxa"/>
            <w:noWrap w:val="0"/>
            <w:vAlign w:val="center"/>
          </w:tcPr>
          <w:p>
            <w:pPr>
              <w:pStyle w:val="7"/>
            </w:pPr>
            <w:r>
              <w:t>≥30</w:t>
            </w:r>
          </w:p>
        </w:tc>
        <w:tc>
          <w:tcPr>
            <w:tcW w:w="1843" w:type="dxa"/>
            <w:noWrap w:val="0"/>
            <w:vAlign w:val="center"/>
          </w:tcPr>
          <w:p>
            <w:pPr>
              <w:pStyle w:val="7"/>
            </w:pPr>
            <w:r>
              <w:t>相关法律文件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5" w:name="_Toc_4_4_0000000059"/>
      <w:r>
        <w:rPr>
          <w:rFonts w:ascii="方正仿宋_GBK" w:hAnsi="方正仿宋_GBK" w:eastAsia="方正仿宋_GBK" w:cs="方正仿宋_GBK"/>
          <w:color w:val="000000"/>
          <w:sz w:val="28"/>
        </w:rPr>
        <w:t>56.下达2021年中央基本公卫服务补助资金(第二批)绩效目标表</w:t>
      </w:r>
      <w:bookmarkEnd w:id="5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13030321EXILEWXNVVN5P</w:t>
            </w:r>
          </w:p>
        </w:tc>
        <w:tc>
          <w:tcPr>
            <w:tcW w:w="1587" w:type="dxa"/>
            <w:noWrap w:val="0"/>
            <w:vAlign w:val="center"/>
          </w:tcPr>
          <w:p>
            <w:pPr>
              <w:pStyle w:val="6"/>
            </w:pPr>
            <w:r>
              <w:t>项目名称</w:t>
            </w:r>
          </w:p>
        </w:tc>
        <w:tc>
          <w:tcPr>
            <w:tcW w:w="4422" w:type="dxa"/>
            <w:gridSpan w:val="3"/>
            <w:noWrap w:val="0"/>
            <w:vAlign w:val="center"/>
          </w:tcPr>
          <w:p>
            <w:pPr>
              <w:pStyle w:val="7"/>
            </w:pPr>
            <w:r>
              <w:t>下达2021年中央基本公卫服务补助资金(第二批)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12.08</w:t>
            </w:r>
          </w:p>
        </w:tc>
        <w:tc>
          <w:tcPr>
            <w:tcW w:w="1587" w:type="dxa"/>
            <w:noWrap w:val="0"/>
            <w:vAlign w:val="center"/>
          </w:tcPr>
          <w:p>
            <w:pPr>
              <w:pStyle w:val="6"/>
            </w:pPr>
            <w:r>
              <w:t>其中：财政    资金</w:t>
            </w:r>
          </w:p>
        </w:tc>
        <w:tc>
          <w:tcPr>
            <w:tcW w:w="1304" w:type="dxa"/>
            <w:noWrap w:val="0"/>
            <w:vAlign w:val="center"/>
          </w:tcPr>
          <w:p>
            <w:pPr>
              <w:pStyle w:val="7"/>
            </w:pPr>
            <w:r>
              <w:t>12.08</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有效预防传染病及慢性病，使其享有平等的基本卫生服务，有效预防传染病及慢性病，使其享有平等的基本卫生服务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1.有效预防传染病及慢性病，使其享有平等的基本卫生服务</w:t>
            </w:r>
          </w:p>
          <w:p>
            <w:pPr>
              <w:pStyle w:val="7"/>
            </w:pPr>
            <w:r>
              <w:t>2.有效预防传染病及慢性病，使其享有平等的基本卫生服务</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糖尿病患者健康管理率（%）</w:t>
            </w:r>
          </w:p>
        </w:tc>
        <w:tc>
          <w:tcPr>
            <w:tcW w:w="2891" w:type="dxa"/>
            <w:noWrap w:val="0"/>
            <w:vAlign w:val="center"/>
          </w:tcPr>
          <w:p>
            <w:pPr>
              <w:pStyle w:val="7"/>
            </w:pPr>
            <w:r>
              <w:t>年内管理糖尿病患者人数占辖区内糖尿病患者总人数的比率</w:t>
            </w:r>
          </w:p>
        </w:tc>
        <w:tc>
          <w:tcPr>
            <w:tcW w:w="1276" w:type="dxa"/>
            <w:noWrap w:val="0"/>
            <w:vAlign w:val="center"/>
          </w:tcPr>
          <w:p>
            <w:pPr>
              <w:pStyle w:val="7"/>
            </w:pPr>
            <w:r>
              <w:t>65岁以上老年人健康管理率（%）</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年内管理糖尿病患者人数占辖区内糖尿病患者总人数的比率</w:t>
            </w:r>
          </w:p>
        </w:tc>
        <w:tc>
          <w:tcPr>
            <w:tcW w:w="2891" w:type="dxa"/>
            <w:noWrap w:val="0"/>
            <w:vAlign w:val="center"/>
          </w:tcPr>
          <w:p>
            <w:pPr>
              <w:pStyle w:val="7"/>
            </w:pPr>
            <w:r>
              <w:t>年内管理糖尿病患者人数占辖区内糖尿病患者总人数的比率</w:t>
            </w:r>
          </w:p>
        </w:tc>
        <w:tc>
          <w:tcPr>
            <w:tcW w:w="1276" w:type="dxa"/>
            <w:noWrap w:val="0"/>
            <w:vAlign w:val="center"/>
          </w:tcPr>
          <w:p>
            <w:pPr>
              <w:pStyle w:val="7"/>
            </w:pPr>
            <w:r>
              <w:t>高血压患者健康管理率（%）</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高血压患者健康管理率（%）</w:t>
            </w:r>
          </w:p>
        </w:tc>
        <w:tc>
          <w:tcPr>
            <w:tcW w:w="2891" w:type="dxa"/>
            <w:noWrap w:val="0"/>
            <w:vAlign w:val="center"/>
          </w:tcPr>
          <w:p>
            <w:pPr>
              <w:pStyle w:val="7"/>
            </w:pPr>
            <w:r>
              <w:t>年内已管高血压患者人数占辖区内高血压患者总人数的比率</w:t>
            </w:r>
          </w:p>
        </w:tc>
        <w:tc>
          <w:tcPr>
            <w:tcW w:w="1276" w:type="dxa"/>
            <w:noWrap w:val="0"/>
            <w:vAlign w:val="center"/>
          </w:tcPr>
          <w:p>
            <w:pPr>
              <w:pStyle w:val="7"/>
            </w:pPr>
            <w:r>
              <w:t>糖尿病患者健康管理率（%）</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减少危害健康的因素</w:t>
            </w:r>
          </w:p>
        </w:tc>
        <w:tc>
          <w:tcPr>
            <w:tcW w:w="2891" w:type="dxa"/>
            <w:noWrap w:val="0"/>
            <w:vAlign w:val="center"/>
          </w:tcPr>
          <w:p>
            <w:pPr>
              <w:pStyle w:val="7"/>
            </w:pPr>
            <w:r>
              <w:t>减少危害健康的因素</w:t>
            </w:r>
          </w:p>
        </w:tc>
        <w:tc>
          <w:tcPr>
            <w:tcW w:w="1276" w:type="dxa"/>
            <w:noWrap w:val="0"/>
            <w:vAlign w:val="center"/>
          </w:tcPr>
          <w:p>
            <w:pPr>
              <w:pStyle w:val="7"/>
            </w:pPr>
            <w:r>
              <w:t>减少危害健康的因素</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糖尿病患者健康管理率（%）</w:t>
            </w:r>
          </w:p>
        </w:tc>
        <w:tc>
          <w:tcPr>
            <w:tcW w:w="2891" w:type="dxa"/>
            <w:noWrap w:val="0"/>
            <w:vAlign w:val="center"/>
          </w:tcPr>
          <w:p>
            <w:pPr>
              <w:pStyle w:val="7"/>
            </w:pPr>
            <w:r>
              <w:t>年内管理糖尿病患者人数占辖区内糖尿病患者总人数的比率</w:t>
            </w:r>
          </w:p>
        </w:tc>
        <w:tc>
          <w:tcPr>
            <w:tcW w:w="1276" w:type="dxa"/>
            <w:noWrap w:val="0"/>
            <w:vAlign w:val="center"/>
          </w:tcPr>
          <w:p>
            <w:pPr>
              <w:pStyle w:val="7"/>
            </w:pPr>
            <w:r>
              <w:t>糖尿病患者健康管理率（%）</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高血压患者健康管理率（%</w:t>
            </w:r>
          </w:p>
        </w:tc>
        <w:tc>
          <w:tcPr>
            <w:tcW w:w="2891" w:type="dxa"/>
            <w:noWrap w:val="0"/>
            <w:vAlign w:val="center"/>
          </w:tcPr>
          <w:p>
            <w:pPr>
              <w:pStyle w:val="7"/>
            </w:pPr>
            <w:r>
              <w:t>年内已管高血压患者人数占辖区内高血压患者总人数的比率</w:t>
            </w:r>
          </w:p>
        </w:tc>
        <w:tc>
          <w:tcPr>
            <w:tcW w:w="1276" w:type="dxa"/>
            <w:noWrap w:val="0"/>
            <w:vAlign w:val="center"/>
          </w:tcPr>
          <w:p>
            <w:pPr>
              <w:pStyle w:val="7"/>
            </w:pPr>
            <w:r>
              <w:t>高血压患者健康管理率（%</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65岁以上老年人健康管理率（%）</w:t>
            </w:r>
          </w:p>
        </w:tc>
        <w:tc>
          <w:tcPr>
            <w:tcW w:w="2891" w:type="dxa"/>
            <w:noWrap w:val="0"/>
            <w:vAlign w:val="center"/>
          </w:tcPr>
          <w:p>
            <w:pPr>
              <w:pStyle w:val="7"/>
            </w:pPr>
            <w:r>
              <w:t>接受健康管理服务的65岁以上老年人数占辖区内所有65岁以上老年人总数的比率</w:t>
            </w:r>
          </w:p>
        </w:tc>
        <w:tc>
          <w:tcPr>
            <w:tcW w:w="1276" w:type="dxa"/>
            <w:noWrap w:val="0"/>
            <w:vAlign w:val="center"/>
          </w:tcPr>
          <w:p>
            <w:pPr>
              <w:pStyle w:val="7"/>
            </w:pPr>
            <w:r>
              <w:t>65岁以上老年人健康管理率（%）</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有效预防传染病及慢性病</w:t>
            </w:r>
          </w:p>
        </w:tc>
        <w:tc>
          <w:tcPr>
            <w:tcW w:w="2891" w:type="dxa"/>
            <w:noWrap w:val="0"/>
            <w:vAlign w:val="center"/>
          </w:tcPr>
          <w:p>
            <w:pPr>
              <w:pStyle w:val="7"/>
            </w:pPr>
            <w:r>
              <w:t>有效预防传染病及慢性病</w:t>
            </w:r>
          </w:p>
        </w:tc>
        <w:tc>
          <w:tcPr>
            <w:tcW w:w="1276" w:type="dxa"/>
            <w:noWrap w:val="0"/>
            <w:vAlign w:val="center"/>
          </w:tcPr>
          <w:p>
            <w:pPr>
              <w:pStyle w:val="7"/>
            </w:pPr>
            <w:r>
              <w:t>有效预防传染病及慢性病</w:t>
            </w:r>
          </w:p>
        </w:tc>
        <w:tc>
          <w:tcPr>
            <w:tcW w:w="1843" w:type="dxa"/>
            <w:noWrap w:val="0"/>
            <w:vAlign w:val="center"/>
          </w:tcPr>
          <w:p>
            <w:pPr>
              <w:pStyle w:val="7"/>
            </w:pPr>
            <w:r>
              <w:t>相关法律法规</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6" w:name="_Toc_4_4_0000000060"/>
      <w:r>
        <w:rPr>
          <w:rFonts w:ascii="方正仿宋_GBK" w:hAnsi="方正仿宋_GBK" w:eastAsia="方正仿宋_GBK" w:cs="方正仿宋_GBK"/>
          <w:color w:val="000000"/>
          <w:sz w:val="28"/>
        </w:rPr>
        <w:t>57.下达2021年中央基本公卫服务补助资金（第二批二次）（秦财社【2021】338号）绩效目标表</w:t>
      </w:r>
      <w:bookmarkEnd w:id="5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13030321KZLGM0XFQUG62</w:t>
            </w:r>
          </w:p>
        </w:tc>
        <w:tc>
          <w:tcPr>
            <w:tcW w:w="1587" w:type="dxa"/>
            <w:noWrap w:val="0"/>
            <w:vAlign w:val="center"/>
          </w:tcPr>
          <w:p>
            <w:pPr>
              <w:pStyle w:val="6"/>
            </w:pPr>
            <w:r>
              <w:t>项目名称</w:t>
            </w:r>
          </w:p>
        </w:tc>
        <w:tc>
          <w:tcPr>
            <w:tcW w:w="4422" w:type="dxa"/>
            <w:gridSpan w:val="3"/>
            <w:noWrap w:val="0"/>
            <w:vAlign w:val="center"/>
          </w:tcPr>
          <w:p>
            <w:pPr>
              <w:pStyle w:val="7"/>
            </w:pPr>
            <w:r>
              <w:t>下达2021年中央基本公卫服务补助资金（第二批二次）（秦财社【2021】338号）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0.30</w:t>
            </w:r>
          </w:p>
        </w:tc>
        <w:tc>
          <w:tcPr>
            <w:tcW w:w="1587" w:type="dxa"/>
            <w:noWrap w:val="0"/>
            <w:vAlign w:val="center"/>
          </w:tcPr>
          <w:p>
            <w:pPr>
              <w:pStyle w:val="6"/>
            </w:pPr>
            <w:r>
              <w:t>其中：财政    资金</w:t>
            </w:r>
          </w:p>
        </w:tc>
        <w:tc>
          <w:tcPr>
            <w:tcW w:w="1304" w:type="dxa"/>
            <w:noWrap w:val="0"/>
            <w:vAlign w:val="center"/>
          </w:tcPr>
          <w:p>
            <w:pPr>
              <w:pStyle w:val="7"/>
            </w:pPr>
            <w:r>
              <w:t>0.30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做好人禽流感肯SARS病毒防疫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 xml:space="preserve"> </w:t>
            </w:r>
          </w:p>
        </w:tc>
        <w:tc>
          <w:tcPr>
            <w:tcW w:w="1304" w:type="dxa"/>
            <w:noWrap w:val="0"/>
            <w:vAlign w:val="center"/>
          </w:tcPr>
          <w:p>
            <w:pPr>
              <w:pStyle w:val="8"/>
            </w:pPr>
            <w:r>
              <w:t xml:space="preserve"> </w:t>
            </w:r>
          </w:p>
        </w:tc>
        <w:tc>
          <w:tcPr>
            <w:tcW w:w="3118" w:type="dxa"/>
            <w:gridSpan w:val="2"/>
            <w:noWrap w:val="0"/>
            <w:vAlign w:val="center"/>
          </w:tcPr>
          <w:p>
            <w:pPr>
              <w:pStyle w:val="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1.做好人禽流感肯SARS病毒防疫</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疫情主动检测</w:t>
            </w:r>
          </w:p>
        </w:tc>
        <w:tc>
          <w:tcPr>
            <w:tcW w:w="2891" w:type="dxa"/>
            <w:noWrap w:val="0"/>
            <w:vAlign w:val="center"/>
          </w:tcPr>
          <w:p>
            <w:pPr>
              <w:pStyle w:val="7"/>
            </w:pPr>
            <w:r>
              <w:t>疫情主动检测</w:t>
            </w:r>
          </w:p>
        </w:tc>
        <w:tc>
          <w:tcPr>
            <w:tcW w:w="1276" w:type="dxa"/>
            <w:noWrap w:val="0"/>
            <w:vAlign w:val="center"/>
          </w:tcPr>
          <w:p>
            <w:pPr>
              <w:pStyle w:val="7"/>
            </w:pPr>
            <w:r>
              <w:t>100</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禽流感坏境标本病原学监测次数</w:t>
            </w:r>
          </w:p>
        </w:tc>
        <w:tc>
          <w:tcPr>
            <w:tcW w:w="2891" w:type="dxa"/>
            <w:noWrap w:val="0"/>
            <w:vAlign w:val="center"/>
          </w:tcPr>
          <w:p>
            <w:pPr>
              <w:pStyle w:val="7"/>
            </w:pPr>
            <w:r>
              <w:t>禽流感坏境标本病原学监测次数</w:t>
            </w:r>
          </w:p>
        </w:tc>
        <w:tc>
          <w:tcPr>
            <w:tcW w:w="1276" w:type="dxa"/>
            <w:noWrap w:val="0"/>
            <w:vAlign w:val="center"/>
          </w:tcPr>
          <w:p>
            <w:pPr>
              <w:pStyle w:val="7"/>
            </w:pPr>
            <w:r>
              <w:t>100</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项目完成时间</w:t>
            </w:r>
          </w:p>
        </w:tc>
        <w:tc>
          <w:tcPr>
            <w:tcW w:w="2891" w:type="dxa"/>
            <w:noWrap w:val="0"/>
            <w:vAlign w:val="center"/>
          </w:tcPr>
          <w:p>
            <w:pPr>
              <w:pStyle w:val="7"/>
            </w:pPr>
            <w:r>
              <w:t>项目完成时间</w:t>
            </w:r>
          </w:p>
        </w:tc>
        <w:tc>
          <w:tcPr>
            <w:tcW w:w="1276" w:type="dxa"/>
            <w:noWrap w:val="0"/>
            <w:vAlign w:val="center"/>
          </w:tcPr>
          <w:p>
            <w:pPr>
              <w:pStyle w:val="7"/>
            </w:pPr>
            <w:r>
              <w:t>100</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可持续影响指标</w:t>
            </w:r>
          </w:p>
        </w:tc>
        <w:tc>
          <w:tcPr>
            <w:tcW w:w="1332" w:type="dxa"/>
            <w:noWrap w:val="0"/>
            <w:vAlign w:val="center"/>
          </w:tcPr>
          <w:p>
            <w:pPr>
              <w:pStyle w:val="7"/>
            </w:pPr>
            <w:r>
              <w:t>传染病和突发公共卫生事件报告率</w:t>
            </w:r>
          </w:p>
        </w:tc>
        <w:tc>
          <w:tcPr>
            <w:tcW w:w="2891" w:type="dxa"/>
            <w:noWrap w:val="0"/>
            <w:vAlign w:val="center"/>
          </w:tcPr>
          <w:p>
            <w:pPr>
              <w:pStyle w:val="7"/>
            </w:pPr>
            <w:r>
              <w:t>传染病和突发公共卫生事件报告率</w:t>
            </w:r>
          </w:p>
        </w:tc>
        <w:tc>
          <w:tcPr>
            <w:tcW w:w="1276" w:type="dxa"/>
            <w:noWrap w:val="0"/>
            <w:vAlign w:val="center"/>
          </w:tcPr>
          <w:p>
            <w:pPr>
              <w:pStyle w:val="7"/>
            </w:pPr>
            <w:r>
              <w:t>100</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箭塔公共事件卫生应急处置率</w:t>
            </w:r>
          </w:p>
        </w:tc>
        <w:tc>
          <w:tcPr>
            <w:tcW w:w="2891" w:type="dxa"/>
            <w:noWrap w:val="0"/>
            <w:vAlign w:val="center"/>
          </w:tcPr>
          <w:p>
            <w:pPr>
              <w:pStyle w:val="7"/>
            </w:pPr>
            <w:r>
              <w:t>箭塔公共事件卫生应急处置率</w:t>
            </w:r>
          </w:p>
        </w:tc>
        <w:tc>
          <w:tcPr>
            <w:tcW w:w="1276" w:type="dxa"/>
            <w:noWrap w:val="0"/>
            <w:vAlign w:val="center"/>
          </w:tcPr>
          <w:p>
            <w:pPr>
              <w:pStyle w:val="7"/>
            </w:pPr>
            <w:r>
              <w:t>100</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监测规范报告率</w:t>
            </w:r>
          </w:p>
        </w:tc>
        <w:tc>
          <w:tcPr>
            <w:tcW w:w="2891" w:type="dxa"/>
            <w:noWrap w:val="0"/>
            <w:vAlign w:val="center"/>
          </w:tcPr>
          <w:p>
            <w:pPr>
              <w:pStyle w:val="7"/>
            </w:pPr>
            <w:r>
              <w:t>监测规范报告率</w:t>
            </w:r>
          </w:p>
        </w:tc>
        <w:tc>
          <w:tcPr>
            <w:tcW w:w="1276" w:type="dxa"/>
            <w:noWrap w:val="0"/>
            <w:vAlign w:val="center"/>
          </w:tcPr>
          <w:p>
            <w:pPr>
              <w:pStyle w:val="7"/>
            </w:pPr>
            <w:r>
              <w:t>100</w:t>
            </w:r>
          </w:p>
        </w:tc>
        <w:tc>
          <w:tcPr>
            <w:tcW w:w="1843" w:type="dxa"/>
            <w:noWrap w:val="0"/>
            <w:vAlign w:val="center"/>
          </w:tcPr>
          <w:p>
            <w:pPr>
              <w:pStyle w:val="7"/>
            </w:pPr>
            <w: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突发公共卫生事件报告、处置满意度</w:t>
            </w:r>
          </w:p>
        </w:tc>
        <w:tc>
          <w:tcPr>
            <w:tcW w:w="2891" w:type="dxa"/>
            <w:noWrap w:val="0"/>
            <w:vAlign w:val="center"/>
          </w:tcPr>
          <w:p>
            <w:pPr>
              <w:pStyle w:val="7"/>
            </w:pPr>
            <w:r>
              <w:t>突发公共卫生事件报告、处置满意度</w:t>
            </w:r>
          </w:p>
        </w:tc>
        <w:tc>
          <w:tcPr>
            <w:tcW w:w="1276" w:type="dxa"/>
            <w:noWrap w:val="0"/>
            <w:vAlign w:val="center"/>
          </w:tcPr>
          <w:p>
            <w:pPr>
              <w:pStyle w:val="7"/>
            </w:pPr>
            <w:r>
              <w:t>100</w:t>
            </w:r>
          </w:p>
        </w:tc>
        <w:tc>
          <w:tcPr>
            <w:tcW w:w="1843" w:type="dxa"/>
            <w:noWrap w:val="0"/>
            <w:vAlign w:val="center"/>
          </w:tcPr>
          <w:p>
            <w:pPr>
              <w:pStyle w:val="7"/>
            </w:pPr>
            <w:r>
              <w:t>相关法律文件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7" w:name="_Toc_4_4_0000000061"/>
      <w:r>
        <w:rPr>
          <w:rFonts w:ascii="方正仿宋_GBK" w:hAnsi="方正仿宋_GBK" w:eastAsia="方正仿宋_GBK" w:cs="方正仿宋_GBK"/>
          <w:color w:val="000000"/>
          <w:sz w:val="28"/>
        </w:rPr>
        <w:t>58.下达2021年中央医疗服务与保障能力提升（医疗卫生机构能力建设）补助资金（秦财社【2021】259号）绩效目标表</w:t>
      </w:r>
      <w:bookmarkEnd w:id="5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13030321NRYWAX4VPKB9P</w:t>
            </w:r>
          </w:p>
        </w:tc>
        <w:tc>
          <w:tcPr>
            <w:tcW w:w="1587" w:type="dxa"/>
            <w:noWrap w:val="0"/>
            <w:vAlign w:val="center"/>
          </w:tcPr>
          <w:p>
            <w:pPr>
              <w:pStyle w:val="6"/>
            </w:pPr>
            <w:r>
              <w:t>项目名称</w:t>
            </w:r>
          </w:p>
        </w:tc>
        <w:tc>
          <w:tcPr>
            <w:tcW w:w="4422" w:type="dxa"/>
            <w:gridSpan w:val="3"/>
            <w:noWrap w:val="0"/>
            <w:vAlign w:val="center"/>
          </w:tcPr>
          <w:p>
            <w:pPr>
              <w:pStyle w:val="7"/>
            </w:pPr>
            <w:r>
              <w:t>下达2021年中央医疗服务与保障能力提升（医疗卫生机构能力建设）补助资金（秦财社【2021】259号）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1.24</w:t>
            </w:r>
          </w:p>
        </w:tc>
        <w:tc>
          <w:tcPr>
            <w:tcW w:w="1587" w:type="dxa"/>
            <w:noWrap w:val="0"/>
            <w:vAlign w:val="center"/>
          </w:tcPr>
          <w:p>
            <w:pPr>
              <w:pStyle w:val="6"/>
            </w:pPr>
            <w:r>
              <w:t>其中：财政    资金</w:t>
            </w:r>
          </w:p>
        </w:tc>
        <w:tc>
          <w:tcPr>
            <w:tcW w:w="1304" w:type="dxa"/>
            <w:noWrap w:val="0"/>
            <w:vAlign w:val="center"/>
          </w:tcPr>
          <w:p>
            <w:pPr>
              <w:pStyle w:val="7"/>
            </w:pPr>
            <w:r>
              <w:t>1.24</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按要求完成实验室能力提升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1.按要求完成实验室能力提升</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14台</w:t>
            </w:r>
          </w:p>
        </w:tc>
        <w:tc>
          <w:tcPr>
            <w:tcW w:w="2891" w:type="dxa"/>
            <w:noWrap w:val="0"/>
            <w:vAlign w:val="center"/>
          </w:tcPr>
          <w:p>
            <w:pPr>
              <w:pStyle w:val="7"/>
            </w:pPr>
            <w:r>
              <w:t>14台</w:t>
            </w:r>
          </w:p>
        </w:tc>
        <w:tc>
          <w:tcPr>
            <w:tcW w:w="1276" w:type="dxa"/>
            <w:noWrap w:val="0"/>
            <w:vAlign w:val="center"/>
          </w:tcPr>
          <w:p>
            <w:pPr>
              <w:pStyle w:val="7"/>
            </w:pPr>
            <w:r>
              <w:t>≤100全部完成</w:t>
            </w:r>
          </w:p>
        </w:tc>
        <w:tc>
          <w:tcPr>
            <w:tcW w:w="1843" w:type="dxa"/>
            <w:noWrap w:val="0"/>
            <w:vAlign w:val="center"/>
          </w:tcPr>
          <w:p>
            <w:pPr>
              <w:pStyle w:val="7"/>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按规定完成项目</w:t>
            </w:r>
          </w:p>
        </w:tc>
        <w:tc>
          <w:tcPr>
            <w:tcW w:w="2891" w:type="dxa"/>
            <w:noWrap w:val="0"/>
            <w:vAlign w:val="center"/>
          </w:tcPr>
          <w:p>
            <w:pPr>
              <w:pStyle w:val="7"/>
            </w:pPr>
            <w:r>
              <w:t>按规定完成项目</w:t>
            </w:r>
          </w:p>
        </w:tc>
        <w:tc>
          <w:tcPr>
            <w:tcW w:w="1276" w:type="dxa"/>
            <w:noWrap w:val="0"/>
            <w:vAlign w:val="center"/>
          </w:tcPr>
          <w:p>
            <w:pPr>
              <w:pStyle w:val="7"/>
            </w:pPr>
            <w:r>
              <w:t>≤100全部完成</w:t>
            </w:r>
          </w:p>
        </w:tc>
        <w:tc>
          <w:tcPr>
            <w:tcW w:w="1843" w:type="dxa"/>
            <w:noWrap w:val="0"/>
            <w:vAlign w:val="center"/>
          </w:tcPr>
          <w:p>
            <w:pPr>
              <w:pStyle w:val="7"/>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按预算指标完成</w:t>
            </w:r>
          </w:p>
        </w:tc>
        <w:tc>
          <w:tcPr>
            <w:tcW w:w="2891" w:type="dxa"/>
            <w:noWrap w:val="0"/>
            <w:vAlign w:val="center"/>
          </w:tcPr>
          <w:p>
            <w:pPr>
              <w:pStyle w:val="7"/>
            </w:pPr>
            <w:r>
              <w:t>按预算指标完成</w:t>
            </w:r>
          </w:p>
        </w:tc>
        <w:tc>
          <w:tcPr>
            <w:tcW w:w="1276" w:type="dxa"/>
            <w:noWrap w:val="0"/>
            <w:vAlign w:val="center"/>
          </w:tcPr>
          <w:p>
            <w:pPr>
              <w:pStyle w:val="7"/>
            </w:pPr>
            <w:r>
              <w:t>不超过预算指标</w:t>
            </w:r>
          </w:p>
        </w:tc>
        <w:tc>
          <w:tcPr>
            <w:tcW w:w="1843" w:type="dxa"/>
            <w:noWrap w:val="0"/>
            <w:vAlign w:val="center"/>
          </w:tcPr>
          <w:p>
            <w:pPr>
              <w:pStyle w:val="7"/>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检验能力的提升，促进各项工作的开展</w:t>
            </w:r>
          </w:p>
        </w:tc>
        <w:tc>
          <w:tcPr>
            <w:tcW w:w="2891" w:type="dxa"/>
            <w:noWrap w:val="0"/>
            <w:vAlign w:val="center"/>
          </w:tcPr>
          <w:p>
            <w:pPr>
              <w:pStyle w:val="7"/>
            </w:pPr>
            <w:r>
              <w:t>检验能力的提升，促进各项工作的开展</w:t>
            </w:r>
          </w:p>
        </w:tc>
        <w:tc>
          <w:tcPr>
            <w:tcW w:w="1276" w:type="dxa"/>
            <w:noWrap w:val="0"/>
            <w:vAlign w:val="center"/>
          </w:tcPr>
          <w:p>
            <w:pPr>
              <w:pStyle w:val="7"/>
            </w:pPr>
            <w:r>
              <w:t xml:space="preserve"> 适应各项工作的开展</w:t>
            </w:r>
          </w:p>
        </w:tc>
        <w:tc>
          <w:tcPr>
            <w:tcW w:w="1843" w:type="dxa"/>
            <w:noWrap w:val="0"/>
            <w:vAlign w:val="center"/>
          </w:tcPr>
          <w:p>
            <w:pPr>
              <w:pStyle w:val="7"/>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可持续影响指标</w:t>
            </w:r>
          </w:p>
        </w:tc>
        <w:tc>
          <w:tcPr>
            <w:tcW w:w="1332" w:type="dxa"/>
            <w:noWrap w:val="0"/>
            <w:vAlign w:val="center"/>
          </w:tcPr>
          <w:p>
            <w:pPr>
              <w:pStyle w:val="7"/>
            </w:pPr>
            <w:r>
              <w:t>为相关工作提供数据支撑</w:t>
            </w:r>
          </w:p>
        </w:tc>
        <w:tc>
          <w:tcPr>
            <w:tcW w:w="2891" w:type="dxa"/>
            <w:noWrap w:val="0"/>
            <w:vAlign w:val="center"/>
          </w:tcPr>
          <w:p>
            <w:pPr>
              <w:pStyle w:val="7"/>
            </w:pPr>
            <w:r>
              <w:t>为相关工作提供数据支撑</w:t>
            </w:r>
          </w:p>
        </w:tc>
        <w:tc>
          <w:tcPr>
            <w:tcW w:w="1276" w:type="dxa"/>
            <w:noWrap w:val="0"/>
            <w:vAlign w:val="center"/>
          </w:tcPr>
          <w:p>
            <w:pPr>
              <w:pStyle w:val="7"/>
            </w:pPr>
            <w:r>
              <w:t>为相关工作提供数据支撑</w:t>
            </w:r>
          </w:p>
        </w:tc>
        <w:tc>
          <w:tcPr>
            <w:tcW w:w="1843" w:type="dxa"/>
            <w:noWrap w:val="0"/>
            <w:vAlign w:val="center"/>
          </w:tcPr>
          <w:p>
            <w:pPr>
              <w:pStyle w:val="7"/>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检验工作切实有效完成</w:t>
            </w:r>
          </w:p>
        </w:tc>
        <w:tc>
          <w:tcPr>
            <w:tcW w:w="2891" w:type="dxa"/>
            <w:noWrap w:val="0"/>
            <w:vAlign w:val="center"/>
          </w:tcPr>
          <w:p>
            <w:pPr>
              <w:pStyle w:val="7"/>
            </w:pPr>
            <w:r>
              <w:t>检验工作切实有效完成</w:t>
            </w:r>
          </w:p>
        </w:tc>
        <w:tc>
          <w:tcPr>
            <w:tcW w:w="1276" w:type="dxa"/>
            <w:noWrap w:val="0"/>
            <w:vAlign w:val="center"/>
          </w:tcPr>
          <w:p>
            <w:pPr>
              <w:pStyle w:val="7"/>
            </w:pPr>
            <w:r>
              <w:t>≤100</w:t>
            </w:r>
          </w:p>
        </w:tc>
        <w:tc>
          <w:tcPr>
            <w:tcW w:w="1843" w:type="dxa"/>
            <w:noWrap w:val="0"/>
            <w:vAlign w:val="center"/>
          </w:tcPr>
          <w:p>
            <w:pPr>
              <w:pStyle w:val="7"/>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达到环保标准</w:t>
            </w:r>
          </w:p>
        </w:tc>
        <w:tc>
          <w:tcPr>
            <w:tcW w:w="2891" w:type="dxa"/>
            <w:noWrap w:val="0"/>
            <w:vAlign w:val="center"/>
          </w:tcPr>
          <w:p>
            <w:pPr>
              <w:pStyle w:val="7"/>
            </w:pPr>
            <w:r>
              <w:t>达到环保标准</w:t>
            </w:r>
          </w:p>
        </w:tc>
        <w:tc>
          <w:tcPr>
            <w:tcW w:w="1276" w:type="dxa"/>
            <w:noWrap w:val="0"/>
            <w:vAlign w:val="center"/>
          </w:tcPr>
          <w:p>
            <w:pPr>
              <w:pStyle w:val="7"/>
            </w:pPr>
            <w:r>
              <w:t>达到环保标准</w:t>
            </w:r>
          </w:p>
        </w:tc>
        <w:tc>
          <w:tcPr>
            <w:tcW w:w="1843" w:type="dxa"/>
            <w:noWrap w:val="0"/>
            <w:vAlign w:val="center"/>
          </w:tcPr>
          <w:p>
            <w:pPr>
              <w:pStyle w:val="7"/>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受众满意度</w:t>
            </w:r>
          </w:p>
        </w:tc>
        <w:tc>
          <w:tcPr>
            <w:tcW w:w="2891" w:type="dxa"/>
            <w:noWrap w:val="0"/>
            <w:vAlign w:val="center"/>
          </w:tcPr>
          <w:p>
            <w:pPr>
              <w:pStyle w:val="7"/>
            </w:pPr>
            <w:r>
              <w:t>受众满意度</w:t>
            </w:r>
          </w:p>
        </w:tc>
        <w:tc>
          <w:tcPr>
            <w:tcW w:w="1276" w:type="dxa"/>
            <w:noWrap w:val="0"/>
            <w:vAlign w:val="center"/>
          </w:tcPr>
          <w:p>
            <w:pPr>
              <w:pStyle w:val="7"/>
            </w:pPr>
            <w:r>
              <w:t>≥85</w:t>
            </w:r>
          </w:p>
        </w:tc>
        <w:tc>
          <w:tcPr>
            <w:tcW w:w="1843" w:type="dxa"/>
            <w:noWrap w:val="0"/>
            <w:vAlign w:val="center"/>
          </w:tcPr>
          <w:p>
            <w:pPr>
              <w:pStyle w:val="7"/>
            </w:pPr>
            <w:r>
              <w:t>相关规定</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8" w:name="_Toc_4_4_0000000062"/>
      <w:r>
        <w:rPr>
          <w:rFonts w:ascii="方正仿宋_GBK" w:hAnsi="方正仿宋_GBK" w:eastAsia="方正仿宋_GBK" w:cs="方正仿宋_GBK"/>
          <w:color w:val="000000"/>
          <w:sz w:val="28"/>
        </w:rPr>
        <w:t>59.下达2021年重大传染病防控经费绩效目标表</w:t>
      </w:r>
      <w:bookmarkEnd w:id="5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1303032181C60TE6U26BE</w:t>
            </w:r>
          </w:p>
        </w:tc>
        <w:tc>
          <w:tcPr>
            <w:tcW w:w="1587" w:type="dxa"/>
            <w:noWrap w:val="0"/>
            <w:vAlign w:val="center"/>
          </w:tcPr>
          <w:p>
            <w:pPr>
              <w:pStyle w:val="6"/>
            </w:pPr>
            <w:r>
              <w:t>项目名称</w:t>
            </w:r>
          </w:p>
        </w:tc>
        <w:tc>
          <w:tcPr>
            <w:tcW w:w="4422" w:type="dxa"/>
            <w:gridSpan w:val="3"/>
            <w:noWrap w:val="0"/>
            <w:vAlign w:val="center"/>
          </w:tcPr>
          <w:p>
            <w:pPr>
              <w:pStyle w:val="7"/>
            </w:pPr>
            <w:r>
              <w:t>下达2021年重大传染病防控经费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12.68</w:t>
            </w:r>
          </w:p>
        </w:tc>
        <w:tc>
          <w:tcPr>
            <w:tcW w:w="1587" w:type="dxa"/>
            <w:noWrap w:val="0"/>
            <w:vAlign w:val="center"/>
          </w:tcPr>
          <w:p>
            <w:pPr>
              <w:pStyle w:val="6"/>
            </w:pPr>
            <w:r>
              <w:t>其中：财政    资金</w:t>
            </w:r>
          </w:p>
        </w:tc>
        <w:tc>
          <w:tcPr>
            <w:tcW w:w="1304" w:type="dxa"/>
            <w:noWrap w:val="0"/>
            <w:vAlign w:val="center"/>
          </w:tcPr>
          <w:p>
            <w:pPr>
              <w:pStyle w:val="7"/>
            </w:pPr>
            <w:r>
              <w:t>12.68</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减少艾滋病新发感染率，降低艾滋病死亡率，进一步减少结核感染，落实慢性病及其相关危险监测，加强精神病患者登记报告和随访。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1.减少艾滋病新发感染率，降低艾滋病死亡率，进一步减少结核感染，落实慢性病及其相关危险监测，加强精神病患者登记报告和随访。</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质量指标</w:t>
            </w:r>
          </w:p>
        </w:tc>
        <w:tc>
          <w:tcPr>
            <w:tcW w:w="1332" w:type="dxa"/>
            <w:noWrap w:val="0"/>
            <w:vAlign w:val="center"/>
          </w:tcPr>
          <w:p>
            <w:pPr>
              <w:pStyle w:val="7"/>
            </w:pPr>
            <w:r>
              <w:t>以乡镇（街道）为单位适龄儿童国家免疫规划接种率</w:t>
            </w:r>
          </w:p>
        </w:tc>
        <w:tc>
          <w:tcPr>
            <w:tcW w:w="2891" w:type="dxa"/>
            <w:noWrap w:val="0"/>
            <w:vAlign w:val="center"/>
          </w:tcPr>
          <w:p>
            <w:pPr>
              <w:pStyle w:val="7"/>
            </w:pPr>
            <w:r>
              <w:t>以乡镇（街道）为单位适龄儿童国家免疫规划接种率</w:t>
            </w:r>
          </w:p>
        </w:tc>
        <w:tc>
          <w:tcPr>
            <w:tcW w:w="1276" w:type="dxa"/>
            <w:noWrap w:val="0"/>
            <w:vAlign w:val="center"/>
          </w:tcPr>
          <w:p>
            <w:pPr>
              <w:pStyle w:val="7"/>
            </w:pPr>
            <w:r>
              <w:t>≥90百分比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滋病免费抗病毒治疗任务完成率</w:t>
            </w:r>
          </w:p>
        </w:tc>
        <w:tc>
          <w:tcPr>
            <w:tcW w:w="2891" w:type="dxa"/>
            <w:noWrap w:val="0"/>
            <w:vAlign w:val="center"/>
          </w:tcPr>
          <w:p>
            <w:pPr>
              <w:pStyle w:val="7"/>
            </w:pPr>
            <w:r>
              <w:t>滋病免费抗病毒治疗任务完成率</w:t>
            </w:r>
          </w:p>
        </w:tc>
        <w:tc>
          <w:tcPr>
            <w:tcW w:w="1276" w:type="dxa"/>
            <w:noWrap w:val="0"/>
            <w:vAlign w:val="center"/>
          </w:tcPr>
          <w:p>
            <w:pPr>
              <w:pStyle w:val="7"/>
            </w:pPr>
            <w:r>
              <w:t>≥95百分比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在册严重精神病患者管理率</w:t>
            </w:r>
          </w:p>
        </w:tc>
        <w:tc>
          <w:tcPr>
            <w:tcW w:w="2891" w:type="dxa"/>
            <w:noWrap w:val="0"/>
            <w:vAlign w:val="center"/>
          </w:tcPr>
          <w:p>
            <w:pPr>
              <w:pStyle w:val="7"/>
            </w:pPr>
            <w:r>
              <w:t>在册严重精神病患者管理率</w:t>
            </w:r>
          </w:p>
        </w:tc>
        <w:tc>
          <w:tcPr>
            <w:tcW w:w="1276" w:type="dxa"/>
            <w:noWrap w:val="0"/>
            <w:vAlign w:val="center"/>
          </w:tcPr>
          <w:p>
            <w:pPr>
              <w:pStyle w:val="7"/>
            </w:pPr>
            <w:r>
              <w:t>≥80百分比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病原学阳性患者服药筛查率</w:t>
            </w:r>
          </w:p>
        </w:tc>
        <w:tc>
          <w:tcPr>
            <w:tcW w:w="2891" w:type="dxa"/>
            <w:noWrap w:val="0"/>
            <w:vAlign w:val="center"/>
          </w:tcPr>
          <w:p>
            <w:pPr>
              <w:pStyle w:val="7"/>
            </w:pPr>
            <w:r>
              <w:t>病原学阳性患者服药筛查率</w:t>
            </w:r>
          </w:p>
        </w:tc>
        <w:tc>
          <w:tcPr>
            <w:tcW w:w="1276" w:type="dxa"/>
            <w:noWrap w:val="0"/>
            <w:vAlign w:val="center"/>
          </w:tcPr>
          <w:p>
            <w:pPr>
              <w:pStyle w:val="7"/>
            </w:pPr>
            <w:r>
              <w:t>80百分比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艾滋病哨点监测完成率</w:t>
            </w:r>
          </w:p>
        </w:tc>
        <w:tc>
          <w:tcPr>
            <w:tcW w:w="2891" w:type="dxa"/>
            <w:noWrap w:val="0"/>
            <w:vAlign w:val="center"/>
          </w:tcPr>
          <w:p>
            <w:pPr>
              <w:pStyle w:val="7"/>
            </w:pPr>
            <w:r>
              <w:t>艾滋病哨点监测完成率</w:t>
            </w:r>
          </w:p>
        </w:tc>
        <w:tc>
          <w:tcPr>
            <w:tcW w:w="1276" w:type="dxa"/>
            <w:noWrap w:val="0"/>
            <w:vAlign w:val="center"/>
          </w:tcPr>
          <w:p>
            <w:pPr>
              <w:pStyle w:val="7"/>
            </w:pPr>
            <w:r>
              <w:t>≥95百分比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艾滋病规范化随访干预比率</w:t>
            </w:r>
          </w:p>
        </w:tc>
        <w:tc>
          <w:tcPr>
            <w:tcW w:w="2891" w:type="dxa"/>
            <w:noWrap w:val="0"/>
            <w:vAlign w:val="center"/>
          </w:tcPr>
          <w:p>
            <w:pPr>
              <w:pStyle w:val="7"/>
            </w:pPr>
            <w:r>
              <w:t>艾滋病规范化随访干预比率</w:t>
            </w:r>
          </w:p>
        </w:tc>
        <w:tc>
          <w:tcPr>
            <w:tcW w:w="1276" w:type="dxa"/>
            <w:noWrap w:val="0"/>
            <w:vAlign w:val="center"/>
          </w:tcPr>
          <w:p>
            <w:pPr>
              <w:pStyle w:val="7"/>
            </w:pPr>
            <w:r>
              <w:t>100百分比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死因监测规范报告率</w:t>
            </w:r>
          </w:p>
        </w:tc>
        <w:tc>
          <w:tcPr>
            <w:tcW w:w="2891" w:type="dxa"/>
            <w:noWrap w:val="0"/>
            <w:vAlign w:val="center"/>
          </w:tcPr>
          <w:p>
            <w:pPr>
              <w:pStyle w:val="7"/>
            </w:pPr>
            <w:r>
              <w:t>死因监测规范报告率</w:t>
            </w:r>
          </w:p>
        </w:tc>
        <w:tc>
          <w:tcPr>
            <w:tcW w:w="1276" w:type="dxa"/>
            <w:noWrap w:val="0"/>
            <w:vAlign w:val="center"/>
          </w:tcPr>
          <w:p>
            <w:pPr>
              <w:pStyle w:val="7"/>
            </w:pPr>
            <w:r>
              <w:t>100百分比</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有效控制艾滋病疫情</w:t>
            </w:r>
          </w:p>
        </w:tc>
        <w:tc>
          <w:tcPr>
            <w:tcW w:w="2891" w:type="dxa"/>
            <w:noWrap w:val="0"/>
            <w:vAlign w:val="center"/>
          </w:tcPr>
          <w:p>
            <w:pPr>
              <w:pStyle w:val="7"/>
            </w:pPr>
            <w:r>
              <w:t>有效控制艾滋病疫情</w:t>
            </w:r>
          </w:p>
        </w:tc>
        <w:tc>
          <w:tcPr>
            <w:tcW w:w="1276" w:type="dxa"/>
            <w:noWrap w:val="0"/>
            <w:vAlign w:val="center"/>
          </w:tcPr>
          <w:p>
            <w:pPr>
              <w:pStyle w:val="7"/>
            </w:pPr>
            <w:r>
              <w:t>艾滋病疫情处于低流行水平</w:t>
            </w:r>
          </w:p>
        </w:tc>
        <w:tc>
          <w:tcPr>
            <w:tcW w:w="1843" w:type="dxa"/>
            <w:noWrap w:val="0"/>
            <w:vAlign w:val="center"/>
          </w:tcPr>
          <w:p>
            <w:pPr>
              <w:pStyle w:val="7"/>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居民健康水平提高</w:t>
            </w:r>
          </w:p>
        </w:tc>
        <w:tc>
          <w:tcPr>
            <w:tcW w:w="2891" w:type="dxa"/>
            <w:noWrap w:val="0"/>
            <w:vAlign w:val="center"/>
          </w:tcPr>
          <w:p>
            <w:pPr>
              <w:pStyle w:val="7"/>
            </w:pPr>
            <w:r>
              <w:t>居民健康水平提高</w:t>
            </w:r>
          </w:p>
        </w:tc>
        <w:tc>
          <w:tcPr>
            <w:tcW w:w="1276" w:type="dxa"/>
            <w:noWrap w:val="0"/>
            <w:vAlign w:val="center"/>
          </w:tcPr>
          <w:p>
            <w:pPr>
              <w:pStyle w:val="7"/>
            </w:pPr>
            <w:r>
              <w:t>中长期</w:t>
            </w:r>
          </w:p>
        </w:tc>
        <w:tc>
          <w:tcPr>
            <w:tcW w:w="1843" w:type="dxa"/>
            <w:noWrap w:val="0"/>
            <w:vAlign w:val="center"/>
          </w:tcPr>
          <w:p>
            <w:pPr>
              <w:pStyle w:val="7"/>
            </w:pPr>
            <w:r>
              <w:t>相关法律法规</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9" w:name="_Toc_4_4_0000000063"/>
      <w:r>
        <w:rPr>
          <w:rFonts w:ascii="方正仿宋_GBK" w:hAnsi="方正仿宋_GBK" w:eastAsia="方正仿宋_GBK" w:cs="方正仿宋_GBK"/>
          <w:color w:val="000000"/>
          <w:sz w:val="28"/>
        </w:rPr>
        <w:t>60.疫苗储存运输费绩效目标表</w:t>
      </w:r>
      <w:bookmarkEnd w:id="5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13030322P003853100643</w:t>
            </w:r>
          </w:p>
        </w:tc>
        <w:tc>
          <w:tcPr>
            <w:tcW w:w="1587" w:type="dxa"/>
            <w:noWrap w:val="0"/>
            <w:vAlign w:val="center"/>
          </w:tcPr>
          <w:p>
            <w:pPr>
              <w:pStyle w:val="6"/>
            </w:pPr>
            <w:r>
              <w:t>项目名称</w:t>
            </w:r>
          </w:p>
        </w:tc>
        <w:tc>
          <w:tcPr>
            <w:tcW w:w="4422" w:type="dxa"/>
            <w:gridSpan w:val="3"/>
            <w:noWrap w:val="0"/>
            <w:vAlign w:val="center"/>
          </w:tcPr>
          <w:p>
            <w:pPr>
              <w:pStyle w:val="7"/>
            </w:pPr>
            <w:r>
              <w:t>疫苗储存运输费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12.00</w:t>
            </w:r>
          </w:p>
        </w:tc>
        <w:tc>
          <w:tcPr>
            <w:tcW w:w="1587" w:type="dxa"/>
            <w:noWrap w:val="0"/>
            <w:vAlign w:val="center"/>
          </w:tcPr>
          <w:p>
            <w:pPr>
              <w:pStyle w:val="6"/>
            </w:pPr>
            <w:r>
              <w:t>其中：财政    资金</w:t>
            </w:r>
          </w:p>
        </w:tc>
        <w:tc>
          <w:tcPr>
            <w:tcW w:w="1304" w:type="dxa"/>
            <w:noWrap w:val="0"/>
            <w:vAlign w:val="center"/>
          </w:tcPr>
          <w:p>
            <w:pPr>
              <w:pStyle w:val="7"/>
            </w:pPr>
            <w:r>
              <w:t>12.00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疫苗运输冷链运输设备合规，每种疫苗运输温度符合规定，保障疫苗全程运输安全、合规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1.儿童国家免疫规划疫苗接种率，达到国家要求90%</w:t>
            </w:r>
          </w:p>
          <w:p>
            <w:pPr>
              <w:pStyle w:val="7"/>
            </w:pPr>
            <w:r>
              <w:t>2.疫苗运输冷链运输设备合规，每种疫苗运输温度符合规定，保障疫苗全程运输安全、合规</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疫苗运输冷链设备温度</w:t>
            </w:r>
          </w:p>
        </w:tc>
        <w:tc>
          <w:tcPr>
            <w:tcW w:w="2891" w:type="dxa"/>
            <w:noWrap w:val="0"/>
            <w:vAlign w:val="center"/>
          </w:tcPr>
          <w:p>
            <w:pPr>
              <w:pStyle w:val="7"/>
            </w:pPr>
            <w:r>
              <w:t>疫苗运输冷链设备温度</w:t>
            </w:r>
          </w:p>
        </w:tc>
        <w:tc>
          <w:tcPr>
            <w:tcW w:w="1276" w:type="dxa"/>
            <w:noWrap w:val="0"/>
            <w:vAlign w:val="center"/>
          </w:tcPr>
          <w:p>
            <w:pPr>
              <w:pStyle w:val="7"/>
            </w:pPr>
            <w:r>
              <w:t>疫苗运输冷链设备温度2-8度</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免疫规划1类疫苗全区接种使用的监测频次</w:t>
            </w:r>
          </w:p>
        </w:tc>
        <w:tc>
          <w:tcPr>
            <w:tcW w:w="2891" w:type="dxa"/>
            <w:noWrap w:val="0"/>
            <w:vAlign w:val="center"/>
          </w:tcPr>
          <w:p>
            <w:pPr>
              <w:pStyle w:val="7"/>
            </w:pPr>
            <w:r>
              <w:t>反应对免疫规划1类疫苗全区接种使用的督导频次</w:t>
            </w:r>
          </w:p>
        </w:tc>
        <w:tc>
          <w:tcPr>
            <w:tcW w:w="1276" w:type="dxa"/>
            <w:noWrap w:val="0"/>
            <w:vAlign w:val="center"/>
          </w:tcPr>
          <w:p>
            <w:pPr>
              <w:pStyle w:val="7"/>
            </w:pPr>
            <w:r>
              <w:t>反应对免疫规划1类疫苗全区接种使用的督导频次</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入托入学查验接种证数</w:t>
            </w:r>
          </w:p>
        </w:tc>
        <w:tc>
          <w:tcPr>
            <w:tcW w:w="2891" w:type="dxa"/>
            <w:noWrap w:val="0"/>
            <w:vAlign w:val="center"/>
          </w:tcPr>
          <w:p>
            <w:pPr>
              <w:pStyle w:val="7"/>
            </w:pPr>
            <w:r>
              <w:t>入托入学查验接种证数</w:t>
            </w:r>
          </w:p>
        </w:tc>
        <w:tc>
          <w:tcPr>
            <w:tcW w:w="1276" w:type="dxa"/>
            <w:noWrap w:val="0"/>
            <w:vAlign w:val="center"/>
          </w:tcPr>
          <w:p>
            <w:pPr>
              <w:pStyle w:val="7"/>
            </w:pPr>
            <w:r>
              <w:t>入托入学查验接种证数</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适龄儿童建卡数</w:t>
            </w:r>
          </w:p>
        </w:tc>
        <w:tc>
          <w:tcPr>
            <w:tcW w:w="2891" w:type="dxa"/>
            <w:noWrap w:val="0"/>
            <w:vAlign w:val="center"/>
          </w:tcPr>
          <w:p>
            <w:pPr>
              <w:pStyle w:val="7"/>
            </w:pPr>
            <w:r>
              <w:t>适龄儿童建卡数</w:t>
            </w:r>
          </w:p>
        </w:tc>
        <w:tc>
          <w:tcPr>
            <w:tcW w:w="1276" w:type="dxa"/>
            <w:noWrap w:val="0"/>
            <w:vAlign w:val="center"/>
          </w:tcPr>
          <w:p>
            <w:pPr>
              <w:pStyle w:val="7"/>
            </w:pPr>
            <w:r>
              <w:t>适龄儿童建卡数</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预防接种异常反应诊断准确率</w:t>
            </w:r>
          </w:p>
        </w:tc>
        <w:tc>
          <w:tcPr>
            <w:tcW w:w="2891" w:type="dxa"/>
            <w:noWrap w:val="0"/>
            <w:vAlign w:val="center"/>
          </w:tcPr>
          <w:p>
            <w:pPr>
              <w:pStyle w:val="7"/>
            </w:pPr>
            <w:r>
              <w:t>年度病例诊断符合国家诊断标准数与全年发生病例总数的比例一致</w:t>
            </w:r>
          </w:p>
        </w:tc>
        <w:tc>
          <w:tcPr>
            <w:tcW w:w="1276" w:type="dxa"/>
            <w:noWrap w:val="0"/>
            <w:vAlign w:val="center"/>
          </w:tcPr>
          <w:p>
            <w:pPr>
              <w:pStyle w:val="7"/>
            </w:pPr>
            <w:r>
              <w:t>年度病例诊断符合国家诊断标准数与全年发生病例总数的比例一致</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预防接种安全率</w:t>
            </w:r>
          </w:p>
        </w:tc>
        <w:tc>
          <w:tcPr>
            <w:tcW w:w="2891" w:type="dxa"/>
            <w:noWrap w:val="0"/>
            <w:vAlign w:val="center"/>
          </w:tcPr>
          <w:p>
            <w:pPr>
              <w:pStyle w:val="7"/>
            </w:pPr>
            <w:r>
              <w:t>方应通过项目实施提高预防接种服务质量，保障预防接种的安全情况</w:t>
            </w:r>
          </w:p>
        </w:tc>
        <w:tc>
          <w:tcPr>
            <w:tcW w:w="1276" w:type="dxa"/>
            <w:noWrap w:val="0"/>
            <w:vAlign w:val="center"/>
          </w:tcPr>
          <w:p>
            <w:pPr>
              <w:pStyle w:val="7"/>
            </w:pPr>
            <w:r>
              <w:t>方应通过项目实施提高预防接种服务质量，保障预防接种的安全情况</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入托入学查验接种证率</w:t>
            </w:r>
          </w:p>
        </w:tc>
        <w:tc>
          <w:tcPr>
            <w:tcW w:w="2891" w:type="dxa"/>
            <w:noWrap w:val="0"/>
            <w:vAlign w:val="center"/>
          </w:tcPr>
          <w:p>
            <w:pPr>
              <w:pStyle w:val="7"/>
            </w:pPr>
            <w:r>
              <w:t>入托入学查验接种证率</w:t>
            </w:r>
          </w:p>
        </w:tc>
        <w:tc>
          <w:tcPr>
            <w:tcW w:w="1276" w:type="dxa"/>
            <w:noWrap w:val="0"/>
            <w:vAlign w:val="center"/>
          </w:tcPr>
          <w:p>
            <w:pPr>
              <w:pStyle w:val="7"/>
            </w:pPr>
            <w:r>
              <w:t>入托入学查验接种证率</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0~3以下儿童系统管理率</w:t>
            </w:r>
          </w:p>
        </w:tc>
        <w:tc>
          <w:tcPr>
            <w:tcW w:w="2891" w:type="dxa"/>
            <w:noWrap w:val="0"/>
            <w:vAlign w:val="center"/>
          </w:tcPr>
          <w:p>
            <w:pPr>
              <w:pStyle w:val="7"/>
            </w:pPr>
            <w:r>
              <w:t>0~3以下儿童系统管理率</w:t>
            </w:r>
          </w:p>
        </w:tc>
        <w:tc>
          <w:tcPr>
            <w:tcW w:w="1276" w:type="dxa"/>
            <w:noWrap w:val="0"/>
            <w:vAlign w:val="center"/>
          </w:tcPr>
          <w:p>
            <w:pPr>
              <w:pStyle w:val="7"/>
            </w:pPr>
            <w:r>
              <w:t>0~3以下儿童系统管理率</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接种率达标</w:t>
            </w:r>
          </w:p>
        </w:tc>
        <w:tc>
          <w:tcPr>
            <w:tcW w:w="2891" w:type="dxa"/>
            <w:noWrap w:val="0"/>
            <w:vAlign w:val="center"/>
          </w:tcPr>
          <w:p>
            <w:pPr>
              <w:pStyle w:val="7"/>
            </w:pPr>
            <w:r>
              <w:t>接种率达标</w:t>
            </w:r>
          </w:p>
        </w:tc>
        <w:tc>
          <w:tcPr>
            <w:tcW w:w="1276" w:type="dxa"/>
            <w:noWrap w:val="0"/>
            <w:vAlign w:val="center"/>
          </w:tcPr>
          <w:p>
            <w:pPr>
              <w:pStyle w:val="7"/>
            </w:pPr>
            <w:r>
              <w:t>接种率达标</w:t>
            </w:r>
          </w:p>
        </w:tc>
        <w:tc>
          <w:tcPr>
            <w:tcW w:w="1843" w:type="dxa"/>
            <w:noWrap w:val="0"/>
            <w:vAlign w:val="center"/>
          </w:tcPr>
          <w:p>
            <w:pPr>
              <w:pStyle w:val="7"/>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儿童管理率达标</w:t>
            </w:r>
          </w:p>
        </w:tc>
        <w:tc>
          <w:tcPr>
            <w:tcW w:w="2891" w:type="dxa"/>
            <w:noWrap w:val="0"/>
            <w:vAlign w:val="center"/>
          </w:tcPr>
          <w:p>
            <w:pPr>
              <w:pStyle w:val="7"/>
            </w:pPr>
            <w:r>
              <w:t>儿童管理率达标</w:t>
            </w:r>
          </w:p>
        </w:tc>
        <w:tc>
          <w:tcPr>
            <w:tcW w:w="1276" w:type="dxa"/>
            <w:noWrap w:val="0"/>
            <w:vAlign w:val="center"/>
          </w:tcPr>
          <w:p>
            <w:pPr>
              <w:pStyle w:val="7"/>
            </w:pPr>
            <w:r>
              <w:t>儿童管理率达标</w:t>
            </w:r>
          </w:p>
        </w:tc>
        <w:tc>
          <w:tcPr>
            <w:tcW w:w="1843" w:type="dxa"/>
            <w:noWrap w:val="0"/>
            <w:vAlign w:val="center"/>
          </w:tcPr>
          <w:p>
            <w:pPr>
              <w:pStyle w:val="7"/>
            </w:pPr>
            <w:r>
              <w:t>疫苗法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0" w:name="_Toc_4_4_0000000064"/>
      <w:r>
        <w:rPr>
          <w:rFonts w:ascii="方正仿宋_GBK" w:hAnsi="方正仿宋_GBK" w:eastAsia="方正仿宋_GBK" w:cs="方正仿宋_GBK"/>
          <w:color w:val="000000"/>
          <w:sz w:val="28"/>
        </w:rPr>
        <w:t>61.预防性体检、检验经费绩效目标表</w:t>
      </w:r>
      <w:bookmarkEnd w:id="6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13030322P00385310055T</w:t>
            </w:r>
          </w:p>
        </w:tc>
        <w:tc>
          <w:tcPr>
            <w:tcW w:w="1587" w:type="dxa"/>
            <w:noWrap w:val="0"/>
            <w:vAlign w:val="center"/>
          </w:tcPr>
          <w:p>
            <w:pPr>
              <w:pStyle w:val="6"/>
            </w:pPr>
            <w:r>
              <w:t>项目名称</w:t>
            </w:r>
          </w:p>
        </w:tc>
        <w:tc>
          <w:tcPr>
            <w:tcW w:w="4422" w:type="dxa"/>
            <w:gridSpan w:val="3"/>
            <w:noWrap w:val="0"/>
            <w:vAlign w:val="center"/>
          </w:tcPr>
          <w:p>
            <w:pPr>
              <w:pStyle w:val="7"/>
            </w:pPr>
            <w:r>
              <w:t>预防性体检、检验经费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10.00</w:t>
            </w:r>
          </w:p>
        </w:tc>
        <w:tc>
          <w:tcPr>
            <w:tcW w:w="1587" w:type="dxa"/>
            <w:noWrap w:val="0"/>
            <w:vAlign w:val="center"/>
          </w:tcPr>
          <w:p>
            <w:pPr>
              <w:pStyle w:val="6"/>
            </w:pPr>
            <w:r>
              <w:t>其中：财政    资金</w:t>
            </w:r>
          </w:p>
        </w:tc>
        <w:tc>
          <w:tcPr>
            <w:tcW w:w="1304" w:type="dxa"/>
            <w:noWrap w:val="0"/>
            <w:vAlign w:val="center"/>
          </w:tcPr>
          <w:p>
            <w:pPr>
              <w:pStyle w:val="7"/>
            </w:pPr>
            <w:r>
              <w:t>10.00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保障从业人员体检合格后，健康证按时发放。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1.健康证的发放</w:t>
            </w:r>
          </w:p>
          <w:p>
            <w:pPr>
              <w:pStyle w:val="7"/>
            </w:pPr>
            <w:r>
              <w:t>2.血样检验</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支出完成率</w:t>
            </w:r>
          </w:p>
        </w:tc>
        <w:tc>
          <w:tcPr>
            <w:tcW w:w="2891" w:type="dxa"/>
            <w:noWrap w:val="0"/>
            <w:vAlign w:val="center"/>
          </w:tcPr>
          <w:p>
            <w:pPr>
              <w:pStyle w:val="7"/>
            </w:pPr>
            <w:r>
              <w:t>审核与预约</w:t>
            </w:r>
          </w:p>
        </w:tc>
        <w:tc>
          <w:tcPr>
            <w:tcW w:w="1276" w:type="dxa"/>
            <w:noWrap w:val="0"/>
            <w:vAlign w:val="center"/>
          </w:tcPr>
          <w:p>
            <w:pPr>
              <w:pStyle w:val="7"/>
            </w:pPr>
            <w:r>
              <w:t>100一次性完成</w:t>
            </w:r>
          </w:p>
        </w:tc>
        <w:tc>
          <w:tcPr>
            <w:tcW w:w="1843" w:type="dxa"/>
            <w:noWrap w:val="0"/>
            <w:vAlign w:val="center"/>
          </w:tcPr>
          <w:p>
            <w:pPr>
              <w:pStyle w:val="7"/>
            </w:pPr>
            <w: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支出完成率</w:t>
            </w:r>
          </w:p>
        </w:tc>
        <w:tc>
          <w:tcPr>
            <w:tcW w:w="2891" w:type="dxa"/>
            <w:noWrap w:val="0"/>
            <w:vAlign w:val="center"/>
          </w:tcPr>
          <w:p>
            <w:pPr>
              <w:pStyle w:val="7"/>
            </w:pPr>
            <w:r>
              <w:t>提交材料告知</w:t>
            </w:r>
          </w:p>
        </w:tc>
        <w:tc>
          <w:tcPr>
            <w:tcW w:w="1276" w:type="dxa"/>
            <w:noWrap w:val="0"/>
            <w:vAlign w:val="center"/>
          </w:tcPr>
          <w:p>
            <w:pPr>
              <w:pStyle w:val="7"/>
            </w:pPr>
            <w:r>
              <w:t>100一次性告知</w:t>
            </w:r>
          </w:p>
        </w:tc>
        <w:tc>
          <w:tcPr>
            <w:tcW w:w="1843" w:type="dxa"/>
            <w:noWrap w:val="0"/>
            <w:vAlign w:val="center"/>
          </w:tcPr>
          <w:p>
            <w:pPr>
              <w:pStyle w:val="7"/>
            </w:pPr>
            <w: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查询体检报告</w:t>
            </w:r>
          </w:p>
        </w:tc>
        <w:tc>
          <w:tcPr>
            <w:tcW w:w="2891" w:type="dxa"/>
            <w:noWrap w:val="0"/>
            <w:vAlign w:val="center"/>
          </w:tcPr>
          <w:p>
            <w:pPr>
              <w:pStyle w:val="7"/>
            </w:pPr>
            <w:r>
              <w:t>查询体检报告</w:t>
            </w:r>
          </w:p>
        </w:tc>
        <w:tc>
          <w:tcPr>
            <w:tcW w:w="1276" w:type="dxa"/>
            <w:noWrap w:val="0"/>
            <w:vAlign w:val="center"/>
          </w:tcPr>
          <w:p>
            <w:pPr>
              <w:pStyle w:val="7"/>
            </w:pPr>
            <w:r>
              <w:t>100一次性告知</w:t>
            </w:r>
          </w:p>
        </w:tc>
        <w:tc>
          <w:tcPr>
            <w:tcW w:w="1843" w:type="dxa"/>
            <w:noWrap w:val="0"/>
            <w:vAlign w:val="center"/>
          </w:tcPr>
          <w:p>
            <w:pPr>
              <w:pStyle w:val="7"/>
            </w:pPr>
            <w:r>
              <w:t>相关法律依据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支出完成率</w:t>
            </w:r>
          </w:p>
        </w:tc>
        <w:tc>
          <w:tcPr>
            <w:tcW w:w="2891" w:type="dxa"/>
            <w:noWrap w:val="0"/>
            <w:vAlign w:val="center"/>
          </w:tcPr>
          <w:p>
            <w:pPr>
              <w:pStyle w:val="7"/>
            </w:pPr>
            <w:r>
              <w:t>登录信息</w:t>
            </w:r>
          </w:p>
        </w:tc>
        <w:tc>
          <w:tcPr>
            <w:tcW w:w="1276" w:type="dxa"/>
            <w:noWrap w:val="0"/>
            <w:vAlign w:val="center"/>
          </w:tcPr>
          <w:p>
            <w:pPr>
              <w:pStyle w:val="7"/>
            </w:pPr>
            <w:r>
              <w:t>100一次性</w:t>
            </w:r>
          </w:p>
        </w:tc>
        <w:tc>
          <w:tcPr>
            <w:tcW w:w="1843" w:type="dxa"/>
            <w:noWrap w:val="0"/>
            <w:vAlign w:val="center"/>
          </w:tcPr>
          <w:p>
            <w:pPr>
              <w:pStyle w:val="7"/>
            </w:pPr>
            <w: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社会效益增长率</w:t>
            </w:r>
          </w:p>
        </w:tc>
        <w:tc>
          <w:tcPr>
            <w:tcW w:w="2891" w:type="dxa"/>
            <w:noWrap w:val="0"/>
            <w:vAlign w:val="center"/>
          </w:tcPr>
          <w:p>
            <w:pPr>
              <w:pStyle w:val="7"/>
            </w:pPr>
            <w:r>
              <w:t>血样检验</w:t>
            </w:r>
          </w:p>
        </w:tc>
        <w:tc>
          <w:tcPr>
            <w:tcW w:w="1276" w:type="dxa"/>
            <w:noWrap w:val="0"/>
            <w:vAlign w:val="center"/>
          </w:tcPr>
          <w:p>
            <w:pPr>
              <w:pStyle w:val="7"/>
            </w:pPr>
            <w:r>
              <w:t>100三天出报告</w:t>
            </w:r>
          </w:p>
        </w:tc>
        <w:tc>
          <w:tcPr>
            <w:tcW w:w="1843" w:type="dxa"/>
            <w:noWrap w:val="0"/>
            <w:vAlign w:val="center"/>
          </w:tcPr>
          <w:p>
            <w:pPr>
              <w:pStyle w:val="7"/>
            </w:pPr>
            <w: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社会效益增长率</w:t>
            </w:r>
          </w:p>
        </w:tc>
        <w:tc>
          <w:tcPr>
            <w:tcW w:w="2891" w:type="dxa"/>
            <w:noWrap w:val="0"/>
            <w:vAlign w:val="center"/>
          </w:tcPr>
          <w:p>
            <w:pPr>
              <w:pStyle w:val="7"/>
            </w:pPr>
            <w:r>
              <w:t>便样检验</w:t>
            </w:r>
          </w:p>
        </w:tc>
        <w:tc>
          <w:tcPr>
            <w:tcW w:w="1276" w:type="dxa"/>
            <w:noWrap w:val="0"/>
            <w:vAlign w:val="center"/>
          </w:tcPr>
          <w:p>
            <w:pPr>
              <w:pStyle w:val="7"/>
            </w:pPr>
            <w:r>
              <w:t>100三天出报告</w:t>
            </w:r>
          </w:p>
        </w:tc>
        <w:tc>
          <w:tcPr>
            <w:tcW w:w="1843" w:type="dxa"/>
            <w:noWrap w:val="0"/>
            <w:vAlign w:val="center"/>
          </w:tcPr>
          <w:p>
            <w:pPr>
              <w:pStyle w:val="7"/>
            </w:pPr>
            <w: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社会效益增长率</w:t>
            </w:r>
          </w:p>
        </w:tc>
        <w:tc>
          <w:tcPr>
            <w:tcW w:w="2891" w:type="dxa"/>
            <w:noWrap w:val="0"/>
            <w:vAlign w:val="center"/>
          </w:tcPr>
          <w:p>
            <w:pPr>
              <w:pStyle w:val="7"/>
            </w:pPr>
            <w:r>
              <w:t>体检综合结果</w:t>
            </w:r>
          </w:p>
        </w:tc>
        <w:tc>
          <w:tcPr>
            <w:tcW w:w="1276" w:type="dxa"/>
            <w:noWrap w:val="0"/>
            <w:vAlign w:val="center"/>
          </w:tcPr>
          <w:p>
            <w:pPr>
              <w:pStyle w:val="7"/>
            </w:pPr>
            <w:r>
              <w:t>100一天出报告</w:t>
            </w:r>
          </w:p>
        </w:tc>
        <w:tc>
          <w:tcPr>
            <w:tcW w:w="1843" w:type="dxa"/>
            <w:noWrap w:val="0"/>
            <w:vAlign w:val="center"/>
          </w:tcPr>
          <w:p>
            <w:pPr>
              <w:pStyle w:val="7"/>
            </w:pPr>
            <w: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服务对象满意程度</w:t>
            </w:r>
          </w:p>
        </w:tc>
        <w:tc>
          <w:tcPr>
            <w:tcW w:w="2891" w:type="dxa"/>
            <w:noWrap w:val="0"/>
            <w:vAlign w:val="center"/>
          </w:tcPr>
          <w:p>
            <w:pPr>
              <w:pStyle w:val="7"/>
            </w:pPr>
            <w:r>
              <w:t>健康证发放</w:t>
            </w:r>
          </w:p>
        </w:tc>
        <w:tc>
          <w:tcPr>
            <w:tcW w:w="1276" w:type="dxa"/>
            <w:noWrap w:val="0"/>
            <w:vAlign w:val="center"/>
          </w:tcPr>
          <w:p>
            <w:pPr>
              <w:pStyle w:val="7"/>
            </w:pPr>
            <w:r>
              <w:t>100两天</w:t>
            </w:r>
          </w:p>
        </w:tc>
        <w:tc>
          <w:tcPr>
            <w:tcW w:w="1843" w:type="dxa"/>
            <w:noWrap w:val="0"/>
            <w:vAlign w:val="center"/>
          </w:tcPr>
          <w:p>
            <w:pPr>
              <w:pStyle w:val="7"/>
            </w:pPr>
            <w: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体检项目引起争议解决时效</w:t>
            </w:r>
          </w:p>
        </w:tc>
        <w:tc>
          <w:tcPr>
            <w:tcW w:w="1276" w:type="dxa"/>
            <w:noWrap w:val="0"/>
            <w:vAlign w:val="center"/>
          </w:tcPr>
          <w:p>
            <w:pPr>
              <w:pStyle w:val="7"/>
            </w:pPr>
            <w:r>
              <w:t>100一次性告知</w:t>
            </w:r>
          </w:p>
        </w:tc>
        <w:tc>
          <w:tcPr>
            <w:tcW w:w="1843" w:type="dxa"/>
            <w:noWrap w:val="0"/>
            <w:vAlign w:val="center"/>
          </w:tcPr>
          <w:p>
            <w:pPr>
              <w:pStyle w:val="7"/>
            </w:pPr>
            <w:r>
              <w:t>相关法律法规文件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1" w:name="_Toc_4_4_0000000065"/>
      <w:r>
        <w:rPr>
          <w:rFonts w:ascii="方正仿宋_GBK" w:hAnsi="方正仿宋_GBK" w:eastAsia="方正仿宋_GBK" w:cs="方正仿宋_GBK"/>
          <w:color w:val="000000"/>
          <w:sz w:val="28"/>
        </w:rPr>
        <w:t>62.重大传染病监测经费绩效目标表</w:t>
      </w:r>
      <w:bookmarkEnd w:id="6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13030322P003853100599</w:t>
            </w:r>
          </w:p>
        </w:tc>
        <w:tc>
          <w:tcPr>
            <w:tcW w:w="1587" w:type="dxa"/>
            <w:noWrap w:val="0"/>
            <w:vAlign w:val="center"/>
          </w:tcPr>
          <w:p>
            <w:pPr>
              <w:pStyle w:val="6"/>
            </w:pPr>
            <w:r>
              <w:t>项目名称</w:t>
            </w:r>
          </w:p>
        </w:tc>
        <w:tc>
          <w:tcPr>
            <w:tcW w:w="4422" w:type="dxa"/>
            <w:gridSpan w:val="3"/>
            <w:noWrap w:val="0"/>
            <w:vAlign w:val="center"/>
          </w:tcPr>
          <w:p>
            <w:pPr>
              <w:pStyle w:val="7"/>
            </w:pPr>
            <w:r>
              <w:t>重大传染病监测经费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2.00</w:t>
            </w:r>
          </w:p>
        </w:tc>
        <w:tc>
          <w:tcPr>
            <w:tcW w:w="1587" w:type="dxa"/>
            <w:noWrap w:val="0"/>
            <w:vAlign w:val="center"/>
          </w:tcPr>
          <w:p>
            <w:pPr>
              <w:pStyle w:val="6"/>
            </w:pPr>
            <w:r>
              <w:t>其中：财政    资金</w:t>
            </w:r>
          </w:p>
        </w:tc>
        <w:tc>
          <w:tcPr>
            <w:tcW w:w="1304" w:type="dxa"/>
            <w:noWrap w:val="0"/>
            <w:vAlign w:val="center"/>
          </w:tcPr>
          <w:p>
            <w:pPr>
              <w:pStyle w:val="7"/>
            </w:pPr>
            <w:r>
              <w:t>2.00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病媒生物监测（鼠、蟑螂、蜱虫）   病媒生物监测（蚊、蝇、孑孓）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1.目标内容   病媒生物监测（蚊、蝇、孑孓）   病媒生物监测（鼠、蟑螂、蜱虫）</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病媒生物监测次数</w:t>
            </w:r>
          </w:p>
        </w:tc>
        <w:tc>
          <w:tcPr>
            <w:tcW w:w="2891" w:type="dxa"/>
            <w:noWrap w:val="0"/>
            <w:vAlign w:val="center"/>
          </w:tcPr>
          <w:p>
            <w:pPr>
              <w:pStyle w:val="7"/>
            </w:pPr>
            <w:r>
              <w:t>按照当年市疾控下发《病媒生物监测方案》执行</w:t>
            </w:r>
          </w:p>
        </w:tc>
        <w:tc>
          <w:tcPr>
            <w:tcW w:w="1276" w:type="dxa"/>
            <w:noWrap w:val="0"/>
            <w:vAlign w:val="center"/>
          </w:tcPr>
          <w:p>
            <w:pPr>
              <w:pStyle w:val="7"/>
            </w:pPr>
            <w:r>
              <w:t>100</w:t>
            </w: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全区病媒生物监测完成率</w:t>
            </w:r>
          </w:p>
        </w:tc>
        <w:tc>
          <w:tcPr>
            <w:tcW w:w="2891" w:type="dxa"/>
            <w:noWrap w:val="0"/>
            <w:vAlign w:val="center"/>
          </w:tcPr>
          <w:p>
            <w:pPr>
              <w:pStyle w:val="7"/>
            </w:pPr>
            <w:r>
              <w:t>反映全市病媒生物监测完成情况</w:t>
            </w:r>
          </w:p>
        </w:tc>
        <w:tc>
          <w:tcPr>
            <w:tcW w:w="1276" w:type="dxa"/>
            <w:noWrap w:val="0"/>
            <w:vAlign w:val="center"/>
          </w:tcPr>
          <w:p>
            <w:pPr>
              <w:pStyle w:val="7"/>
            </w:pPr>
            <w:r>
              <w:t>100</w:t>
            </w: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项目完成时间</w:t>
            </w:r>
          </w:p>
        </w:tc>
        <w:tc>
          <w:tcPr>
            <w:tcW w:w="2891" w:type="dxa"/>
            <w:noWrap w:val="0"/>
            <w:vAlign w:val="center"/>
          </w:tcPr>
          <w:p>
            <w:pPr>
              <w:pStyle w:val="7"/>
            </w:pPr>
            <w:r>
              <w:t>按工作计划要求的时点完成率</w:t>
            </w:r>
          </w:p>
        </w:tc>
        <w:tc>
          <w:tcPr>
            <w:tcW w:w="1276" w:type="dxa"/>
            <w:noWrap w:val="0"/>
            <w:vAlign w:val="center"/>
          </w:tcPr>
          <w:p>
            <w:pPr>
              <w:pStyle w:val="7"/>
            </w:pPr>
            <w:r>
              <w:t>100</w:t>
            </w: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病媒生物监测总支出</w:t>
            </w:r>
          </w:p>
        </w:tc>
        <w:tc>
          <w:tcPr>
            <w:tcW w:w="2891" w:type="dxa"/>
            <w:noWrap w:val="0"/>
            <w:vAlign w:val="center"/>
          </w:tcPr>
          <w:p>
            <w:pPr>
              <w:pStyle w:val="7"/>
            </w:pPr>
            <w:r>
              <w:t>补充病媒生物监测器械损耗</w:t>
            </w:r>
          </w:p>
        </w:tc>
        <w:tc>
          <w:tcPr>
            <w:tcW w:w="1276" w:type="dxa"/>
            <w:noWrap w:val="0"/>
            <w:vAlign w:val="center"/>
          </w:tcPr>
          <w:p>
            <w:pPr>
              <w:pStyle w:val="7"/>
            </w:pPr>
            <w:r>
              <w:t>按照当年损耗补充</w:t>
            </w:r>
          </w:p>
          <w:p>
            <w:pPr>
              <w:pStyle w:val="7"/>
            </w:pP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可持续影响指标</w:t>
            </w:r>
          </w:p>
        </w:tc>
        <w:tc>
          <w:tcPr>
            <w:tcW w:w="1332" w:type="dxa"/>
            <w:noWrap w:val="0"/>
            <w:vAlign w:val="center"/>
          </w:tcPr>
          <w:p>
            <w:pPr>
              <w:pStyle w:val="7"/>
            </w:pPr>
            <w:r>
              <w:t>城区内病媒生物密度监测覆盖率</w:t>
            </w:r>
          </w:p>
        </w:tc>
        <w:tc>
          <w:tcPr>
            <w:tcW w:w="2891" w:type="dxa"/>
            <w:noWrap w:val="0"/>
            <w:vAlign w:val="center"/>
          </w:tcPr>
          <w:p>
            <w:pPr>
              <w:pStyle w:val="7"/>
            </w:pPr>
            <w:r>
              <w:t>反映城市内病媒生物密度监测在辖区范围内的覆盖情况</w:t>
            </w:r>
          </w:p>
        </w:tc>
        <w:tc>
          <w:tcPr>
            <w:tcW w:w="1276" w:type="dxa"/>
            <w:noWrap w:val="0"/>
            <w:vAlign w:val="center"/>
          </w:tcPr>
          <w:p>
            <w:pPr>
              <w:pStyle w:val="7"/>
            </w:pPr>
            <w:r>
              <w:t>80</w:t>
            </w: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经济效益指标</w:t>
            </w:r>
          </w:p>
        </w:tc>
        <w:tc>
          <w:tcPr>
            <w:tcW w:w="1332" w:type="dxa"/>
            <w:noWrap w:val="0"/>
            <w:vAlign w:val="center"/>
          </w:tcPr>
          <w:p>
            <w:pPr>
              <w:pStyle w:val="7"/>
            </w:pPr>
            <w:r>
              <w:t>病媒生物监测覆盖率</w:t>
            </w:r>
          </w:p>
        </w:tc>
        <w:tc>
          <w:tcPr>
            <w:tcW w:w="2891" w:type="dxa"/>
            <w:noWrap w:val="0"/>
            <w:vAlign w:val="center"/>
          </w:tcPr>
          <w:p>
            <w:pPr>
              <w:pStyle w:val="7"/>
            </w:pPr>
            <w:r>
              <w:t>完成的全区病媒生物密度监测数量与任务要求的比值</w:t>
            </w:r>
          </w:p>
        </w:tc>
        <w:tc>
          <w:tcPr>
            <w:tcW w:w="1276" w:type="dxa"/>
            <w:noWrap w:val="0"/>
            <w:vAlign w:val="center"/>
          </w:tcPr>
          <w:p>
            <w:pPr>
              <w:pStyle w:val="7"/>
            </w:pPr>
            <w:r>
              <w:t>100</w:t>
            </w: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病媒生物控制水平</w:t>
            </w:r>
          </w:p>
        </w:tc>
        <w:tc>
          <w:tcPr>
            <w:tcW w:w="2891" w:type="dxa"/>
            <w:noWrap w:val="0"/>
            <w:vAlign w:val="center"/>
          </w:tcPr>
          <w:p>
            <w:pPr>
              <w:pStyle w:val="7"/>
            </w:pPr>
            <w:r>
              <w:t>反映病媒生物的控制水平</w:t>
            </w:r>
          </w:p>
        </w:tc>
        <w:tc>
          <w:tcPr>
            <w:tcW w:w="1276" w:type="dxa"/>
            <w:noWrap w:val="0"/>
            <w:vAlign w:val="center"/>
          </w:tcPr>
          <w:p>
            <w:pPr>
              <w:pStyle w:val="7"/>
            </w:pPr>
            <w:r>
              <w:t>100</w:t>
            </w: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病媒生物控制密度</w:t>
            </w:r>
          </w:p>
        </w:tc>
        <w:tc>
          <w:tcPr>
            <w:tcW w:w="2891" w:type="dxa"/>
            <w:noWrap w:val="0"/>
            <w:vAlign w:val="center"/>
          </w:tcPr>
          <w:p>
            <w:pPr>
              <w:pStyle w:val="7"/>
            </w:pPr>
            <w:r>
              <w:t>反映病媒生物控制密度</w:t>
            </w:r>
          </w:p>
        </w:tc>
        <w:tc>
          <w:tcPr>
            <w:tcW w:w="1276" w:type="dxa"/>
            <w:noWrap w:val="0"/>
            <w:vAlign w:val="center"/>
          </w:tcPr>
          <w:p>
            <w:pPr>
              <w:pStyle w:val="7"/>
            </w:pPr>
            <w:r>
              <w:t>100</w:t>
            </w:r>
          </w:p>
        </w:tc>
        <w:tc>
          <w:tcPr>
            <w:tcW w:w="1843" w:type="dxa"/>
            <w:noWrap w:val="0"/>
            <w:vAlign w:val="center"/>
          </w:tcPr>
          <w:p>
            <w:pPr>
              <w:pStyle w:val="7"/>
            </w:pPr>
            <w: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上级主管部门</w:t>
            </w:r>
          </w:p>
        </w:tc>
        <w:tc>
          <w:tcPr>
            <w:tcW w:w="2891" w:type="dxa"/>
            <w:noWrap w:val="0"/>
            <w:vAlign w:val="center"/>
          </w:tcPr>
          <w:p>
            <w:pPr>
              <w:pStyle w:val="7"/>
            </w:pPr>
            <w:r>
              <w:t>按照当年工作总结</w:t>
            </w:r>
          </w:p>
        </w:tc>
        <w:tc>
          <w:tcPr>
            <w:tcW w:w="1276" w:type="dxa"/>
            <w:noWrap w:val="0"/>
            <w:vAlign w:val="center"/>
          </w:tcPr>
          <w:p>
            <w:pPr>
              <w:pStyle w:val="7"/>
            </w:pPr>
            <w:r>
              <w:t>100</w:t>
            </w:r>
          </w:p>
        </w:tc>
        <w:tc>
          <w:tcPr>
            <w:tcW w:w="1843" w:type="dxa"/>
            <w:noWrap w:val="0"/>
            <w:vAlign w:val="center"/>
          </w:tcPr>
          <w:p>
            <w:pPr>
              <w:pStyle w:val="7"/>
            </w:pPr>
            <w:r>
              <w:t>&lt;&lt;病媒生物监测方案&gt;&gt;</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2" w:name="_Toc_4_4_0000000066"/>
      <w:r>
        <w:rPr>
          <w:rFonts w:ascii="方正仿宋_GBK" w:hAnsi="方正仿宋_GBK" w:eastAsia="方正仿宋_GBK" w:cs="方正仿宋_GBK"/>
          <w:color w:val="000000"/>
          <w:sz w:val="28"/>
        </w:rPr>
        <w:t>63.专项补助绩效目标表</w:t>
      </w:r>
      <w:bookmarkEnd w:id="6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361004秦皇岛市山海关区疾病预防控制中心</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13030322P00385310056E</w:t>
            </w:r>
          </w:p>
        </w:tc>
        <w:tc>
          <w:tcPr>
            <w:tcW w:w="1587" w:type="dxa"/>
            <w:noWrap w:val="0"/>
            <w:vAlign w:val="center"/>
          </w:tcPr>
          <w:p>
            <w:pPr>
              <w:pStyle w:val="6"/>
            </w:pPr>
            <w:r>
              <w:t>项目名称</w:t>
            </w:r>
          </w:p>
        </w:tc>
        <w:tc>
          <w:tcPr>
            <w:tcW w:w="4422" w:type="dxa"/>
            <w:gridSpan w:val="3"/>
            <w:noWrap w:val="0"/>
            <w:vAlign w:val="center"/>
          </w:tcPr>
          <w:p>
            <w:pPr>
              <w:pStyle w:val="7"/>
            </w:pPr>
            <w: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266.00</w:t>
            </w:r>
          </w:p>
        </w:tc>
        <w:tc>
          <w:tcPr>
            <w:tcW w:w="1587" w:type="dxa"/>
            <w:noWrap w:val="0"/>
            <w:vAlign w:val="center"/>
          </w:tcPr>
          <w:p>
            <w:pPr>
              <w:pStyle w:val="6"/>
            </w:pPr>
            <w:r>
              <w:t>其中：财政    资金</w:t>
            </w:r>
          </w:p>
        </w:tc>
        <w:tc>
          <w:tcPr>
            <w:tcW w:w="1304" w:type="dxa"/>
            <w:noWrap w:val="0"/>
            <w:vAlign w:val="center"/>
          </w:tcPr>
          <w:p>
            <w:pPr>
              <w:pStyle w:val="7"/>
            </w:pPr>
            <w:r>
              <w:t>266.00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1.保障疾控人员18名在职和12名退休人员的工资及保险按时拨付</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支付工资及保险人员数量</w:t>
            </w:r>
          </w:p>
        </w:tc>
        <w:tc>
          <w:tcPr>
            <w:tcW w:w="2891" w:type="dxa"/>
            <w:noWrap w:val="0"/>
            <w:vAlign w:val="center"/>
          </w:tcPr>
          <w:p>
            <w:pPr>
              <w:pStyle w:val="7"/>
            </w:pPr>
            <w:r>
              <w:t>支付工资及保险人员数量</w:t>
            </w:r>
          </w:p>
        </w:tc>
        <w:tc>
          <w:tcPr>
            <w:tcW w:w="1276" w:type="dxa"/>
            <w:noWrap w:val="0"/>
            <w:vAlign w:val="center"/>
          </w:tcPr>
          <w:p>
            <w:pPr>
              <w:pStyle w:val="7"/>
            </w:pPr>
            <w:r>
              <w:t>9人</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工资及保险发放准确率</w:t>
            </w:r>
          </w:p>
        </w:tc>
        <w:tc>
          <w:tcPr>
            <w:tcW w:w="2891" w:type="dxa"/>
            <w:noWrap w:val="0"/>
            <w:vAlign w:val="center"/>
          </w:tcPr>
          <w:p>
            <w:pPr>
              <w:pStyle w:val="7"/>
            </w:pPr>
            <w:r>
              <w:t>工资及保险发放准确率</w:t>
            </w:r>
          </w:p>
        </w:tc>
        <w:tc>
          <w:tcPr>
            <w:tcW w:w="1276" w:type="dxa"/>
            <w:noWrap w:val="0"/>
            <w:vAlign w:val="center"/>
          </w:tcPr>
          <w:p>
            <w:pPr>
              <w:pStyle w:val="7"/>
            </w:pPr>
            <w:r>
              <w:t>9人</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资金支付及时率</w:t>
            </w:r>
          </w:p>
        </w:tc>
        <w:tc>
          <w:tcPr>
            <w:tcW w:w="2891" w:type="dxa"/>
            <w:noWrap w:val="0"/>
            <w:vAlign w:val="center"/>
          </w:tcPr>
          <w:p>
            <w:pPr>
              <w:pStyle w:val="7"/>
            </w:pPr>
            <w:r>
              <w:t>资金支付及时率</w:t>
            </w:r>
          </w:p>
        </w:tc>
        <w:tc>
          <w:tcPr>
            <w:tcW w:w="1276" w:type="dxa"/>
            <w:noWrap w:val="0"/>
            <w:vAlign w:val="center"/>
          </w:tcPr>
          <w:p>
            <w:pPr>
              <w:pStyle w:val="7"/>
            </w:pPr>
            <w:r>
              <w:t>100百分比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控制在预算资金内</w:t>
            </w:r>
          </w:p>
        </w:tc>
        <w:tc>
          <w:tcPr>
            <w:tcW w:w="2891" w:type="dxa"/>
            <w:noWrap w:val="0"/>
            <w:vAlign w:val="center"/>
          </w:tcPr>
          <w:p>
            <w:pPr>
              <w:pStyle w:val="7"/>
            </w:pPr>
            <w:r>
              <w:t>控制在预算资金内</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可持续影响指标</w:t>
            </w:r>
          </w:p>
        </w:tc>
        <w:tc>
          <w:tcPr>
            <w:tcW w:w="1332" w:type="dxa"/>
            <w:noWrap w:val="0"/>
            <w:vAlign w:val="center"/>
          </w:tcPr>
          <w:p>
            <w:pPr>
              <w:pStyle w:val="7"/>
            </w:pPr>
            <w:r>
              <w:t>保障工作完成</w:t>
            </w:r>
          </w:p>
        </w:tc>
        <w:tc>
          <w:tcPr>
            <w:tcW w:w="2891" w:type="dxa"/>
            <w:noWrap w:val="0"/>
            <w:vAlign w:val="center"/>
          </w:tcPr>
          <w:p>
            <w:pPr>
              <w:pStyle w:val="7"/>
            </w:pPr>
            <w:r>
              <w:t>保障工作完成</w:t>
            </w:r>
          </w:p>
        </w:tc>
        <w:tc>
          <w:tcPr>
            <w:tcW w:w="1276" w:type="dxa"/>
            <w:noWrap w:val="0"/>
            <w:vAlign w:val="center"/>
          </w:tcPr>
          <w:p>
            <w:pPr>
              <w:pStyle w:val="7"/>
            </w:pPr>
            <w:r>
              <w:t>进一步保障</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经济效益指标</w:t>
            </w:r>
          </w:p>
        </w:tc>
        <w:tc>
          <w:tcPr>
            <w:tcW w:w="1332" w:type="dxa"/>
            <w:noWrap w:val="0"/>
            <w:vAlign w:val="center"/>
          </w:tcPr>
          <w:p>
            <w:pPr>
              <w:pStyle w:val="7"/>
            </w:pPr>
            <w:r>
              <w:t>资金使用效益</w:t>
            </w:r>
          </w:p>
        </w:tc>
        <w:tc>
          <w:tcPr>
            <w:tcW w:w="2891" w:type="dxa"/>
            <w:noWrap w:val="0"/>
            <w:vAlign w:val="center"/>
          </w:tcPr>
          <w:p>
            <w:pPr>
              <w:pStyle w:val="7"/>
            </w:pPr>
            <w:r>
              <w:t>资金使用效益</w:t>
            </w:r>
          </w:p>
        </w:tc>
        <w:tc>
          <w:tcPr>
            <w:tcW w:w="1276" w:type="dxa"/>
            <w:noWrap w:val="0"/>
            <w:vAlign w:val="center"/>
          </w:tcPr>
          <w:p>
            <w:pPr>
              <w:pStyle w:val="7"/>
            </w:pPr>
            <w:r>
              <w:t>按要求支出</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业务工作稳定性</w:t>
            </w:r>
          </w:p>
        </w:tc>
        <w:tc>
          <w:tcPr>
            <w:tcW w:w="2891" w:type="dxa"/>
            <w:noWrap w:val="0"/>
            <w:vAlign w:val="center"/>
          </w:tcPr>
          <w:p>
            <w:pPr>
              <w:pStyle w:val="7"/>
            </w:pPr>
            <w:r>
              <w:t>业务工作稳定性</w:t>
            </w:r>
          </w:p>
        </w:tc>
        <w:tc>
          <w:tcPr>
            <w:tcW w:w="1276" w:type="dxa"/>
            <w:noWrap w:val="0"/>
            <w:vAlign w:val="center"/>
          </w:tcPr>
          <w:p>
            <w:pPr>
              <w:pStyle w:val="7"/>
            </w:pPr>
            <w:r>
              <w:t>进一步推动</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保障社会发展</w:t>
            </w:r>
          </w:p>
        </w:tc>
        <w:tc>
          <w:tcPr>
            <w:tcW w:w="2891" w:type="dxa"/>
            <w:noWrap w:val="0"/>
            <w:vAlign w:val="center"/>
          </w:tcPr>
          <w:p>
            <w:pPr>
              <w:pStyle w:val="7"/>
            </w:pPr>
            <w:r>
              <w:t>保障社会发展</w:t>
            </w:r>
          </w:p>
        </w:tc>
        <w:tc>
          <w:tcPr>
            <w:tcW w:w="1276" w:type="dxa"/>
            <w:noWrap w:val="0"/>
            <w:vAlign w:val="center"/>
          </w:tcPr>
          <w:p>
            <w:pPr>
              <w:pStyle w:val="7"/>
            </w:pPr>
            <w:r>
              <w:t>进一步保障</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职工满意度</w:t>
            </w:r>
          </w:p>
        </w:tc>
        <w:tc>
          <w:tcPr>
            <w:tcW w:w="2891" w:type="dxa"/>
            <w:noWrap w:val="0"/>
            <w:vAlign w:val="center"/>
          </w:tcPr>
          <w:p>
            <w:pPr>
              <w:pStyle w:val="7"/>
            </w:pPr>
            <w:r>
              <w:t>职工满意度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3" w:name="_Toc_4_4_0000000067"/>
      <w:r>
        <w:rPr>
          <w:rFonts w:ascii="方正仿宋_GBK" w:hAnsi="方正仿宋_GBK" w:eastAsia="方正仿宋_GBK" w:cs="方正仿宋_GBK"/>
          <w:color w:val="000000"/>
          <w:sz w:val="28"/>
        </w:rPr>
        <w:t>64.卫生监督工作经费绩效目标表</w:t>
      </w:r>
      <w:bookmarkEnd w:id="6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361005秦皇岛市山海关区卫生计生综合执法监督所</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13030322P003853100547</w:t>
            </w:r>
          </w:p>
        </w:tc>
        <w:tc>
          <w:tcPr>
            <w:tcW w:w="1587" w:type="dxa"/>
            <w:noWrap w:val="0"/>
            <w:vAlign w:val="center"/>
          </w:tcPr>
          <w:p>
            <w:pPr>
              <w:pStyle w:val="6"/>
            </w:pPr>
            <w:r>
              <w:t>项目名称</w:t>
            </w:r>
          </w:p>
        </w:tc>
        <w:tc>
          <w:tcPr>
            <w:tcW w:w="4422" w:type="dxa"/>
            <w:gridSpan w:val="3"/>
            <w:noWrap w:val="0"/>
            <w:vAlign w:val="center"/>
          </w:tcPr>
          <w:p>
            <w:pPr>
              <w:pStyle w:val="7"/>
            </w:pPr>
            <w:r>
              <w:t>卫生监督工作经费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6.40</w:t>
            </w:r>
          </w:p>
        </w:tc>
        <w:tc>
          <w:tcPr>
            <w:tcW w:w="1587" w:type="dxa"/>
            <w:noWrap w:val="0"/>
            <w:vAlign w:val="center"/>
          </w:tcPr>
          <w:p>
            <w:pPr>
              <w:pStyle w:val="6"/>
            </w:pPr>
            <w:r>
              <w:t>其中：财政    资金</w:t>
            </w:r>
          </w:p>
        </w:tc>
        <w:tc>
          <w:tcPr>
            <w:tcW w:w="1304" w:type="dxa"/>
            <w:noWrap w:val="0"/>
            <w:vAlign w:val="center"/>
          </w:tcPr>
          <w:p>
            <w:pPr>
              <w:pStyle w:val="7"/>
            </w:pPr>
            <w:r>
              <w:t>6.40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卫生法制宣传；卫生监督人员培训与管理；卫生监督管理。</w:t>
            </w:r>
            <w:r>
              <w:tab/>
            </w:r>
            <w:r>
              <w:tab/>
            </w:r>
            <w:r>
              <w:tab/>
            </w:r>
            <w:r>
              <w:tab/>
            </w:r>
            <w:r>
              <w:tab/>
            </w:r>
            <w:r>
              <w:tab/>
            </w:r>
            <w:r>
              <w:tab/>
            </w:r>
          </w:p>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1.维护医疗市场秩序</w:t>
            </w:r>
            <w:r>
              <w:tab/>
            </w:r>
            <w:r>
              <w:tab/>
            </w:r>
            <w:r>
              <w:tab/>
            </w:r>
            <w:r>
              <w:tab/>
            </w:r>
            <w:r>
              <w:tab/>
            </w:r>
            <w:r>
              <w:tab/>
            </w:r>
            <w:r>
              <w:tab/>
            </w:r>
          </w:p>
          <w:p>
            <w:pPr>
              <w:pStyle w:val="7"/>
            </w:pPr>
          </w:p>
          <w:p>
            <w:pPr>
              <w:pStyle w:val="7"/>
            </w:pPr>
            <w:r>
              <w:t>2.健全饮用水安全检测体系，提高我区卫生监督监测预警能力</w:t>
            </w:r>
            <w:r>
              <w:tab/>
            </w:r>
            <w:r>
              <w:tab/>
            </w:r>
            <w:r>
              <w:tab/>
            </w:r>
            <w:r>
              <w:tab/>
            </w:r>
            <w:r>
              <w:tab/>
            </w:r>
            <w:r>
              <w:tab/>
            </w:r>
            <w:r>
              <w:tab/>
            </w:r>
          </w:p>
          <w:p>
            <w:pPr>
              <w:pStyle w:val="7"/>
            </w:pPr>
          </w:p>
          <w:p>
            <w:pPr>
              <w:pStyle w:val="7"/>
            </w:pPr>
            <w:r>
              <w:t>3.保障公共场所卫生安全</w:t>
            </w:r>
          </w:p>
          <w:p>
            <w:pPr>
              <w:pStyle w:val="7"/>
            </w:pP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增加监督覆盖率</w:t>
            </w:r>
          </w:p>
        </w:tc>
        <w:tc>
          <w:tcPr>
            <w:tcW w:w="2891" w:type="dxa"/>
            <w:noWrap w:val="0"/>
            <w:vAlign w:val="center"/>
          </w:tcPr>
          <w:p>
            <w:pPr>
              <w:pStyle w:val="7"/>
            </w:pPr>
            <w:r>
              <w:t>增加全区卫生监督覆盖率</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加强饮用时安全检测体系</w:t>
            </w:r>
          </w:p>
        </w:tc>
        <w:tc>
          <w:tcPr>
            <w:tcW w:w="2891" w:type="dxa"/>
            <w:noWrap w:val="0"/>
            <w:vAlign w:val="center"/>
          </w:tcPr>
          <w:p>
            <w:pPr>
              <w:pStyle w:val="7"/>
            </w:pPr>
            <w:r>
              <w:t>加强全区饮用时安全检测体系</w:t>
            </w:r>
            <w:r>
              <w:tab/>
            </w:r>
          </w:p>
          <w:p>
            <w:pPr>
              <w:pStyle w:val="7"/>
            </w:pP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有效的卫生监督管理</w:t>
            </w:r>
          </w:p>
        </w:tc>
        <w:tc>
          <w:tcPr>
            <w:tcW w:w="2891" w:type="dxa"/>
            <w:noWrap w:val="0"/>
            <w:vAlign w:val="center"/>
          </w:tcPr>
          <w:p>
            <w:pPr>
              <w:pStyle w:val="7"/>
            </w:pPr>
            <w:r>
              <w:t>为全区提供有效的卫生监督管理</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为人民健康提供卫生监督</w:t>
            </w:r>
          </w:p>
          <w:p>
            <w:pPr>
              <w:pStyle w:val="7"/>
            </w:pPr>
          </w:p>
        </w:tc>
        <w:tc>
          <w:tcPr>
            <w:tcW w:w="2891" w:type="dxa"/>
            <w:noWrap w:val="0"/>
            <w:vAlign w:val="center"/>
          </w:tcPr>
          <w:p>
            <w:pPr>
              <w:pStyle w:val="7"/>
            </w:pPr>
            <w:r>
              <w:t>为全区的人民健康提供有效的卫生监督</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提高我区卫生监督监测预警能力</w:t>
            </w:r>
          </w:p>
        </w:tc>
        <w:tc>
          <w:tcPr>
            <w:tcW w:w="2891" w:type="dxa"/>
            <w:noWrap w:val="0"/>
            <w:vAlign w:val="center"/>
          </w:tcPr>
          <w:p>
            <w:pPr>
              <w:pStyle w:val="7"/>
            </w:pPr>
            <w:r>
              <w:t>增加卫生监督覆盖率，提高我区卫生监督监测预警能力</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维护医疗市场秩序</w:t>
            </w:r>
          </w:p>
        </w:tc>
        <w:tc>
          <w:tcPr>
            <w:tcW w:w="2891" w:type="dxa"/>
            <w:noWrap w:val="0"/>
            <w:vAlign w:val="center"/>
          </w:tcPr>
          <w:p>
            <w:pPr>
              <w:pStyle w:val="7"/>
            </w:pPr>
            <w:r>
              <w:t>有效打击非法行医，维护我区医疗市场秩序</w:t>
            </w:r>
            <w:r>
              <w:tab/>
            </w:r>
          </w:p>
          <w:p>
            <w:pPr>
              <w:pStyle w:val="7"/>
            </w:pP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保障公共场所卫生安全</w:t>
            </w:r>
          </w:p>
        </w:tc>
        <w:tc>
          <w:tcPr>
            <w:tcW w:w="2891" w:type="dxa"/>
            <w:noWrap w:val="0"/>
            <w:vAlign w:val="center"/>
          </w:tcPr>
          <w:p>
            <w:pPr>
              <w:pStyle w:val="7"/>
            </w:pPr>
            <w:r>
              <w:t>增加宣传力度和监督覆盖率，有效保障公共场所卫生安全</w:t>
            </w:r>
            <w:r>
              <w:tab/>
            </w:r>
          </w:p>
          <w:p>
            <w:pPr>
              <w:pStyle w:val="7"/>
            </w:pP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保障公共场所卫生安全</w:t>
            </w:r>
          </w:p>
        </w:tc>
        <w:tc>
          <w:tcPr>
            <w:tcW w:w="2891" w:type="dxa"/>
            <w:noWrap w:val="0"/>
            <w:vAlign w:val="center"/>
          </w:tcPr>
          <w:p>
            <w:pPr>
              <w:pStyle w:val="7"/>
            </w:pPr>
            <w:r>
              <w:t>有效保障全区公共场所卫生安全</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p>
            <w:pPr>
              <w:pStyle w:val="7"/>
            </w:pPr>
          </w:p>
        </w:tc>
        <w:tc>
          <w:tcPr>
            <w:tcW w:w="2891" w:type="dxa"/>
            <w:noWrap w:val="0"/>
            <w:vAlign w:val="center"/>
          </w:tcPr>
          <w:p>
            <w:pPr>
              <w:pStyle w:val="7"/>
            </w:pPr>
            <w:r>
              <w:t>服务对象满意度</w:t>
            </w:r>
          </w:p>
        </w:tc>
        <w:tc>
          <w:tcPr>
            <w:tcW w:w="1276" w:type="dxa"/>
            <w:noWrap w:val="0"/>
            <w:vAlign w:val="center"/>
          </w:tcPr>
          <w:p>
            <w:pPr>
              <w:pStyle w:val="7"/>
            </w:pPr>
            <w:r>
              <w:t>≥80百分比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4" w:name="_Toc_4_4_0000000068"/>
      <w:r>
        <w:rPr>
          <w:rFonts w:ascii="方正仿宋_GBK" w:hAnsi="方正仿宋_GBK" w:eastAsia="方正仿宋_GBK" w:cs="方正仿宋_GBK"/>
          <w:color w:val="000000"/>
          <w:sz w:val="28"/>
        </w:rPr>
        <w:t>65.专项补助绩效目标表</w:t>
      </w:r>
      <w:bookmarkEnd w:id="6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361005秦皇岛市山海关区卫生计生综合执法监督所</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13030322P00385310067X</w:t>
            </w:r>
          </w:p>
        </w:tc>
        <w:tc>
          <w:tcPr>
            <w:tcW w:w="1587" w:type="dxa"/>
            <w:noWrap w:val="0"/>
            <w:vAlign w:val="center"/>
          </w:tcPr>
          <w:p>
            <w:pPr>
              <w:pStyle w:val="6"/>
            </w:pPr>
            <w:r>
              <w:t>项目名称</w:t>
            </w:r>
          </w:p>
        </w:tc>
        <w:tc>
          <w:tcPr>
            <w:tcW w:w="4422" w:type="dxa"/>
            <w:gridSpan w:val="3"/>
            <w:noWrap w:val="0"/>
            <w:vAlign w:val="center"/>
          </w:tcPr>
          <w:p>
            <w:pPr>
              <w:pStyle w:val="7"/>
            </w:pPr>
            <w: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127.00</w:t>
            </w:r>
          </w:p>
        </w:tc>
        <w:tc>
          <w:tcPr>
            <w:tcW w:w="1587" w:type="dxa"/>
            <w:noWrap w:val="0"/>
            <w:vAlign w:val="center"/>
          </w:tcPr>
          <w:p>
            <w:pPr>
              <w:pStyle w:val="6"/>
            </w:pPr>
            <w:r>
              <w:t>其中：财政    资金</w:t>
            </w:r>
          </w:p>
        </w:tc>
        <w:tc>
          <w:tcPr>
            <w:tcW w:w="1304" w:type="dxa"/>
            <w:noWrap w:val="0"/>
            <w:vAlign w:val="center"/>
          </w:tcPr>
          <w:p>
            <w:pPr>
              <w:pStyle w:val="7"/>
            </w:pPr>
            <w:r>
              <w:t>127.00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在职人员工资、保险等各项费用支出。保障单位基本运转。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25%</w:t>
            </w:r>
          </w:p>
        </w:tc>
        <w:tc>
          <w:tcPr>
            <w:tcW w:w="1587" w:type="dxa"/>
            <w:noWrap w:val="0"/>
            <w:vAlign w:val="center"/>
          </w:tcPr>
          <w:p>
            <w:pPr>
              <w:pStyle w:val="8"/>
            </w:pPr>
            <w:r>
              <w:t>50%</w:t>
            </w:r>
          </w:p>
        </w:tc>
        <w:tc>
          <w:tcPr>
            <w:tcW w:w="1304" w:type="dxa"/>
            <w:noWrap w:val="0"/>
            <w:vAlign w:val="center"/>
          </w:tcPr>
          <w:p>
            <w:pPr>
              <w:pStyle w:val="8"/>
            </w:pPr>
            <w:r>
              <w:t>75%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1.保障本单位在职9人，退休13人工资及保险及时拨付</w:t>
            </w:r>
          </w:p>
          <w:p>
            <w:pPr>
              <w:pStyle w:val="7"/>
            </w:pPr>
            <w:r>
              <w:t>2.控制在预算资金内</w:t>
            </w:r>
          </w:p>
          <w:p>
            <w:pPr>
              <w:pStyle w:val="7"/>
            </w:pPr>
            <w:r>
              <w:t>3.保障单位正常运转</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支付工资及保险人员数量</w:t>
            </w:r>
          </w:p>
        </w:tc>
        <w:tc>
          <w:tcPr>
            <w:tcW w:w="2891" w:type="dxa"/>
            <w:noWrap w:val="0"/>
            <w:vAlign w:val="center"/>
          </w:tcPr>
          <w:p>
            <w:pPr>
              <w:pStyle w:val="7"/>
            </w:pPr>
            <w:r>
              <w:t>支付工资及保险人员数量</w:t>
            </w:r>
          </w:p>
        </w:tc>
        <w:tc>
          <w:tcPr>
            <w:tcW w:w="1276" w:type="dxa"/>
            <w:noWrap w:val="0"/>
            <w:vAlign w:val="center"/>
          </w:tcPr>
          <w:p>
            <w:pPr>
              <w:pStyle w:val="7"/>
            </w:pPr>
            <w:r>
              <w:t>22人</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工资及保险发放准确率</w:t>
            </w:r>
          </w:p>
        </w:tc>
        <w:tc>
          <w:tcPr>
            <w:tcW w:w="2891" w:type="dxa"/>
            <w:noWrap w:val="0"/>
            <w:vAlign w:val="center"/>
          </w:tcPr>
          <w:p>
            <w:pPr>
              <w:pStyle w:val="7"/>
            </w:pPr>
            <w:r>
              <w:t>工资及保险发放准确率</w:t>
            </w:r>
          </w:p>
        </w:tc>
        <w:tc>
          <w:tcPr>
            <w:tcW w:w="1276" w:type="dxa"/>
            <w:noWrap w:val="0"/>
            <w:vAlign w:val="center"/>
          </w:tcPr>
          <w:p>
            <w:pPr>
              <w:pStyle w:val="7"/>
            </w:pPr>
            <w:r>
              <w:t>22人</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资金支付及时率</w:t>
            </w:r>
          </w:p>
        </w:tc>
        <w:tc>
          <w:tcPr>
            <w:tcW w:w="2891" w:type="dxa"/>
            <w:noWrap w:val="0"/>
            <w:vAlign w:val="center"/>
          </w:tcPr>
          <w:p>
            <w:pPr>
              <w:pStyle w:val="7"/>
            </w:pPr>
            <w:r>
              <w:t>资金支付及时率</w:t>
            </w:r>
          </w:p>
        </w:tc>
        <w:tc>
          <w:tcPr>
            <w:tcW w:w="1276" w:type="dxa"/>
            <w:noWrap w:val="0"/>
            <w:vAlign w:val="center"/>
          </w:tcPr>
          <w:p>
            <w:pPr>
              <w:pStyle w:val="7"/>
            </w:pPr>
            <w:r>
              <w:t>22人</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控制在预算资金内</w:t>
            </w:r>
          </w:p>
        </w:tc>
        <w:tc>
          <w:tcPr>
            <w:tcW w:w="2891" w:type="dxa"/>
            <w:noWrap w:val="0"/>
            <w:vAlign w:val="center"/>
          </w:tcPr>
          <w:p>
            <w:pPr>
              <w:pStyle w:val="7"/>
            </w:pPr>
            <w:r>
              <w:t>控制在预算资金内</w:t>
            </w:r>
          </w:p>
        </w:tc>
        <w:tc>
          <w:tcPr>
            <w:tcW w:w="1276" w:type="dxa"/>
            <w:noWrap w:val="0"/>
            <w:vAlign w:val="center"/>
          </w:tcPr>
          <w:p>
            <w:pPr>
              <w:pStyle w:val="7"/>
            </w:pPr>
            <w:r>
              <w:t>控制在预算资金内</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资金使用效益</w:t>
            </w:r>
          </w:p>
        </w:tc>
        <w:tc>
          <w:tcPr>
            <w:tcW w:w="2891" w:type="dxa"/>
            <w:noWrap w:val="0"/>
            <w:vAlign w:val="center"/>
          </w:tcPr>
          <w:p>
            <w:pPr>
              <w:pStyle w:val="7"/>
            </w:pPr>
            <w:r>
              <w:t>资金支出情况</w:t>
            </w:r>
          </w:p>
        </w:tc>
        <w:tc>
          <w:tcPr>
            <w:tcW w:w="1276" w:type="dxa"/>
            <w:noWrap w:val="0"/>
            <w:vAlign w:val="center"/>
          </w:tcPr>
          <w:p>
            <w:pPr>
              <w:pStyle w:val="7"/>
            </w:pPr>
            <w:r>
              <w:t>资金支出情况</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业务工作稳定性</w:t>
            </w:r>
          </w:p>
        </w:tc>
        <w:tc>
          <w:tcPr>
            <w:tcW w:w="2891" w:type="dxa"/>
            <w:noWrap w:val="0"/>
            <w:vAlign w:val="center"/>
          </w:tcPr>
          <w:p>
            <w:pPr>
              <w:pStyle w:val="7"/>
            </w:pPr>
            <w:r>
              <w:t>单位工作的正常运转</w:t>
            </w:r>
          </w:p>
        </w:tc>
        <w:tc>
          <w:tcPr>
            <w:tcW w:w="1276" w:type="dxa"/>
            <w:noWrap w:val="0"/>
            <w:vAlign w:val="center"/>
          </w:tcPr>
          <w:p>
            <w:pPr>
              <w:pStyle w:val="7"/>
            </w:pPr>
            <w:r>
              <w:t>单位工作的正常运转</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保障社会发展</w:t>
            </w:r>
          </w:p>
        </w:tc>
        <w:tc>
          <w:tcPr>
            <w:tcW w:w="2891" w:type="dxa"/>
            <w:noWrap w:val="0"/>
            <w:vAlign w:val="center"/>
          </w:tcPr>
          <w:p>
            <w:pPr>
              <w:pStyle w:val="7"/>
            </w:pPr>
            <w:r>
              <w:t>有效提供后勤保障</w:t>
            </w:r>
          </w:p>
        </w:tc>
        <w:tc>
          <w:tcPr>
            <w:tcW w:w="1276" w:type="dxa"/>
            <w:noWrap w:val="0"/>
            <w:vAlign w:val="center"/>
          </w:tcPr>
          <w:p>
            <w:pPr>
              <w:pStyle w:val="7"/>
            </w:pPr>
            <w:r>
              <w:t>有效提供后勤保障</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保障工作完成</w:t>
            </w:r>
          </w:p>
        </w:tc>
        <w:tc>
          <w:tcPr>
            <w:tcW w:w="2891" w:type="dxa"/>
            <w:noWrap w:val="0"/>
            <w:vAlign w:val="center"/>
          </w:tcPr>
          <w:p>
            <w:pPr>
              <w:pStyle w:val="7"/>
            </w:pPr>
            <w:r>
              <w:t>保障工作顺利完成</w:t>
            </w:r>
          </w:p>
        </w:tc>
        <w:tc>
          <w:tcPr>
            <w:tcW w:w="1276" w:type="dxa"/>
            <w:noWrap w:val="0"/>
            <w:vAlign w:val="center"/>
          </w:tcPr>
          <w:p>
            <w:pPr>
              <w:pStyle w:val="7"/>
            </w:pPr>
            <w:r>
              <w:t>保障工作顺利完成</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职工满意度</w:t>
            </w:r>
          </w:p>
        </w:tc>
        <w:tc>
          <w:tcPr>
            <w:tcW w:w="2891" w:type="dxa"/>
            <w:noWrap w:val="0"/>
            <w:vAlign w:val="center"/>
          </w:tcPr>
          <w:p>
            <w:pPr>
              <w:pStyle w:val="7"/>
            </w:pPr>
            <w:r>
              <w:t>满意度人员占职工总数</w:t>
            </w:r>
          </w:p>
        </w:tc>
        <w:tc>
          <w:tcPr>
            <w:tcW w:w="1276" w:type="dxa"/>
            <w:noWrap w:val="0"/>
            <w:vAlign w:val="center"/>
          </w:tcPr>
          <w:p>
            <w:pPr>
              <w:pStyle w:val="7"/>
            </w:pPr>
            <w:r>
              <w:t>≥90百分比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5" w:name="_Toc_4_4_0000000069"/>
      <w:r>
        <w:rPr>
          <w:rFonts w:ascii="方正仿宋_GBK" w:hAnsi="方正仿宋_GBK" w:eastAsia="方正仿宋_GBK" w:cs="方正仿宋_GBK"/>
          <w:color w:val="000000"/>
          <w:sz w:val="28"/>
        </w:rPr>
        <w:t>66.2020年卫生领域中央预算内基建投资预算（拨款）绩效目标表</w:t>
      </w:r>
      <w:bookmarkEnd w:id="6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361007秦皇岛市山海关人民医院</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13030322P00385310094N</w:t>
            </w:r>
          </w:p>
        </w:tc>
        <w:tc>
          <w:tcPr>
            <w:tcW w:w="1587" w:type="dxa"/>
            <w:noWrap w:val="0"/>
            <w:vAlign w:val="center"/>
          </w:tcPr>
          <w:p>
            <w:pPr>
              <w:pStyle w:val="6"/>
            </w:pPr>
            <w:r>
              <w:t>项目名称</w:t>
            </w:r>
          </w:p>
        </w:tc>
        <w:tc>
          <w:tcPr>
            <w:tcW w:w="4422" w:type="dxa"/>
            <w:gridSpan w:val="3"/>
            <w:noWrap w:val="0"/>
            <w:vAlign w:val="center"/>
          </w:tcPr>
          <w:p>
            <w:pPr>
              <w:pStyle w:val="7"/>
            </w:pPr>
            <w:r>
              <w:t>2020年卫生领域中央预算内基建投资预算（拨款）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800.00</w:t>
            </w:r>
          </w:p>
        </w:tc>
        <w:tc>
          <w:tcPr>
            <w:tcW w:w="1587" w:type="dxa"/>
            <w:noWrap w:val="0"/>
            <w:vAlign w:val="center"/>
          </w:tcPr>
          <w:p>
            <w:pPr>
              <w:pStyle w:val="6"/>
            </w:pPr>
            <w:r>
              <w:t>其中：财政    资金</w:t>
            </w:r>
          </w:p>
        </w:tc>
        <w:tc>
          <w:tcPr>
            <w:tcW w:w="1304" w:type="dxa"/>
            <w:noWrap w:val="0"/>
            <w:vAlign w:val="center"/>
          </w:tcPr>
          <w:p>
            <w:pPr>
              <w:pStyle w:val="7"/>
            </w:pPr>
            <w:r>
              <w:t>800.00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用于医院业务用房改造工程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1.全面改善医疗卫生薄弱环节基础设施条件</w:t>
            </w:r>
          </w:p>
          <w:p>
            <w:pPr>
              <w:pStyle w:val="7"/>
            </w:pPr>
            <w:r>
              <w:t>2.补齐疫情防控工作暴露的设施设备短板弱项</w:t>
            </w:r>
          </w:p>
          <w:p>
            <w:pPr>
              <w:pStyle w:val="7"/>
            </w:pPr>
            <w:r>
              <w:t>3.资金使用合规</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支持项目数量</w:t>
            </w:r>
          </w:p>
        </w:tc>
        <w:tc>
          <w:tcPr>
            <w:tcW w:w="2891" w:type="dxa"/>
            <w:noWrap w:val="0"/>
            <w:vAlign w:val="center"/>
          </w:tcPr>
          <w:p>
            <w:pPr>
              <w:pStyle w:val="7"/>
            </w:pPr>
            <w:r>
              <w:t>支持卫生领域工程建设</w:t>
            </w:r>
          </w:p>
        </w:tc>
        <w:tc>
          <w:tcPr>
            <w:tcW w:w="1276" w:type="dxa"/>
            <w:noWrap w:val="0"/>
            <w:vAlign w:val="center"/>
          </w:tcPr>
          <w:p>
            <w:pPr>
              <w:pStyle w:val="7"/>
            </w:pPr>
            <w:r>
              <w:t>1个</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工作完成率</w:t>
            </w:r>
          </w:p>
        </w:tc>
        <w:tc>
          <w:tcPr>
            <w:tcW w:w="2891" w:type="dxa"/>
            <w:noWrap w:val="0"/>
            <w:vAlign w:val="center"/>
          </w:tcPr>
          <w:p>
            <w:pPr>
              <w:pStyle w:val="7"/>
            </w:pPr>
            <w:r>
              <w:t>工作完成率</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工程竣工及时率</w:t>
            </w:r>
          </w:p>
        </w:tc>
        <w:tc>
          <w:tcPr>
            <w:tcW w:w="2891" w:type="dxa"/>
            <w:noWrap w:val="0"/>
            <w:vAlign w:val="center"/>
          </w:tcPr>
          <w:p>
            <w:pPr>
              <w:pStyle w:val="7"/>
            </w:pPr>
            <w:r>
              <w:t>工程竣工及时率</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资金成本</w:t>
            </w:r>
          </w:p>
        </w:tc>
        <w:tc>
          <w:tcPr>
            <w:tcW w:w="2891" w:type="dxa"/>
            <w:noWrap w:val="0"/>
            <w:vAlign w:val="center"/>
          </w:tcPr>
          <w:p>
            <w:pPr>
              <w:pStyle w:val="7"/>
            </w:pPr>
            <w:r>
              <w:t>资金成本</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项目工程完成情况</w:t>
            </w:r>
          </w:p>
        </w:tc>
        <w:tc>
          <w:tcPr>
            <w:tcW w:w="2891" w:type="dxa"/>
            <w:noWrap w:val="0"/>
            <w:vAlign w:val="center"/>
          </w:tcPr>
          <w:p>
            <w:pPr>
              <w:pStyle w:val="7"/>
            </w:pPr>
            <w:r>
              <w:t>项目工程完成情况</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改善医疗卫生基础设施</w:t>
            </w:r>
          </w:p>
        </w:tc>
        <w:tc>
          <w:tcPr>
            <w:tcW w:w="2891" w:type="dxa"/>
            <w:noWrap w:val="0"/>
            <w:vAlign w:val="center"/>
          </w:tcPr>
          <w:p>
            <w:pPr>
              <w:pStyle w:val="7"/>
            </w:pPr>
            <w:r>
              <w:t>医疗卫生基础设施条件得到改善</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医疗卫生资源配置</w:t>
            </w:r>
          </w:p>
        </w:tc>
        <w:tc>
          <w:tcPr>
            <w:tcW w:w="2891" w:type="dxa"/>
            <w:noWrap w:val="0"/>
            <w:vAlign w:val="center"/>
          </w:tcPr>
          <w:p>
            <w:pPr>
              <w:pStyle w:val="7"/>
            </w:pPr>
            <w:r>
              <w:t>逐步优化医疗卫生资源配置</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社会影响力</w:t>
            </w:r>
          </w:p>
        </w:tc>
        <w:tc>
          <w:tcPr>
            <w:tcW w:w="2891" w:type="dxa"/>
            <w:noWrap w:val="0"/>
            <w:vAlign w:val="center"/>
          </w:tcPr>
          <w:p>
            <w:pPr>
              <w:pStyle w:val="7"/>
            </w:pPr>
            <w:r>
              <w:t>方案编制后影响力是否提高</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门诊患者满意度</w:t>
            </w:r>
          </w:p>
        </w:tc>
        <w:tc>
          <w:tcPr>
            <w:tcW w:w="1276" w:type="dxa"/>
            <w:noWrap w:val="0"/>
            <w:vAlign w:val="center"/>
          </w:tcPr>
          <w:p>
            <w:pPr>
              <w:pStyle w:val="7"/>
            </w:pPr>
            <w:r>
              <w:t>≥95百分比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住院患者满意度</w:t>
            </w:r>
          </w:p>
        </w:tc>
        <w:tc>
          <w:tcPr>
            <w:tcW w:w="1276" w:type="dxa"/>
            <w:noWrap w:val="0"/>
            <w:vAlign w:val="center"/>
          </w:tcPr>
          <w:p>
            <w:pPr>
              <w:pStyle w:val="7"/>
            </w:pPr>
            <w:r>
              <w:t>≥95百分比</w:t>
            </w:r>
          </w:p>
        </w:tc>
        <w:tc>
          <w:tcPr>
            <w:tcW w:w="1843" w:type="dxa"/>
            <w:noWrap w:val="0"/>
            <w:vAlign w:val="center"/>
          </w:tcPr>
          <w:p>
            <w:pPr>
              <w:pStyle w:val="7"/>
            </w:pPr>
            <w:r>
              <w:t>山财社字[2020]98号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6" w:name="_Toc_4_4_0000000070"/>
      <w:r>
        <w:rPr>
          <w:rFonts w:ascii="方正仿宋_GBK" w:hAnsi="方正仿宋_GBK" w:eastAsia="方正仿宋_GBK" w:cs="方正仿宋_GBK"/>
          <w:color w:val="000000"/>
          <w:sz w:val="28"/>
        </w:rPr>
        <w:t>67.2020年卫生领域中央预算内基建投资预算（拨款）绩效目标表</w:t>
      </w:r>
      <w:bookmarkEnd w:id="6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361007秦皇岛市山海关人民医院</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13030322P00385310096X</w:t>
            </w:r>
          </w:p>
        </w:tc>
        <w:tc>
          <w:tcPr>
            <w:tcW w:w="1587" w:type="dxa"/>
            <w:noWrap w:val="0"/>
            <w:vAlign w:val="center"/>
          </w:tcPr>
          <w:p>
            <w:pPr>
              <w:pStyle w:val="6"/>
            </w:pPr>
            <w:r>
              <w:t>项目名称</w:t>
            </w:r>
          </w:p>
        </w:tc>
        <w:tc>
          <w:tcPr>
            <w:tcW w:w="4422" w:type="dxa"/>
            <w:gridSpan w:val="3"/>
            <w:noWrap w:val="0"/>
            <w:vAlign w:val="center"/>
          </w:tcPr>
          <w:p>
            <w:pPr>
              <w:pStyle w:val="7"/>
            </w:pPr>
            <w:r>
              <w:t>2020年卫生领域中央预算内基建投资预算（拨款）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2530.00</w:t>
            </w:r>
          </w:p>
        </w:tc>
        <w:tc>
          <w:tcPr>
            <w:tcW w:w="1587" w:type="dxa"/>
            <w:noWrap w:val="0"/>
            <w:vAlign w:val="center"/>
          </w:tcPr>
          <w:p>
            <w:pPr>
              <w:pStyle w:val="6"/>
            </w:pPr>
            <w:r>
              <w:t>其中：财政    资金</w:t>
            </w:r>
          </w:p>
        </w:tc>
        <w:tc>
          <w:tcPr>
            <w:tcW w:w="1304" w:type="dxa"/>
            <w:noWrap w:val="0"/>
            <w:vAlign w:val="center"/>
          </w:tcPr>
          <w:p>
            <w:pPr>
              <w:pStyle w:val="7"/>
            </w:pPr>
            <w:r>
              <w:t>2530.00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专项用于卫生领域工程建设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25%</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1.全面改善医疗卫生薄弱环节基础设施建设，补齐疫情防控工作暴露的设施设备短板弱项</w:t>
            </w:r>
          </w:p>
          <w:p>
            <w:pPr>
              <w:pStyle w:val="7"/>
            </w:pPr>
            <w:r>
              <w:t>2.调整优化医疗资源布局，提高平战结合能力</w:t>
            </w:r>
          </w:p>
          <w:p>
            <w:pPr>
              <w:pStyle w:val="7"/>
            </w:pPr>
            <w:r>
              <w:t>3.强化中西医结合，构筑起保护人民群众健康和生命安全有力屏障</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支持项目数量</w:t>
            </w:r>
          </w:p>
        </w:tc>
        <w:tc>
          <w:tcPr>
            <w:tcW w:w="2891" w:type="dxa"/>
            <w:noWrap w:val="0"/>
            <w:vAlign w:val="center"/>
          </w:tcPr>
          <w:p>
            <w:pPr>
              <w:pStyle w:val="7"/>
            </w:pPr>
            <w:r>
              <w:t>支持卫生领域工程建设</w:t>
            </w:r>
          </w:p>
        </w:tc>
        <w:tc>
          <w:tcPr>
            <w:tcW w:w="1276" w:type="dxa"/>
            <w:noWrap w:val="0"/>
            <w:vAlign w:val="center"/>
          </w:tcPr>
          <w:p>
            <w:pPr>
              <w:pStyle w:val="7"/>
            </w:pPr>
            <w:r>
              <w:t>1百分比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工作完成率</w:t>
            </w:r>
          </w:p>
        </w:tc>
        <w:tc>
          <w:tcPr>
            <w:tcW w:w="2891" w:type="dxa"/>
            <w:noWrap w:val="0"/>
            <w:vAlign w:val="center"/>
          </w:tcPr>
          <w:p>
            <w:pPr>
              <w:pStyle w:val="7"/>
            </w:pPr>
            <w:r>
              <w:t>工作完成率</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工程竣工及时率</w:t>
            </w:r>
          </w:p>
        </w:tc>
        <w:tc>
          <w:tcPr>
            <w:tcW w:w="2891" w:type="dxa"/>
            <w:noWrap w:val="0"/>
            <w:vAlign w:val="center"/>
          </w:tcPr>
          <w:p>
            <w:pPr>
              <w:pStyle w:val="7"/>
            </w:pPr>
            <w:r>
              <w:t>工程竣工及时率</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资金成本</w:t>
            </w:r>
          </w:p>
        </w:tc>
        <w:tc>
          <w:tcPr>
            <w:tcW w:w="2891" w:type="dxa"/>
            <w:noWrap w:val="0"/>
            <w:vAlign w:val="center"/>
          </w:tcPr>
          <w:p>
            <w:pPr>
              <w:pStyle w:val="7"/>
            </w:pPr>
            <w:r>
              <w:t>资金成本</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项目工程完成情况</w:t>
            </w:r>
          </w:p>
        </w:tc>
        <w:tc>
          <w:tcPr>
            <w:tcW w:w="2891" w:type="dxa"/>
            <w:noWrap w:val="0"/>
            <w:vAlign w:val="center"/>
          </w:tcPr>
          <w:p>
            <w:pPr>
              <w:pStyle w:val="7"/>
            </w:pPr>
            <w:r>
              <w:t>项目工程完成情况</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改善医疗卫生基础设施</w:t>
            </w:r>
          </w:p>
        </w:tc>
        <w:tc>
          <w:tcPr>
            <w:tcW w:w="2891" w:type="dxa"/>
            <w:noWrap w:val="0"/>
            <w:vAlign w:val="center"/>
          </w:tcPr>
          <w:p>
            <w:pPr>
              <w:pStyle w:val="7"/>
            </w:pPr>
            <w:r>
              <w:t>医疗卫生基础设施条件得到改善</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医疗卫生资源配置</w:t>
            </w:r>
          </w:p>
        </w:tc>
        <w:tc>
          <w:tcPr>
            <w:tcW w:w="2891" w:type="dxa"/>
            <w:noWrap w:val="0"/>
            <w:vAlign w:val="center"/>
          </w:tcPr>
          <w:p>
            <w:pPr>
              <w:pStyle w:val="7"/>
            </w:pPr>
            <w:r>
              <w:t>逐步优化医疗卫生资源配置</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社会影响力</w:t>
            </w:r>
          </w:p>
        </w:tc>
        <w:tc>
          <w:tcPr>
            <w:tcW w:w="2891" w:type="dxa"/>
            <w:noWrap w:val="0"/>
            <w:vAlign w:val="center"/>
          </w:tcPr>
          <w:p>
            <w:pPr>
              <w:pStyle w:val="7"/>
            </w:pPr>
            <w:r>
              <w:t>方案编制后影响力是否提高</w:t>
            </w:r>
          </w:p>
        </w:tc>
        <w:tc>
          <w:tcPr>
            <w:tcW w:w="1276" w:type="dxa"/>
            <w:noWrap w:val="0"/>
            <w:vAlign w:val="center"/>
          </w:tcPr>
          <w:p>
            <w:pPr>
              <w:pStyle w:val="7"/>
            </w:pPr>
            <w:r>
              <w:t>≥80百分比</w:t>
            </w:r>
          </w:p>
        </w:tc>
        <w:tc>
          <w:tcPr>
            <w:tcW w:w="1843" w:type="dxa"/>
            <w:noWrap w:val="0"/>
            <w:vAlign w:val="center"/>
          </w:tcPr>
          <w:p>
            <w:pPr>
              <w:pStyle w:val="7"/>
            </w:pPr>
            <w:r>
              <w:t>山财社字[2020]98号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山财社字[2020]98号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7" w:name="_Toc_4_4_0000000071"/>
      <w:r>
        <w:rPr>
          <w:rFonts w:ascii="方正仿宋_GBK" w:hAnsi="方正仿宋_GBK" w:eastAsia="方正仿宋_GBK" w:cs="方正仿宋_GBK"/>
          <w:color w:val="000000"/>
          <w:sz w:val="28"/>
        </w:rPr>
        <w:t>68.办公设备购置绩效目标表</w:t>
      </w:r>
      <w:bookmarkEnd w:id="6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361007秦皇岛市山海关人民医院</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13030322P00385310089W</w:t>
            </w:r>
          </w:p>
        </w:tc>
        <w:tc>
          <w:tcPr>
            <w:tcW w:w="1587" w:type="dxa"/>
            <w:noWrap w:val="0"/>
            <w:vAlign w:val="center"/>
          </w:tcPr>
          <w:p>
            <w:pPr>
              <w:pStyle w:val="6"/>
            </w:pPr>
            <w:r>
              <w:t>项目名称</w:t>
            </w:r>
          </w:p>
        </w:tc>
        <w:tc>
          <w:tcPr>
            <w:tcW w:w="4422" w:type="dxa"/>
            <w:gridSpan w:val="3"/>
            <w:noWrap w:val="0"/>
            <w:vAlign w:val="center"/>
          </w:tcPr>
          <w:p>
            <w:pPr>
              <w:pStyle w:val="7"/>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5.00</w:t>
            </w:r>
          </w:p>
        </w:tc>
        <w:tc>
          <w:tcPr>
            <w:tcW w:w="1587" w:type="dxa"/>
            <w:noWrap w:val="0"/>
            <w:vAlign w:val="center"/>
          </w:tcPr>
          <w:p>
            <w:pPr>
              <w:pStyle w:val="6"/>
            </w:pPr>
            <w:r>
              <w:t>其中：财政    资金</w:t>
            </w:r>
          </w:p>
        </w:tc>
        <w:tc>
          <w:tcPr>
            <w:tcW w:w="1304" w:type="dxa"/>
            <w:noWrap w:val="0"/>
            <w:vAlign w:val="center"/>
          </w:tcPr>
          <w:p>
            <w:pPr>
              <w:pStyle w:val="7"/>
            </w:pPr>
            <w:r>
              <w:t>5.00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用于购置办公设备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1.提高业务科室工作效率</w:t>
            </w:r>
          </w:p>
          <w:p>
            <w:pPr>
              <w:pStyle w:val="7"/>
            </w:pPr>
            <w:r>
              <w:t>2.为患者提供高水平医疗服务效率</w:t>
            </w:r>
          </w:p>
          <w:p>
            <w:pPr>
              <w:pStyle w:val="7"/>
            </w:pPr>
            <w:r>
              <w:t>3.资金使用合规</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购置验收通过率</w:t>
            </w:r>
          </w:p>
        </w:tc>
        <w:tc>
          <w:tcPr>
            <w:tcW w:w="2891" w:type="dxa"/>
            <w:noWrap w:val="0"/>
            <w:vAlign w:val="center"/>
          </w:tcPr>
          <w:p>
            <w:pPr>
              <w:pStyle w:val="7"/>
            </w:pPr>
            <w:r>
              <w:t>购置设备的验收通过率</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通过验收购置数量占购置总数</w:t>
            </w:r>
          </w:p>
        </w:tc>
        <w:tc>
          <w:tcPr>
            <w:tcW w:w="2891" w:type="dxa"/>
            <w:noWrap w:val="0"/>
            <w:vAlign w:val="center"/>
          </w:tcPr>
          <w:p>
            <w:pPr>
              <w:pStyle w:val="7"/>
            </w:pPr>
            <w:r>
              <w:t>购置数量占购置总数</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完工及时率</w:t>
            </w:r>
          </w:p>
        </w:tc>
        <w:tc>
          <w:tcPr>
            <w:tcW w:w="2891" w:type="dxa"/>
            <w:noWrap w:val="0"/>
            <w:vAlign w:val="center"/>
          </w:tcPr>
          <w:p>
            <w:pPr>
              <w:pStyle w:val="7"/>
            </w:pPr>
            <w:r>
              <w:t>完工及时率</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资金成本</w:t>
            </w:r>
          </w:p>
        </w:tc>
        <w:tc>
          <w:tcPr>
            <w:tcW w:w="2891" w:type="dxa"/>
            <w:noWrap w:val="0"/>
            <w:vAlign w:val="center"/>
          </w:tcPr>
          <w:p>
            <w:pPr>
              <w:pStyle w:val="7"/>
            </w:pPr>
            <w:r>
              <w:t>资金成本</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工作完成率</w:t>
            </w:r>
          </w:p>
        </w:tc>
        <w:tc>
          <w:tcPr>
            <w:tcW w:w="2891" w:type="dxa"/>
            <w:noWrap w:val="0"/>
            <w:vAlign w:val="center"/>
          </w:tcPr>
          <w:p>
            <w:pPr>
              <w:pStyle w:val="7"/>
            </w:pPr>
            <w:r>
              <w:t>完成工作效率</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社会影响力</w:t>
            </w:r>
          </w:p>
        </w:tc>
        <w:tc>
          <w:tcPr>
            <w:tcW w:w="2891" w:type="dxa"/>
            <w:noWrap w:val="0"/>
            <w:vAlign w:val="center"/>
          </w:tcPr>
          <w:p>
            <w:pPr>
              <w:pStyle w:val="7"/>
            </w:pPr>
            <w:r>
              <w:t>社会影响力</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提高工作效率</w:t>
            </w:r>
          </w:p>
        </w:tc>
        <w:tc>
          <w:tcPr>
            <w:tcW w:w="2891" w:type="dxa"/>
            <w:noWrap w:val="0"/>
            <w:vAlign w:val="center"/>
          </w:tcPr>
          <w:p>
            <w:pPr>
              <w:pStyle w:val="7"/>
            </w:pPr>
            <w:r>
              <w:t>提高工作效率</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可持续使用</w:t>
            </w:r>
          </w:p>
        </w:tc>
        <w:tc>
          <w:tcPr>
            <w:tcW w:w="2891" w:type="dxa"/>
            <w:noWrap w:val="0"/>
            <w:vAlign w:val="center"/>
          </w:tcPr>
          <w:p>
            <w:pPr>
              <w:pStyle w:val="7"/>
            </w:pPr>
            <w:r>
              <w:t>能够长期使用</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满意度</w:t>
            </w:r>
          </w:p>
        </w:tc>
        <w:tc>
          <w:tcPr>
            <w:tcW w:w="2891" w:type="dxa"/>
            <w:noWrap w:val="0"/>
            <w:vAlign w:val="center"/>
          </w:tcPr>
          <w:p>
            <w:pPr>
              <w:pStyle w:val="7"/>
            </w:pPr>
            <w:r>
              <w:t>门诊患者满意度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满意度</w:t>
            </w:r>
          </w:p>
        </w:tc>
        <w:tc>
          <w:tcPr>
            <w:tcW w:w="2891" w:type="dxa"/>
            <w:noWrap w:val="0"/>
            <w:vAlign w:val="center"/>
          </w:tcPr>
          <w:p>
            <w:pPr>
              <w:pStyle w:val="7"/>
            </w:pPr>
            <w:r>
              <w:t>住院患者满意度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8" w:name="_Toc_4_4_0000000072"/>
      <w:r>
        <w:rPr>
          <w:rFonts w:ascii="方正仿宋_GBK" w:hAnsi="方正仿宋_GBK" w:eastAsia="方正仿宋_GBK" w:cs="方正仿宋_GBK"/>
          <w:color w:val="000000"/>
          <w:sz w:val="28"/>
        </w:rPr>
        <w:t>69.公共卫生和急救绩效目标表</w:t>
      </w:r>
      <w:bookmarkEnd w:id="6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361007秦皇岛市山海关人民医院</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13030322P003853100889</w:t>
            </w:r>
          </w:p>
        </w:tc>
        <w:tc>
          <w:tcPr>
            <w:tcW w:w="1587" w:type="dxa"/>
            <w:noWrap w:val="0"/>
            <w:vAlign w:val="center"/>
          </w:tcPr>
          <w:p>
            <w:pPr>
              <w:pStyle w:val="6"/>
            </w:pPr>
            <w:r>
              <w:t>项目名称</w:t>
            </w:r>
          </w:p>
        </w:tc>
        <w:tc>
          <w:tcPr>
            <w:tcW w:w="4422" w:type="dxa"/>
            <w:gridSpan w:val="3"/>
            <w:noWrap w:val="0"/>
            <w:vAlign w:val="center"/>
          </w:tcPr>
          <w:p>
            <w:pPr>
              <w:pStyle w:val="7"/>
            </w:pPr>
            <w:r>
              <w:t>公共卫生和急救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5.00</w:t>
            </w:r>
          </w:p>
        </w:tc>
        <w:tc>
          <w:tcPr>
            <w:tcW w:w="1587" w:type="dxa"/>
            <w:noWrap w:val="0"/>
            <w:vAlign w:val="center"/>
          </w:tcPr>
          <w:p>
            <w:pPr>
              <w:pStyle w:val="6"/>
            </w:pPr>
            <w:r>
              <w:t>其中：财政    资金</w:t>
            </w:r>
          </w:p>
        </w:tc>
        <w:tc>
          <w:tcPr>
            <w:tcW w:w="1304" w:type="dxa"/>
            <w:noWrap w:val="0"/>
            <w:vAlign w:val="center"/>
          </w:tcPr>
          <w:p>
            <w:pPr>
              <w:pStyle w:val="7"/>
            </w:pPr>
            <w:r>
              <w:t>5.00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用于救护车加油款、维修费等。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1.为关城人民提供高效、及时救治服务</w:t>
            </w:r>
          </w:p>
          <w:p>
            <w:pPr>
              <w:pStyle w:val="7"/>
            </w:pPr>
            <w:r>
              <w:t>2.完成保障任务占比80以上</w:t>
            </w:r>
          </w:p>
          <w:p>
            <w:pPr>
              <w:pStyle w:val="7"/>
            </w:pPr>
            <w:r>
              <w:t>3.资金使用合规</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医疗保障任务</w:t>
            </w:r>
          </w:p>
        </w:tc>
        <w:tc>
          <w:tcPr>
            <w:tcW w:w="2891" w:type="dxa"/>
            <w:noWrap w:val="0"/>
            <w:vAlign w:val="center"/>
          </w:tcPr>
          <w:p>
            <w:pPr>
              <w:pStyle w:val="7"/>
            </w:pPr>
            <w:r>
              <w:t>完成保障任务数</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完成医疗保障任务指数</w:t>
            </w:r>
          </w:p>
        </w:tc>
        <w:tc>
          <w:tcPr>
            <w:tcW w:w="2891" w:type="dxa"/>
            <w:noWrap w:val="0"/>
            <w:vAlign w:val="center"/>
          </w:tcPr>
          <w:p>
            <w:pPr>
              <w:pStyle w:val="7"/>
            </w:pPr>
            <w:r>
              <w:t>按要求完成医疗保障数占比</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完成率</w:t>
            </w:r>
          </w:p>
        </w:tc>
        <w:tc>
          <w:tcPr>
            <w:tcW w:w="2891" w:type="dxa"/>
            <w:noWrap w:val="0"/>
            <w:vAlign w:val="center"/>
          </w:tcPr>
          <w:p>
            <w:pPr>
              <w:pStyle w:val="7"/>
            </w:pPr>
            <w:r>
              <w:t>公共急救完成率</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资金成本</w:t>
            </w:r>
          </w:p>
        </w:tc>
        <w:tc>
          <w:tcPr>
            <w:tcW w:w="2891" w:type="dxa"/>
            <w:noWrap w:val="0"/>
            <w:vAlign w:val="center"/>
          </w:tcPr>
          <w:p>
            <w:pPr>
              <w:pStyle w:val="7"/>
            </w:pPr>
            <w:r>
              <w:t>资金成本</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对急救现场满意率</w:t>
            </w:r>
          </w:p>
        </w:tc>
        <w:tc>
          <w:tcPr>
            <w:tcW w:w="2891" w:type="dxa"/>
            <w:noWrap w:val="0"/>
            <w:vAlign w:val="center"/>
          </w:tcPr>
          <w:p>
            <w:pPr>
              <w:pStyle w:val="7"/>
            </w:pPr>
            <w:r>
              <w:t>市民满意人数占受访人数比例</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提升率</w:t>
            </w:r>
          </w:p>
        </w:tc>
        <w:tc>
          <w:tcPr>
            <w:tcW w:w="2891" w:type="dxa"/>
            <w:noWrap w:val="0"/>
            <w:vAlign w:val="center"/>
          </w:tcPr>
          <w:p>
            <w:pPr>
              <w:pStyle w:val="7"/>
            </w:pPr>
            <w:r>
              <w:t>救治能力提升</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救护车服务满意率</w:t>
            </w:r>
          </w:p>
        </w:tc>
        <w:tc>
          <w:tcPr>
            <w:tcW w:w="2891" w:type="dxa"/>
            <w:noWrap w:val="0"/>
            <w:vAlign w:val="center"/>
          </w:tcPr>
          <w:p>
            <w:pPr>
              <w:pStyle w:val="7"/>
            </w:pPr>
            <w:r>
              <w:t>市民满意人数占受访人数比例</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保障工作完成</w:t>
            </w:r>
          </w:p>
        </w:tc>
        <w:tc>
          <w:tcPr>
            <w:tcW w:w="2891" w:type="dxa"/>
            <w:noWrap w:val="0"/>
            <w:vAlign w:val="center"/>
          </w:tcPr>
          <w:p>
            <w:pPr>
              <w:pStyle w:val="7"/>
            </w:pPr>
            <w:r>
              <w:t>保障工作顺利完成</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门诊患者满意度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住院患者满意度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9" w:name="_Toc_4_4_0000000073"/>
      <w:r>
        <w:rPr>
          <w:rFonts w:ascii="方正仿宋_GBK" w:hAnsi="方正仿宋_GBK" w:eastAsia="方正仿宋_GBK" w:cs="方正仿宋_GBK"/>
          <w:color w:val="000000"/>
          <w:sz w:val="28"/>
        </w:rPr>
        <w:t>70.离退休人员经费绩效目标表</w:t>
      </w:r>
      <w:bookmarkEnd w:id="6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361007秦皇岛市山海关人民医院</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13030322P00385310087M</w:t>
            </w:r>
          </w:p>
        </w:tc>
        <w:tc>
          <w:tcPr>
            <w:tcW w:w="1587" w:type="dxa"/>
            <w:noWrap w:val="0"/>
            <w:vAlign w:val="center"/>
          </w:tcPr>
          <w:p>
            <w:pPr>
              <w:pStyle w:val="6"/>
            </w:pPr>
            <w:r>
              <w:t>项目名称</w:t>
            </w:r>
          </w:p>
        </w:tc>
        <w:tc>
          <w:tcPr>
            <w:tcW w:w="4422" w:type="dxa"/>
            <w:gridSpan w:val="3"/>
            <w:noWrap w:val="0"/>
            <w:vAlign w:val="center"/>
          </w:tcPr>
          <w:p>
            <w:pPr>
              <w:pStyle w:val="7"/>
            </w:pPr>
            <w:r>
              <w:t>离退休人员经费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30.00</w:t>
            </w:r>
          </w:p>
        </w:tc>
        <w:tc>
          <w:tcPr>
            <w:tcW w:w="1587" w:type="dxa"/>
            <w:noWrap w:val="0"/>
            <w:vAlign w:val="center"/>
          </w:tcPr>
          <w:p>
            <w:pPr>
              <w:pStyle w:val="6"/>
            </w:pPr>
            <w:r>
              <w:t>其中：财政    资金</w:t>
            </w:r>
          </w:p>
        </w:tc>
        <w:tc>
          <w:tcPr>
            <w:tcW w:w="1304" w:type="dxa"/>
            <w:noWrap w:val="0"/>
            <w:vAlign w:val="center"/>
          </w:tcPr>
          <w:p>
            <w:pPr>
              <w:pStyle w:val="7"/>
            </w:pPr>
            <w:r>
              <w:t>30.00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用于离退休人员的离退休费用、取暖补助等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1.按时支付离退休人员费用</w:t>
            </w:r>
          </w:p>
          <w:p>
            <w:pPr>
              <w:pStyle w:val="7"/>
            </w:pPr>
            <w:r>
              <w:t>2.按时支付离退休人员的交通费、护龄费、护理费等</w:t>
            </w:r>
          </w:p>
          <w:p>
            <w:pPr>
              <w:pStyle w:val="7"/>
            </w:pPr>
            <w:r>
              <w:t>3.资金使用合规</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按时支付离退休人员数量</w:t>
            </w:r>
          </w:p>
        </w:tc>
        <w:tc>
          <w:tcPr>
            <w:tcW w:w="2891" w:type="dxa"/>
            <w:noWrap w:val="0"/>
            <w:vAlign w:val="center"/>
          </w:tcPr>
          <w:p>
            <w:pPr>
              <w:pStyle w:val="7"/>
            </w:pPr>
            <w:r>
              <w:t>按时支付离退休人员数量</w:t>
            </w:r>
          </w:p>
        </w:tc>
        <w:tc>
          <w:tcPr>
            <w:tcW w:w="1276" w:type="dxa"/>
            <w:noWrap w:val="0"/>
            <w:vAlign w:val="center"/>
          </w:tcPr>
          <w:p>
            <w:pPr>
              <w:pStyle w:val="7"/>
            </w:pPr>
            <w:r>
              <w:t>离退休人员人数</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发放准确率</w:t>
            </w:r>
          </w:p>
        </w:tc>
        <w:tc>
          <w:tcPr>
            <w:tcW w:w="2891" w:type="dxa"/>
            <w:noWrap w:val="0"/>
            <w:vAlign w:val="center"/>
          </w:tcPr>
          <w:p>
            <w:pPr>
              <w:pStyle w:val="7"/>
            </w:pPr>
            <w:r>
              <w:t>发放准确率</w:t>
            </w:r>
          </w:p>
        </w:tc>
        <w:tc>
          <w:tcPr>
            <w:tcW w:w="1276" w:type="dxa"/>
            <w:noWrap w:val="0"/>
            <w:vAlign w:val="center"/>
          </w:tcPr>
          <w:p>
            <w:pPr>
              <w:pStyle w:val="7"/>
            </w:pPr>
            <w:r>
              <w:t>离退休人员人数</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发放离退休人员费用及时率</w:t>
            </w:r>
          </w:p>
        </w:tc>
        <w:tc>
          <w:tcPr>
            <w:tcW w:w="2891" w:type="dxa"/>
            <w:noWrap w:val="0"/>
            <w:vAlign w:val="center"/>
          </w:tcPr>
          <w:p>
            <w:pPr>
              <w:pStyle w:val="7"/>
            </w:pPr>
            <w:r>
              <w:t>按时发放离退休人员费用及时率</w:t>
            </w:r>
          </w:p>
        </w:tc>
        <w:tc>
          <w:tcPr>
            <w:tcW w:w="1276" w:type="dxa"/>
            <w:noWrap w:val="0"/>
            <w:vAlign w:val="center"/>
          </w:tcPr>
          <w:p>
            <w:pPr>
              <w:pStyle w:val="7"/>
            </w:pPr>
            <w:r>
              <w:t>100百分比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控制在预算资金内</w:t>
            </w:r>
          </w:p>
        </w:tc>
        <w:tc>
          <w:tcPr>
            <w:tcW w:w="2891" w:type="dxa"/>
            <w:noWrap w:val="0"/>
            <w:vAlign w:val="center"/>
          </w:tcPr>
          <w:p>
            <w:pPr>
              <w:pStyle w:val="7"/>
            </w:pPr>
            <w:r>
              <w:t>控制在预算资金内</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资金使用效益</w:t>
            </w:r>
          </w:p>
        </w:tc>
        <w:tc>
          <w:tcPr>
            <w:tcW w:w="2891" w:type="dxa"/>
            <w:noWrap w:val="0"/>
            <w:vAlign w:val="center"/>
          </w:tcPr>
          <w:p>
            <w:pPr>
              <w:pStyle w:val="7"/>
            </w:pPr>
            <w:r>
              <w:t>资金支出情况</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业务工作稳定性</w:t>
            </w:r>
          </w:p>
        </w:tc>
        <w:tc>
          <w:tcPr>
            <w:tcW w:w="2891" w:type="dxa"/>
            <w:noWrap w:val="0"/>
            <w:vAlign w:val="center"/>
          </w:tcPr>
          <w:p>
            <w:pPr>
              <w:pStyle w:val="7"/>
            </w:pPr>
            <w:r>
              <w:t>通过日常工作稳定运转</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保障社会发展</w:t>
            </w:r>
          </w:p>
        </w:tc>
        <w:tc>
          <w:tcPr>
            <w:tcW w:w="2891" w:type="dxa"/>
            <w:noWrap w:val="0"/>
            <w:vAlign w:val="center"/>
          </w:tcPr>
          <w:p>
            <w:pPr>
              <w:pStyle w:val="7"/>
            </w:pPr>
            <w:r>
              <w:t>有效提供后勤保障</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保障工作完成</w:t>
            </w:r>
          </w:p>
        </w:tc>
        <w:tc>
          <w:tcPr>
            <w:tcW w:w="2891" w:type="dxa"/>
            <w:noWrap w:val="0"/>
            <w:vAlign w:val="center"/>
          </w:tcPr>
          <w:p>
            <w:pPr>
              <w:pStyle w:val="7"/>
            </w:pPr>
            <w:r>
              <w:t>保障工作顺利完成</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离退休人员满意度</w:t>
            </w:r>
          </w:p>
        </w:tc>
        <w:tc>
          <w:tcPr>
            <w:tcW w:w="2891" w:type="dxa"/>
            <w:noWrap w:val="0"/>
            <w:vAlign w:val="center"/>
          </w:tcPr>
          <w:p>
            <w:pPr>
              <w:pStyle w:val="7"/>
            </w:pPr>
            <w:r>
              <w:t>离退休满意度人员占总离退休人数</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0" w:name="_Toc_4_4_0000000074"/>
      <w:r>
        <w:rPr>
          <w:rFonts w:ascii="方正仿宋_GBK" w:hAnsi="方正仿宋_GBK" w:eastAsia="方正仿宋_GBK" w:cs="方正仿宋_GBK"/>
          <w:color w:val="000000"/>
          <w:sz w:val="28"/>
        </w:rPr>
        <w:t>71.人才培养绩效目标表</w:t>
      </w:r>
      <w:bookmarkEnd w:id="7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361007秦皇岛市山海关人民医院</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13030322P003853100908</w:t>
            </w:r>
          </w:p>
        </w:tc>
        <w:tc>
          <w:tcPr>
            <w:tcW w:w="1587" w:type="dxa"/>
            <w:noWrap w:val="0"/>
            <w:vAlign w:val="center"/>
          </w:tcPr>
          <w:p>
            <w:pPr>
              <w:pStyle w:val="6"/>
            </w:pPr>
            <w:r>
              <w:t>项目名称</w:t>
            </w:r>
          </w:p>
        </w:tc>
        <w:tc>
          <w:tcPr>
            <w:tcW w:w="4422" w:type="dxa"/>
            <w:gridSpan w:val="3"/>
            <w:noWrap w:val="0"/>
            <w:vAlign w:val="center"/>
          </w:tcPr>
          <w:p>
            <w:pPr>
              <w:pStyle w:val="7"/>
            </w:pPr>
            <w:r>
              <w:t>人才培养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5.00</w:t>
            </w:r>
          </w:p>
        </w:tc>
        <w:tc>
          <w:tcPr>
            <w:tcW w:w="1587" w:type="dxa"/>
            <w:noWrap w:val="0"/>
            <w:vAlign w:val="center"/>
          </w:tcPr>
          <w:p>
            <w:pPr>
              <w:pStyle w:val="6"/>
            </w:pPr>
            <w:r>
              <w:t>其中：财政    资金</w:t>
            </w:r>
          </w:p>
        </w:tc>
        <w:tc>
          <w:tcPr>
            <w:tcW w:w="1304" w:type="dxa"/>
            <w:noWrap w:val="0"/>
            <w:vAlign w:val="center"/>
          </w:tcPr>
          <w:p>
            <w:pPr>
              <w:pStyle w:val="7"/>
            </w:pPr>
            <w:r>
              <w:t>5.00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用于人员外出培训、进修、继续教育等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1.积极组织人员外出培训进修</w:t>
            </w:r>
          </w:p>
          <w:p>
            <w:pPr>
              <w:pStyle w:val="7"/>
            </w:pPr>
            <w:r>
              <w:t>2.积极组织人员继续教育</w:t>
            </w:r>
          </w:p>
          <w:p>
            <w:pPr>
              <w:pStyle w:val="7"/>
            </w:pPr>
            <w:r>
              <w:t>3.积极组织人员外出学习</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培训人数</w:t>
            </w:r>
          </w:p>
        </w:tc>
        <w:tc>
          <w:tcPr>
            <w:tcW w:w="2891" w:type="dxa"/>
            <w:noWrap w:val="0"/>
            <w:vAlign w:val="center"/>
          </w:tcPr>
          <w:p>
            <w:pPr>
              <w:pStyle w:val="7"/>
            </w:pPr>
            <w:r>
              <w:t>培训总学员人数</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培训合格率</w:t>
            </w:r>
          </w:p>
        </w:tc>
        <w:tc>
          <w:tcPr>
            <w:tcW w:w="2891" w:type="dxa"/>
            <w:noWrap w:val="0"/>
            <w:vAlign w:val="center"/>
          </w:tcPr>
          <w:p>
            <w:pPr>
              <w:pStyle w:val="7"/>
            </w:pPr>
            <w:r>
              <w:t>培训合格学员人数占总学员人数</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继续教育合格率</w:t>
            </w:r>
          </w:p>
        </w:tc>
        <w:tc>
          <w:tcPr>
            <w:tcW w:w="2891" w:type="dxa"/>
            <w:noWrap w:val="0"/>
            <w:vAlign w:val="center"/>
          </w:tcPr>
          <w:p>
            <w:pPr>
              <w:pStyle w:val="7"/>
            </w:pPr>
            <w:r>
              <w:t>继续教育合格学员数占总学员人数</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资金成本</w:t>
            </w:r>
          </w:p>
        </w:tc>
        <w:tc>
          <w:tcPr>
            <w:tcW w:w="2891" w:type="dxa"/>
            <w:noWrap w:val="0"/>
            <w:vAlign w:val="center"/>
          </w:tcPr>
          <w:p>
            <w:pPr>
              <w:pStyle w:val="7"/>
            </w:pPr>
            <w:r>
              <w:t>资金成本</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资金使用效率</w:t>
            </w:r>
          </w:p>
        </w:tc>
        <w:tc>
          <w:tcPr>
            <w:tcW w:w="2891" w:type="dxa"/>
            <w:noWrap w:val="0"/>
            <w:vAlign w:val="center"/>
          </w:tcPr>
          <w:p>
            <w:pPr>
              <w:pStyle w:val="7"/>
            </w:pPr>
            <w:r>
              <w:t>资金支出情况</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社会影响力</w:t>
            </w:r>
          </w:p>
        </w:tc>
        <w:tc>
          <w:tcPr>
            <w:tcW w:w="2891" w:type="dxa"/>
            <w:noWrap w:val="0"/>
            <w:vAlign w:val="center"/>
          </w:tcPr>
          <w:p>
            <w:pPr>
              <w:pStyle w:val="7"/>
            </w:pPr>
            <w:r>
              <w:t>工作得到认可</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保障社会发展</w:t>
            </w:r>
          </w:p>
        </w:tc>
        <w:tc>
          <w:tcPr>
            <w:tcW w:w="2891" w:type="dxa"/>
            <w:noWrap w:val="0"/>
            <w:vAlign w:val="center"/>
          </w:tcPr>
          <w:p>
            <w:pPr>
              <w:pStyle w:val="7"/>
            </w:pPr>
            <w:r>
              <w:t>有效提供后勤保障</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保障工作完成</w:t>
            </w:r>
          </w:p>
        </w:tc>
        <w:tc>
          <w:tcPr>
            <w:tcW w:w="2891" w:type="dxa"/>
            <w:noWrap w:val="0"/>
            <w:vAlign w:val="center"/>
          </w:tcPr>
          <w:p>
            <w:pPr>
              <w:pStyle w:val="7"/>
            </w:pPr>
            <w:r>
              <w:t>保障工作顺利完成</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满意度</w:t>
            </w:r>
          </w:p>
        </w:tc>
        <w:tc>
          <w:tcPr>
            <w:tcW w:w="2891" w:type="dxa"/>
            <w:noWrap w:val="0"/>
            <w:vAlign w:val="center"/>
          </w:tcPr>
          <w:p>
            <w:pPr>
              <w:pStyle w:val="7"/>
            </w:pPr>
            <w:r>
              <w:t>门诊患者满意度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满意度</w:t>
            </w:r>
          </w:p>
        </w:tc>
        <w:tc>
          <w:tcPr>
            <w:tcW w:w="2891" w:type="dxa"/>
            <w:noWrap w:val="0"/>
            <w:vAlign w:val="center"/>
          </w:tcPr>
          <w:p>
            <w:pPr>
              <w:pStyle w:val="7"/>
            </w:pPr>
            <w:r>
              <w:t>住院患者满意度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1" w:name="_Toc_4_4_0000000075"/>
      <w:r>
        <w:rPr>
          <w:rFonts w:ascii="方正仿宋_GBK" w:hAnsi="方正仿宋_GBK" w:eastAsia="方正仿宋_GBK" w:cs="方正仿宋_GBK"/>
          <w:color w:val="000000"/>
          <w:sz w:val="28"/>
        </w:rPr>
        <w:t>72.提前下达2022年中央医疗服务与保障能力提升（公立医院综合改革）补助资金（直达资金）绩效目标表</w:t>
      </w:r>
      <w:bookmarkEnd w:id="7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361007秦皇岛市山海关人民医院</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13030322P00382910012W</w:t>
            </w:r>
          </w:p>
        </w:tc>
        <w:tc>
          <w:tcPr>
            <w:tcW w:w="1587" w:type="dxa"/>
            <w:noWrap w:val="0"/>
            <w:vAlign w:val="center"/>
          </w:tcPr>
          <w:p>
            <w:pPr>
              <w:pStyle w:val="6"/>
            </w:pPr>
            <w:r>
              <w:t>项目名称</w:t>
            </w:r>
          </w:p>
        </w:tc>
        <w:tc>
          <w:tcPr>
            <w:tcW w:w="4422" w:type="dxa"/>
            <w:gridSpan w:val="3"/>
            <w:noWrap w:val="0"/>
            <w:vAlign w:val="center"/>
          </w:tcPr>
          <w:p>
            <w:pPr>
              <w:pStyle w:val="7"/>
            </w:pPr>
            <w:r>
              <w:t>提前下达2022年中央医疗服务与保障能力提升（公立医院综合改革）补助资金（直达资金）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104.00</w:t>
            </w:r>
          </w:p>
        </w:tc>
        <w:tc>
          <w:tcPr>
            <w:tcW w:w="1587" w:type="dxa"/>
            <w:noWrap w:val="0"/>
            <w:vAlign w:val="center"/>
          </w:tcPr>
          <w:p>
            <w:pPr>
              <w:pStyle w:val="6"/>
            </w:pPr>
            <w:r>
              <w:t>其中：财政    资金</w:t>
            </w:r>
          </w:p>
        </w:tc>
        <w:tc>
          <w:tcPr>
            <w:tcW w:w="1304" w:type="dxa"/>
            <w:noWrap w:val="0"/>
            <w:vAlign w:val="center"/>
          </w:tcPr>
          <w:p>
            <w:pPr>
              <w:pStyle w:val="7"/>
            </w:pPr>
            <w:r>
              <w:t>104.00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医疗服务与保障能力提升公立医院综合改革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25%</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1.按照国家和我省要求，切实做好公立医院综合改革相关工作</w:t>
            </w:r>
          </w:p>
          <w:p>
            <w:pPr>
              <w:pStyle w:val="7"/>
            </w:pPr>
            <w:r>
              <w:t>2.提升医疗服务与保障能力</w:t>
            </w:r>
          </w:p>
          <w:p>
            <w:pPr>
              <w:pStyle w:val="7"/>
            </w:pPr>
            <w:r>
              <w:t>3.保障人健全民</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完成项目数量</w:t>
            </w:r>
          </w:p>
        </w:tc>
        <w:tc>
          <w:tcPr>
            <w:tcW w:w="2891" w:type="dxa"/>
            <w:noWrap w:val="0"/>
            <w:vAlign w:val="center"/>
          </w:tcPr>
          <w:p>
            <w:pPr>
              <w:pStyle w:val="7"/>
            </w:pPr>
            <w:r>
              <w:t>完成项目数量</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病床使用率</w:t>
            </w:r>
          </w:p>
        </w:tc>
        <w:tc>
          <w:tcPr>
            <w:tcW w:w="2891" w:type="dxa"/>
            <w:noWrap w:val="0"/>
            <w:vAlign w:val="center"/>
          </w:tcPr>
          <w:p>
            <w:pPr>
              <w:pStyle w:val="7"/>
            </w:pPr>
            <w:r>
              <w:t>实际占用总床日数占同时期实际开放总床数的比率</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按时完成率</w:t>
            </w:r>
          </w:p>
        </w:tc>
        <w:tc>
          <w:tcPr>
            <w:tcW w:w="2891" w:type="dxa"/>
            <w:noWrap w:val="0"/>
            <w:vAlign w:val="center"/>
          </w:tcPr>
          <w:p>
            <w:pPr>
              <w:pStyle w:val="7"/>
            </w:pPr>
            <w:r>
              <w:t>项目按时完成率</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预算控制数</w:t>
            </w:r>
          </w:p>
        </w:tc>
        <w:tc>
          <w:tcPr>
            <w:tcW w:w="2891" w:type="dxa"/>
            <w:noWrap w:val="0"/>
            <w:vAlign w:val="center"/>
          </w:tcPr>
          <w:p>
            <w:pPr>
              <w:pStyle w:val="7"/>
            </w:pPr>
            <w:r>
              <w:t>项目预算控制数</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资金使用效率</w:t>
            </w:r>
          </w:p>
        </w:tc>
        <w:tc>
          <w:tcPr>
            <w:tcW w:w="2891" w:type="dxa"/>
            <w:noWrap w:val="0"/>
            <w:vAlign w:val="center"/>
          </w:tcPr>
          <w:p>
            <w:pPr>
              <w:pStyle w:val="7"/>
            </w:pPr>
            <w:r>
              <w:t>资金支出情况</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社会影响力</w:t>
            </w:r>
          </w:p>
        </w:tc>
        <w:tc>
          <w:tcPr>
            <w:tcW w:w="2891" w:type="dxa"/>
            <w:noWrap w:val="0"/>
            <w:vAlign w:val="center"/>
          </w:tcPr>
          <w:p>
            <w:pPr>
              <w:pStyle w:val="7"/>
            </w:pPr>
            <w:r>
              <w:t>工作得到认可</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保障社会完成</w:t>
            </w:r>
          </w:p>
        </w:tc>
        <w:tc>
          <w:tcPr>
            <w:tcW w:w="2891" w:type="dxa"/>
            <w:noWrap w:val="0"/>
            <w:vAlign w:val="center"/>
          </w:tcPr>
          <w:p>
            <w:pPr>
              <w:pStyle w:val="7"/>
            </w:pPr>
            <w:r>
              <w:t>有效提供后勤保障</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保障工作完成</w:t>
            </w:r>
          </w:p>
        </w:tc>
        <w:tc>
          <w:tcPr>
            <w:tcW w:w="2891" w:type="dxa"/>
            <w:noWrap w:val="0"/>
            <w:vAlign w:val="center"/>
          </w:tcPr>
          <w:p>
            <w:pPr>
              <w:pStyle w:val="7"/>
            </w:pPr>
            <w:r>
              <w:t>保障工作顺利完成</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2" w:name="_Toc_4_4_0000000076"/>
      <w:r>
        <w:rPr>
          <w:rFonts w:ascii="方正仿宋_GBK" w:hAnsi="方正仿宋_GBK" w:eastAsia="方正仿宋_GBK" w:cs="方正仿宋_GBK"/>
          <w:color w:val="000000"/>
          <w:sz w:val="28"/>
        </w:rPr>
        <w:t>73.下达2020年省级卫生健康事业发展经费绩效目标表</w:t>
      </w:r>
      <w:bookmarkEnd w:id="7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361007秦皇岛市山海关人民医院</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13030322P003853100933</w:t>
            </w:r>
          </w:p>
        </w:tc>
        <w:tc>
          <w:tcPr>
            <w:tcW w:w="1587" w:type="dxa"/>
            <w:noWrap w:val="0"/>
            <w:vAlign w:val="center"/>
          </w:tcPr>
          <w:p>
            <w:pPr>
              <w:pStyle w:val="6"/>
            </w:pPr>
            <w:r>
              <w:t>项目名称</w:t>
            </w:r>
          </w:p>
        </w:tc>
        <w:tc>
          <w:tcPr>
            <w:tcW w:w="4422" w:type="dxa"/>
            <w:gridSpan w:val="3"/>
            <w:noWrap w:val="0"/>
            <w:vAlign w:val="center"/>
          </w:tcPr>
          <w:p>
            <w:pPr>
              <w:pStyle w:val="7"/>
            </w:pPr>
            <w:r>
              <w:t>下达2020年省级卫生健康事业发展经费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0.50</w:t>
            </w:r>
          </w:p>
        </w:tc>
        <w:tc>
          <w:tcPr>
            <w:tcW w:w="1587" w:type="dxa"/>
            <w:noWrap w:val="0"/>
            <w:vAlign w:val="center"/>
          </w:tcPr>
          <w:p>
            <w:pPr>
              <w:pStyle w:val="6"/>
            </w:pPr>
            <w:r>
              <w:t>其中：财政    资金</w:t>
            </w:r>
          </w:p>
        </w:tc>
        <w:tc>
          <w:tcPr>
            <w:tcW w:w="1304" w:type="dxa"/>
            <w:noWrap w:val="0"/>
            <w:vAlign w:val="center"/>
          </w:tcPr>
          <w:p>
            <w:pPr>
              <w:pStyle w:val="7"/>
            </w:pPr>
            <w:r>
              <w:t>0.50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用于春雨工程补助款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1.保障医师支援农村卫生工程补助按时发放</w:t>
            </w:r>
          </w:p>
          <w:p>
            <w:pPr>
              <w:pStyle w:val="7"/>
            </w:pPr>
            <w:r>
              <w:t>2.满足人民群众对医疗服务日益增高的需求</w:t>
            </w:r>
          </w:p>
          <w:p>
            <w:pPr>
              <w:pStyle w:val="7"/>
            </w:pPr>
            <w:r>
              <w:t>3.资金使用合规</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培训医师</w:t>
            </w:r>
          </w:p>
        </w:tc>
        <w:tc>
          <w:tcPr>
            <w:tcW w:w="2891" w:type="dxa"/>
            <w:noWrap w:val="0"/>
            <w:vAlign w:val="center"/>
          </w:tcPr>
          <w:p>
            <w:pPr>
              <w:pStyle w:val="7"/>
            </w:pPr>
            <w:r>
              <w:t>通过规范化培训医师</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开展项目</w:t>
            </w:r>
          </w:p>
        </w:tc>
        <w:tc>
          <w:tcPr>
            <w:tcW w:w="2891" w:type="dxa"/>
            <w:noWrap w:val="0"/>
            <w:vAlign w:val="center"/>
          </w:tcPr>
          <w:p>
            <w:pPr>
              <w:pStyle w:val="7"/>
            </w:pPr>
            <w:r>
              <w:t>根据要求进展项目</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完工及时率</w:t>
            </w:r>
          </w:p>
        </w:tc>
        <w:tc>
          <w:tcPr>
            <w:tcW w:w="2891" w:type="dxa"/>
            <w:noWrap w:val="0"/>
            <w:vAlign w:val="center"/>
          </w:tcPr>
          <w:p>
            <w:pPr>
              <w:pStyle w:val="7"/>
            </w:pPr>
            <w:r>
              <w:t>完工及时率</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资金成本</w:t>
            </w:r>
          </w:p>
        </w:tc>
        <w:tc>
          <w:tcPr>
            <w:tcW w:w="2891" w:type="dxa"/>
            <w:noWrap w:val="0"/>
            <w:vAlign w:val="center"/>
          </w:tcPr>
          <w:p>
            <w:pPr>
              <w:pStyle w:val="7"/>
            </w:pPr>
            <w:r>
              <w:t>资金成本</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工作完成率</w:t>
            </w:r>
          </w:p>
        </w:tc>
        <w:tc>
          <w:tcPr>
            <w:tcW w:w="2891" w:type="dxa"/>
            <w:noWrap w:val="0"/>
            <w:vAlign w:val="center"/>
          </w:tcPr>
          <w:p>
            <w:pPr>
              <w:pStyle w:val="7"/>
            </w:pPr>
            <w:r>
              <w:t>完成工作效率</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社会影响力</w:t>
            </w:r>
          </w:p>
        </w:tc>
        <w:tc>
          <w:tcPr>
            <w:tcW w:w="2891" w:type="dxa"/>
            <w:noWrap w:val="0"/>
            <w:vAlign w:val="center"/>
          </w:tcPr>
          <w:p>
            <w:pPr>
              <w:pStyle w:val="7"/>
            </w:pPr>
            <w:r>
              <w:t>社会影响力</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提高工作效率</w:t>
            </w:r>
          </w:p>
        </w:tc>
        <w:tc>
          <w:tcPr>
            <w:tcW w:w="2891" w:type="dxa"/>
            <w:noWrap w:val="0"/>
            <w:vAlign w:val="center"/>
          </w:tcPr>
          <w:p>
            <w:pPr>
              <w:pStyle w:val="7"/>
            </w:pPr>
            <w:r>
              <w:t>提高工作效率</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长期使用性</w:t>
            </w:r>
          </w:p>
        </w:tc>
        <w:tc>
          <w:tcPr>
            <w:tcW w:w="2891" w:type="dxa"/>
            <w:noWrap w:val="0"/>
            <w:vAlign w:val="center"/>
          </w:tcPr>
          <w:p>
            <w:pPr>
              <w:pStyle w:val="7"/>
            </w:pPr>
            <w:r>
              <w:t>能够长期使用</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门诊患者满意度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住院患者满意度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3" w:name="_Toc_4_4_0000000077"/>
      <w:r>
        <w:rPr>
          <w:rFonts w:ascii="方正仿宋_GBK" w:hAnsi="方正仿宋_GBK" w:eastAsia="方正仿宋_GBK" w:cs="方正仿宋_GBK"/>
          <w:color w:val="000000"/>
          <w:sz w:val="28"/>
        </w:rPr>
        <w:t>74.下达2020年新冠肺炎患者救治费用省级结算资金绩效目标表</w:t>
      </w:r>
      <w:bookmarkEnd w:id="7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361007秦皇岛市山海关人民医院</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13030321P00429210001X</w:t>
            </w:r>
          </w:p>
        </w:tc>
        <w:tc>
          <w:tcPr>
            <w:tcW w:w="1587" w:type="dxa"/>
            <w:noWrap w:val="0"/>
            <w:vAlign w:val="center"/>
          </w:tcPr>
          <w:p>
            <w:pPr>
              <w:pStyle w:val="6"/>
            </w:pPr>
            <w:r>
              <w:t>项目名称</w:t>
            </w:r>
          </w:p>
        </w:tc>
        <w:tc>
          <w:tcPr>
            <w:tcW w:w="4422" w:type="dxa"/>
            <w:gridSpan w:val="3"/>
            <w:noWrap w:val="0"/>
            <w:vAlign w:val="center"/>
          </w:tcPr>
          <w:p>
            <w:pPr>
              <w:pStyle w:val="7"/>
            </w:pPr>
            <w:r>
              <w:t>下达2020年新冠肺炎患者救治费用省级结算资金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0.03</w:t>
            </w:r>
          </w:p>
        </w:tc>
        <w:tc>
          <w:tcPr>
            <w:tcW w:w="1587" w:type="dxa"/>
            <w:noWrap w:val="0"/>
            <w:vAlign w:val="center"/>
          </w:tcPr>
          <w:p>
            <w:pPr>
              <w:pStyle w:val="6"/>
            </w:pPr>
            <w:r>
              <w:t>其中：财政    资金</w:t>
            </w:r>
          </w:p>
        </w:tc>
        <w:tc>
          <w:tcPr>
            <w:tcW w:w="1304" w:type="dxa"/>
            <w:noWrap w:val="0"/>
            <w:vAlign w:val="center"/>
          </w:tcPr>
          <w:p>
            <w:pPr>
              <w:pStyle w:val="7"/>
            </w:pPr>
            <w:r>
              <w:t>0.03</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专项用于结算 2020 年 1-11 月份疑似患者救治费用中央财政补助后的剩余部分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25%</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1.按照要求，切实做好相关工作</w:t>
            </w:r>
          </w:p>
          <w:p>
            <w:pPr>
              <w:pStyle w:val="7"/>
            </w:pPr>
            <w:r>
              <w:t>2.结算疑似患者救治费用中央财政补助后的剩余部分</w:t>
            </w:r>
          </w:p>
          <w:p>
            <w:pPr>
              <w:pStyle w:val="7"/>
            </w:pPr>
            <w:r>
              <w:t>3.按时发放补助</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保障对象情况</w:t>
            </w:r>
          </w:p>
        </w:tc>
        <w:tc>
          <w:tcPr>
            <w:tcW w:w="2891" w:type="dxa"/>
            <w:noWrap w:val="0"/>
            <w:vAlign w:val="center"/>
          </w:tcPr>
          <w:p>
            <w:pPr>
              <w:pStyle w:val="7"/>
            </w:pPr>
            <w:r>
              <w:t>保障对象情况</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感染率</w:t>
            </w:r>
          </w:p>
        </w:tc>
        <w:tc>
          <w:tcPr>
            <w:tcW w:w="2891" w:type="dxa"/>
            <w:noWrap w:val="0"/>
            <w:vAlign w:val="center"/>
          </w:tcPr>
          <w:p>
            <w:pPr>
              <w:pStyle w:val="7"/>
            </w:pPr>
            <w:r>
              <w:t>有效的降低患者的交叉感染率</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项目按时完成率</w:t>
            </w:r>
          </w:p>
        </w:tc>
        <w:tc>
          <w:tcPr>
            <w:tcW w:w="2891" w:type="dxa"/>
            <w:noWrap w:val="0"/>
            <w:vAlign w:val="center"/>
          </w:tcPr>
          <w:p>
            <w:pPr>
              <w:pStyle w:val="7"/>
            </w:pPr>
            <w:r>
              <w:t>项目按时完成率</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项目预算控制数</w:t>
            </w:r>
          </w:p>
        </w:tc>
        <w:tc>
          <w:tcPr>
            <w:tcW w:w="2891" w:type="dxa"/>
            <w:noWrap w:val="0"/>
            <w:vAlign w:val="center"/>
          </w:tcPr>
          <w:p>
            <w:pPr>
              <w:pStyle w:val="7"/>
            </w:pPr>
            <w:r>
              <w:t>项目预算控制数</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资金使用效率</w:t>
            </w:r>
          </w:p>
        </w:tc>
        <w:tc>
          <w:tcPr>
            <w:tcW w:w="2891" w:type="dxa"/>
            <w:noWrap w:val="0"/>
            <w:vAlign w:val="center"/>
          </w:tcPr>
          <w:p>
            <w:pPr>
              <w:pStyle w:val="7"/>
            </w:pPr>
            <w:r>
              <w:t>资金支出情况</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社会影响力</w:t>
            </w:r>
          </w:p>
        </w:tc>
        <w:tc>
          <w:tcPr>
            <w:tcW w:w="2891" w:type="dxa"/>
            <w:noWrap w:val="0"/>
            <w:vAlign w:val="center"/>
          </w:tcPr>
          <w:p>
            <w:pPr>
              <w:pStyle w:val="7"/>
            </w:pPr>
            <w:r>
              <w:t>工作得到认可</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保障社会发展</w:t>
            </w:r>
          </w:p>
        </w:tc>
        <w:tc>
          <w:tcPr>
            <w:tcW w:w="2891" w:type="dxa"/>
            <w:noWrap w:val="0"/>
            <w:vAlign w:val="center"/>
          </w:tcPr>
          <w:p>
            <w:pPr>
              <w:pStyle w:val="7"/>
            </w:pPr>
            <w:r>
              <w:t>有效提供后勤保障</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保障工作完成</w:t>
            </w:r>
          </w:p>
        </w:tc>
        <w:tc>
          <w:tcPr>
            <w:tcW w:w="2891" w:type="dxa"/>
            <w:noWrap w:val="0"/>
            <w:vAlign w:val="center"/>
          </w:tcPr>
          <w:p>
            <w:pPr>
              <w:pStyle w:val="7"/>
            </w:pPr>
            <w:r>
              <w:t>保障工作顺利完成</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4" w:name="_Toc_4_4_0000000078"/>
      <w:r>
        <w:rPr>
          <w:rFonts w:ascii="方正仿宋_GBK" w:hAnsi="方正仿宋_GBK" w:eastAsia="方正仿宋_GBK" w:cs="方正仿宋_GBK"/>
          <w:color w:val="000000"/>
          <w:sz w:val="28"/>
        </w:rPr>
        <w:t>75.下达2021年省级公共卫生服务补助资金绩效目标表</w:t>
      </w:r>
      <w:bookmarkEnd w:id="7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361007秦皇岛市山海关人民医院</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13030321D44EGUQCGD1V6</w:t>
            </w:r>
          </w:p>
        </w:tc>
        <w:tc>
          <w:tcPr>
            <w:tcW w:w="1587" w:type="dxa"/>
            <w:noWrap w:val="0"/>
            <w:vAlign w:val="center"/>
          </w:tcPr>
          <w:p>
            <w:pPr>
              <w:pStyle w:val="6"/>
            </w:pPr>
            <w:r>
              <w:t>项目名称</w:t>
            </w:r>
          </w:p>
        </w:tc>
        <w:tc>
          <w:tcPr>
            <w:tcW w:w="4422" w:type="dxa"/>
            <w:gridSpan w:val="3"/>
            <w:noWrap w:val="0"/>
            <w:vAlign w:val="center"/>
          </w:tcPr>
          <w:p>
            <w:pPr>
              <w:pStyle w:val="7"/>
            </w:pPr>
            <w:r>
              <w:t>下达2021年省级公共卫生服务补助资金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1.50</w:t>
            </w:r>
          </w:p>
        </w:tc>
        <w:tc>
          <w:tcPr>
            <w:tcW w:w="1587" w:type="dxa"/>
            <w:noWrap w:val="0"/>
            <w:vAlign w:val="center"/>
          </w:tcPr>
          <w:p>
            <w:pPr>
              <w:pStyle w:val="6"/>
            </w:pPr>
            <w:r>
              <w:t>其中：财政    资金</w:t>
            </w:r>
          </w:p>
        </w:tc>
        <w:tc>
          <w:tcPr>
            <w:tcW w:w="1304" w:type="dxa"/>
            <w:noWrap w:val="0"/>
            <w:vAlign w:val="center"/>
          </w:tcPr>
          <w:p>
            <w:pPr>
              <w:pStyle w:val="7"/>
            </w:pPr>
            <w:r>
              <w:t>1.50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25%</w:t>
            </w:r>
          </w:p>
        </w:tc>
        <w:tc>
          <w:tcPr>
            <w:tcW w:w="1304" w:type="dxa"/>
            <w:noWrap w:val="0"/>
            <w:vAlign w:val="center"/>
          </w:tcPr>
          <w:p>
            <w:pPr>
              <w:pStyle w:val="8"/>
            </w:pPr>
            <w:r>
              <w:t>95%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1.按照要求，切实做好相关工作。</w:t>
            </w:r>
          </w:p>
          <w:p>
            <w:pPr>
              <w:pStyle w:val="7"/>
            </w:pPr>
            <w:r>
              <w:t>2.满足人民群众对医疗服务日益增高的需求</w:t>
            </w:r>
          </w:p>
          <w:p>
            <w:pPr>
              <w:pStyle w:val="7"/>
            </w:pPr>
            <w:r>
              <w:t>3.提高资金使用效益</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保障对象情况</w:t>
            </w:r>
          </w:p>
        </w:tc>
        <w:tc>
          <w:tcPr>
            <w:tcW w:w="2891" w:type="dxa"/>
            <w:noWrap w:val="0"/>
            <w:vAlign w:val="center"/>
          </w:tcPr>
          <w:p>
            <w:pPr>
              <w:pStyle w:val="7"/>
            </w:pPr>
            <w:r>
              <w:t>保障对象情况</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感染率</w:t>
            </w:r>
          </w:p>
        </w:tc>
        <w:tc>
          <w:tcPr>
            <w:tcW w:w="2891" w:type="dxa"/>
            <w:noWrap w:val="0"/>
            <w:vAlign w:val="center"/>
          </w:tcPr>
          <w:p>
            <w:pPr>
              <w:pStyle w:val="7"/>
            </w:pPr>
            <w:r>
              <w:t>有效的降低患者的交叉感染率</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项目按时完成率</w:t>
            </w:r>
          </w:p>
        </w:tc>
        <w:tc>
          <w:tcPr>
            <w:tcW w:w="2891" w:type="dxa"/>
            <w:noWrap w:val="0"/>
            <w:vAlign w:val="center"/>
          </w:tcPr>
          <w:p>
            <w:pPr>
              <w:pStyle w:val="7"/>
            </w:pPr>
            <w:r>
              <w:t>项目按时完成率</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项目预算控制数</w:t>
            </w:r>
          </w:p>
        </w:tc>
        <w:tc>
          <w:tcPr>
            <w:tcW w:w="2891" w:type="dxa"/>
            <w:noWrap w:val="0"/>
            <w:vAlign w:val="center"/>
          </w:tcPr>
          <w:p>
            <w:pPr>
              <w:pStyle w:val="7"/>
            </w:pPr>
            <w:r>
              <w:t>项目预算控制数</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资金使用效率</w:t>
            </w:r>
          </w:p>
        </w:tc>
        <w:tc>
          <w:tcPr>
            <w:tcW w:w="2891" w:type="dxa"/>
            <w:noWrap w:val="0"/>
            <w:vAlign w:val="center"/>
          </w:tcPr>
          <w:p>
            <w:pPr>
              <w:pStyle w:val="7"/>
            </w:pPr>
            <w:r>
              <w:t>资金支出情况</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社会影响力</w:t>
            </w:r>
          </w:p>
        </w:tc>
        <w:tc>
          <w:tcPr>
            <w:tcW w:w="2891" w:type="dxa"/>
            <w:noWrap w:val="0"/>
            <w:vAlign w:val="center"/>
          </w:tcPr>
          <w:p>
            <w:pPr>
              <w:pStyle w:val="7"/>
            </w:pPr>
            <w:r>
              <w:t>工作得到认可</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保障社会发展</w:t>
            </w:r>
          </w:p>
        </w:tc>
        <w:tc>
          <w:tcPr>
            <w:tcW w:w="2891" w:type="dxa"/>
            <w:noWrap w:val="0"/>
            <w:vAlign w:val="center"/>
          </w:tcPr>
          <w:p>
            <w:pPr>
              <w:pStyle w:val="7"/>
            </w:pPr>
            <w:r>
              <w:t>有效提供后勤保障</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保障工作完成</w:t>
            </w:r>
          </w:p>
        </w:tc>
        <w:tc>
          <w:tcPr>
            <w:tcW w:w="2891" w:type="dxa"/>
            <w:noWrap w:val="0"/>
            <w:vAlign w:val="center"/>
          </w:tcPr>
          <w:p>
            <w:pPr>
              <w:pStyle w:val="7"/>
            </w:pPr>
            <w:r>
              <w:t>保障工作顺利完成</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5" w:name="_Toc_4_4_0000000079"/>
      <w:r>
        <w:rPr>
          <w:rFonts w:ascii="方正仿宋_GBK" w:hAnsi="方正仿宋_GBK" w:eastAsia="方正仿宋_GBK" w:cs="方正仿宋_GBK"/>
          <w:color w:val="000000"/>
          <w:sz w:val="28"/>
        </w:rPr>
        <w:t>76.下达2021年省级卫生健康人才队伍建设经费绩效目标表</w:t>
      </w:r>
      <w:bookmarkEnd w:id="7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361007秦皇岛市山海关人民医院</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13030321P003T54100027</w:t>
            </w:r>
          </w:p>
        </w:tc>
        <w:tc>
          <w:tcPr>
            <w:tcW w:w="1587" w:type="dxa"/>
            <w:noWrap w:val="0"/>
            <w:vAlign w:val="center"/>
          </w:tcPr>
          <w:p>
            <w:pPr>
              <w:pStyle w:val="6"/>
            </w:pPr>
            <w:r>
              <w:t>项目名称</w:t>
            </w:r>
          </w:p>
        </w:tc>
        <w:tc>
          <w:tcPr>
            <w:tcW w:w="4422" w:type="dxa"/>
            <w:gridSpan w:val="3"/>
            <w:noWrap w:val="0"/>
            <w:vAlign w:val="center"/>
          </w:tcPr>
          <w:p>
            <w:pPr>
              <w:pStyle w:val="7"/>
            </w:pPr>
            <w:r>
              <w:t>下达2021年省级卫生健康人才队伍建设经费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0.54</w:t>
            </w:r>
          </w:p>
        </w:tc>
        <w:tc>
          <w:tcPr>
            <w:tcW w:w="1587" w:type="dxa"/>
            <w:noWrap w:val="0"/>
            <w:vAlign w:val="center"/>
          </w:tcPr>
          <w:p>
            <w:pPr>
              <w:pStyle w:val="6"/>
            </w:pPr>
            <w:r>
              <w:t>其中：财政    资金</w:t>
            </w:r>
          </w:p>
        </w:tc>
        <w:tc>
          <w:tcPr>
            <w:tcW w:w="1304" w:type="dxa"/>
            <w:noWrap w:val="0"/>
            <w:vAlign w:val="center"/>
          </w:tcPr>
          <w:p>
            <w:pPr>
              <w:pStyle w:val="7"/>
            </w:pPr>
            <w:r>
              <w:t>0.54</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加强对卫生健康人才队伍建设资金的使用管理，提高资金使用效益。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25%</w:t>
            </w:r>
          </w:p>
        </w:tc>
        <w:tc>
          <w:tcPr>
            <w:tcW w:w="1304" w:type="dxa"/>
            <w:noWrap w:val="0"/>
            <w:vAlign w:val="center"/>
          </w:tcPr>
          <w:p>
            <w:pPr>
              <w:pStyle w:val="8"/>
            </w:pPr>
            <w:r>
              <w:t>95%</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1.加强对卫生健康人才队伍建设资金的使用管理</w:t>
            </w:r>
          </w:p>
          <w:p>
            <w:pPr>
              <w:pStyle w:val="7"/>
            </w:pPr>
            <w:r>
              <w:t>2.提高资金使用效益</w:t>
            </w:r>
          </w:p>
          <w:p>
            <w:pPr>
              <w:pStyle w:val="7"/>
            </w:pPr>
            <w:r>
              <w:t>3.保障关城人民健康</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培训人数</w:t>
            </w:r>
          </w:p>
        </w:tc>
        <w:tc>
          <w:tcPr>
            <w:tcW w:w="2891" w:type="dxa"/>
            <w:noWrap w:val="0"/>
            <w:vAlign w:val="center"/>
          </w:tcPr>
          <w:p>
            <w:pPr>
              <w:pStyle w:val="7"/>
            </w:pPr>
            <w:r>
              <w:t>培训总学员人数</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培训合格率</w:t>
            </w:r>
          </w:p>
        </w:tc>
        <w:tc>
          <w:tcPr>
            <w:tcW w:w="2891" w:type="dxa"/>
            <w:noWrap w:val="0"/>
            <w:vAlign w:val="center"/>
          </w:tcPr>
          <w:p>
            <w:pPr>
              <w:pStyle w:val="7"/>
            </w:pPr>
            <w:r>
              <w:t>培训合格学员人数占总学员人数</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继续教育合格率</w:t>
            </w:r>
          </w:p>
        </w:tc>
        <w:tc>
          <w:tcPr>
            <w:tcW w:w="2891" w:type="dxa"/>
            <w:noWrap w:val="0"/>
            <w:vAlign w:val="center"/>
          </w:tcPr>
          <w:p>
            <w:pPr>
              <w:pStyle w:val="7"/>
            </w:pPr>
            <w:r>
              <w:t>继续教育合格学员数占总学员人数</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资金成本</w:t>
            </w:r>
          </w:p>
        </w:tc>
        <w:tc>
          <w:tcPr>
            <w:tcW w:w="2891" w:type="dxa"/>
            <w:noWrap w:val="0"/>
            <w:vAlign w:val="center"/>
          </w:tcPr>
          <w:p>
            <w:pPr>
              <w:pStyle w:val="7"/>
            </w:pPr>
            <w:r>
              <w:t>资金成本</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资金使用效率</w:t>
            </w:r>
          </w:p>
        </w:tc>
        <w:tc>
          <w:tcPr>
            <w:tcW w:w="2891" w:type="dxa"/>
            <w:noWrap w:val="0"/>
            <w:vAlign w:val="center"/>
          </w:tcPr>
          <w:p>
            <w:pPr>
              <w:pStyle w:val="7"/>
            </w:pPr>
            <w:r>
              <w:t>资金支出情况</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社会影响力</w:t>
            </w:r>
          </w:p>
        </w:tc>
        <w:tc>
          <w:tcPr>
            <w:tcW w:w="2891" w:type="dxa"/>
            <w:noWrap w:val="0"/>
            <w:vAlign w:val="center"/>
          </w:tcPr>
          <w:p>
            <w:pPr>
              <w:pStyle w:val="7"/>
            </w:pPr>
            <w:r>
              <w:t>工作得到认可</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保障社会发展</w:t>
            </w:r>
          </w:p>
        </w:tc>
        <w:tc>
          <w:tcPr>
            <w:tcW w:w="2891" w:type="dxa"/>
            <w:noWrap w:val="0"/>
            <w:vAlign w:val="center"/>
          </w:tcPr>
          <w:p>
            <w:pPr>
              <w:pStyle w:val="7"/>
            </w:pPr>
            <w:r>
              <w:t>有效提供后勤保障</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保障工作完成</w:t>
            </w:r>
          </w:p>
        </w:tc>
        <w:tc>
          <w:tcPr>
            <w:tcW w:w="2891" w:type="dxa"/>
            <w:noWrap w:val="0"/>
            <w:vAlign w:val="center"/>
          </w:tcPr>
          <w:p>
            <w:pPr>
              <w:pStyle w:val="7"/>
            </w:pPr>
            <w:r>
              <w:t>保障工作顺利完成</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6" w:name="_Toc_4_4_0000000080"/>
      <w:r>
        <w:rPr>
          <w:rFonts w:ascii="方正仿宋_GBK" w:hAnsi="方正仿宋_GBK" w:eastAsia="方正仿宋_GBK" w:cs="方正仿宋_GBK"/>
          <w:color w:val="000000"/>
          <w:sz w:val="28"/>
        </w:rPr>
        <w:t>77.政策性亏损补贴绩效目标表</w:t>
      </w:r>
      <w:bookmarkEnd w:id="7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361007秦皇岛市山海关人民医院</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13030322P00385310091U</w:t>
            </w:r>
          </w:p>
        </w:tc>
        <w:tc>
          <w:tcPr>
            <w:tcW w:w="1587" w:type="dxa"/>
            <w:noWrap w:val="0"/>
            <w:vAlign w:val="center"/>
          </w:tcPr>
          <w:p>
            <w:pPr>
              <w:pStyle w:val="6"/>
            </w:pPr>
            <w:r>
              <w:t>项目名称</w:t>
            </w:r>
          </w:p>
        </w:tc>
        <w:tc>
          <w:tcPr>
            <w:tcW w:w="4422" w:type="dxa"/>
            <w:gridSpan w:val="3"/>
            <w:noWrap w:val="0"/>
            <w:vAlign w:val="center"/>
          </w:tcPr>
          <w:p>
            <w:pPr>
              <w:pStyle w:val="7"/>
            </w:pPr>
            <w:r>
              <w:t>政策性亏损补贴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83.00</w:t>
            </w:r>
          </w:p>
        </w:tc>
        <w:tc>
          <w:tcPr>
            <w:tcW w:w="1587" w:type="dxa"/>
            <w:noWrap w:val="0"/>
            <w:vAlign w:val="center"/>
          </w:tcPr>
          <w:p>
            <w:pPr>
              <w:pStyle w:val="6"/>
            </w:pPr>
            <w:r>
              <w:t>其中：财政    资金</w:t>
            </w:r>
          </w:p>
        </w:tc>
        <w:tc>
          <w:tcPr>
            <w:tcW w:w="1304" w:type="dxa"/>
            <w:noWrap w:val="0"/>
            <w:vAlign w:val="center"/>
          </w:tcPr>
          <w:p>
            <w:pPr>
              <w:pStyle w:val="7"/>
            </w:pPr>
            <w:r>
              <w:t>83.00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用于医院政策性亏损缴纳水费、电费、维修费等。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1.提高资金使用效率</w:t>
            </w:r>
          </w:p>
          <w:p>
            <w:pPr>
              <w:pStyle w:val="7"/>
            </w:pPr>
            <w:r>
              <w:t>2.促进医院高效运行</w:t>
            </w:r>
          </w:p>
          <w:p>
            <w:pPr>
              <w:pStyle w:val="7"/>
            </w:pPr>
            <w:r>
              <w:t>3.为患者提供高水平医疗服务</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病床使用率</w:t>
            </w:r>
          </w:p>
        </w:tc>
        <w:tc>
          <w:tcPr>
            <w:tcW w:w="2891" w:type="dxa"/>
            <w:noWrap w:val="0"/>
            <w:vAlign w:val="center"/>
          </w:tcPr>
          <w:p>
            <w:pPr>
              <w:pStyle w:val="7"/>
            </w:pPr>
            <w:r>
              <w:t>实际占用总床日数占同期实际开放总床日数</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专款专用率</w:t>
            </w:r>
          </w:p>
        </w:tc>
        <w:tc>
          <w:tcPr>
            <w:tcW w:w="2891" w:type="dxa"/>
            <w:noWrap w:val="0"/>
            <w:vAlign w:val="center"/>
          </w:tcPr>
          <w:p>
            <w:pPr>
              <w:pStyle w:val="7"/>
            </w:pPr>
            <w:r>
              <w:t>专款专用率</w:t>
            </w:r>
          </w:p>
        </w:tc>
        <w:tc>
          <w:tcPr>
            <w:tcW w:w="1276" w:type="dxa"/>
            <w:noWrap w:val="0"/>
            <w:vAlign w:val="center"/>
          </w:tcPr>
          <w:p>
            <w:pPr>
              <w:pStyle w:val="7"/>
            </w:pPr>
            <w:r>
              <w:t>100百分比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受理时间</w:t>
            </w:r>
          </w:p>
        </w:tc>
        <w:tc>
          <w:tcPr>
            <w:tcW w:w="2891" w:type="dxa"/>
            <w:noWrap w:val="0"/>
            <w:vAlign w:val="center"/>
          </w:tcPr>
          <w:p>
            <w:pPr>
              <w:pStyle w:val="7"/>
            </w:pPr>
            <w:r>
              <w:t>受理时间</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资金成本</w:t>
            </w:r>
          </w:p>
        </w:tc>
        <w:tc>
          <w:tcPr>
            <w:tcW w:w="2891" w:type="dxa"/>
            <w:noWrap w:val="0"/>
            <w:vAlign w:val="center"/>
          </w:tcPr>
          <w:p>
            <w:pPr>
              <w:pStyle w:val="7"/>
            </w:pPr>
            <w:r>
              <w:t>资金成本</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工作完成率</w:t>
            </w:r>
          </w:p>
        </w:tc>
        <w:tc>
          <w:tcPr>
            <w:tcW w:w="2891" w:type="dxa"/>
            <w:noWrap w:val="0"/>
            <w:vAlign w:val="center"/>
          </w:tcPr>
          <w:p>
            <w:pPr>
              <w:pStyle w:val="7"/>
            </w:pPr>
            <w:r>
              <w:t>完成工作效率</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社会影响力</w:t>
            </w:r>
          </w:p>
        </w:tc>
        <w:tc>
          <w:tcPr>
            <w:tcW w:w="2891" w:type="dxa"/>
            <w:noWrap w:val="0"/>
            <w:vAlign w:val="center"/>
          </w:tcPr>
          <w:p>
            <w:pPr>
              <w:pStyle w:val="7"/>
            </w:pPr>
            <w:r>
              <w:t>社会影响力</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提高工作效率</w:t>
            </w:r>
          </w:p>
        </w:tc>
        <w:tc>
          <w:tcPr>
            <w:tcW w:w="2891" w:type="dxa"/>
            <w:noWrap w:val="0"/>
            <w:vAlign w:val="center"/>
          </w:tcPr>
          <w:p>
            <w:pPr>
              <w:pStyle w:val="7"/>
            </w:pPr>
            <w:r>
              <w:t>提高工作效率</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长期使用性</w:t>
            </w:r>
          </w:p>
        </w:tc>
        <w:tc>
          <w:tcPr>
            <w:tcW w:w="2891" w:type="dxa"/>
            <w:noWrap w:val="0"/>
            <w:vAlign w:val="center"/>
          </w:tcPr>
          <w:p>
            <w:pPr>
              <w:pStyle w:val="7"/>
            </w:pPr>
            <w:r>
              <w:t>能够长期使用</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门诊患者满意度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住院患者满意度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7" w:name="_Toc_4_4_0000000081"/>
      <w:r>
        <w:rPr>
          <w:rFonts w:ascii="方正仿宋_GBK" w:hAnsi="方正仿宋_GBK" w:eastAsia="方正仿宋_GBK" w:cs="方正仿宋_GBK"/>
          <w:color w:val="000000"/>
          <w:sz w:val="28"/>
        </w:rPr>
        <w:t>78.重点学科发展绩效目标表</w:t>
      </w:r>
      <w:bookmarkEnd w:id="7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4"/>
            </w:pPr>
            <w:r>
              <w:t>361007秦皇岛市山海关人民医院</w:t>
            </w:r>
          </w:p>
        </w:tc>
        <w:tc>
          <w:tcPr>
            <w:tcW w:w="1843"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项目编码</w:t>
            </w:r>
          </w:p>
        </w:tc>
        <w:tc>
          <w:tcPr>
            <w:tcW w:w="2608" w:type="dxa"/>
            <w:gridSpan w:val="2"/>
            <w:noWrap w:val="0"/>
            <w:vAlign w:val="center"/>
          </w:tcPr>
          <w:p>
            <w:pPr>
              <w:pStyle w:val="7"/>
            </w:pPr>
            <w:r>
              <w:t>13030322P00385310092F</w:t>
            </w:r>
          </w:p>
        </w:tc>
        <w:tc>
          <w:tcPr>
            <w:tcW w:w="1587" w:type="dxa"/>
            <w:noWrap w:val="0"/>
            <w:vAlign w:val="center"/>
          </w:tcPr>
          <w:p>
            <w:pPr>
              <w:pStyle w:val="6"/>
            </w:pPr>
            <w:r>
              <w:t>项目名称</w:t>
            </w:r>
          </w:p>
        </w:tc>
        <w:tc>
          <w:tcPr>
            <w:tcW w:w="4422" w:type="dxa"/>
            <w:gridSpan w:val="3"/>
            <w:noWrap w:val="0"/>
            <w:vAlign w:val="center"/>
          </w:tcPr>
          <w:p>
            <w:pPr>
              <w:pStyle w:val="7"/>
            </w:pPr>
            <w:r>
              <w:t>重点学科发展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1.00</w:t>
            </w:r>
          </w:p>
        </w:tc>
        <w:tc>
          <w:tcPr>
            <w:tcW w:w="1587" w:type="dxa"/>
            <w:noWrap w:val="0"/>
            <w:vAlign w:val="center"/>
          </w:tcPr>
          <w:p>
            <w:pPr>
              <w:pStyle w:val="6"/>
            </w:pPr>
            <w:r>
              <w:t>其中：财政    资金</w:t>
            </w:r>
          </w:p>
        </w:tc>
        <w:tc>
          <w:tcPr>
            <w:tcW w:w="1304" w:type="dxa"/>
            <w:noWrap w:val="0"/>
            <w:vAlign w:val="center"/>
          </w:tcPr>
          <w:p>
            <w:pPr>
              <w:pStyle w:val="7"/>
            </w:pPr>
            <w:r>
              <w:t>1.00</w:t>
            </w:r>
          </w:p>
        </w:tc>
        <w:tc>
          <w:tcPr>
            <w:tcW w:w="1276" w:type="dxa"/>
            <w:noWrap w:val="0"/>
            <w:vAlign w:val="center"/>
          </w:tcPr>
          <w:p>
            <w:pPr>
              <w:pStyle w:val="6"/>
            </w:pPr>
            <w: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t>加强医院综合竞争力，提高医疗业务水平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资金支出计划（%）</w:t>
            </w:r>
          </w:p>
        </w:tc>
        <w:tc>
          <w:tcPr>
            <w:tcW w:w="2608" w:type="dxa"/>
            <w:gridSpan w:val="2"/>
            <w:noWrap w:val="0"/>
            <w:vAlign w:val="center"/>
          </w:tcPr>
          <w:p>
            <w:pPr>
              <w:pStyle w:val="6"/>
            </w:pPr>
            <w:r>
              <w:t>3月底</w:t>
            </w:r>
          </w:p>
        </w:tc>
        <w:tc>
          <w:tcPr>
            <w:tcW w:w="1587" w:type="dxa"/>
            <w:noWrap w:val="0"/>
            <w:vAlign w:val="center"/>
          </w:tcPr>
          <w:p>
            <w:pPr>
              <w:pStyle w:val="6"/>
            </w:pPr>
            <w:r>
              <w:t>6月底</w:t>
            </w:r>
          </w:p>
        </w:tc>
        <w:tc>
          <w:tcPr>
            <w:tcW w:w="1304" w:type="dxa"/>
            <w:noWrap w:val="0"/>
            <w:vAlign w:val="center"/>
          </w:tcPr>
          <w:p>
            <w:pPr>
              <w:pStyle w:val="6"/>
            </w:pPr>
            <w:r>
              <w:t>10月底</w:t>
            </w:r>
          </w:p>
        </w:tc>
        <w:tc>
          <w:tcPr>
            <w:tcW w:w="3118" w:type="dxa"/>
            <w:gridSpan w:val="2"/>
            <w:noWrap w:val="0"/>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8"/>
            </w:pPr>
            <w:r>
              <w:t xml:space="preserve"> </w:t>
            </w:r>
          </w:p>
        </w:tc>
        <w:tc>
          <w:tcPr>
            <w:tcW w:w="1587" w:type="dxa"/>
            <w:noWrap w:val="0"/>
            <w:vAlign w:val="center"/>
          </w:tcPr>
          <w:p>
            <w:pPr>
              <w:pStyle w:val="8"/>
            </w:pPr>
            <w:r>
              <w:t>50%</w:t>
            </w:r>
          </w:p>
        </w:tc>
        <w:tc>
          <w:tcPr>
            <w:tcW w:w="1304" w:type="dxa"/>
            <w:noWrap w:val="0"/>
            <w:vAlign w:val="center"/>
          </w:tcPr>
          <w:p>
            <w:pPr>
              <w:pStyle w:val="8"/>
            </w:pPr>
            <w:r>
              <w:t>90%</w:t>
            </w:r>
          </w:p>
        </w:tc>
        <w:tc>
          <w:tcPr>
            <w:tcW w:w="3118" w:type="dxa"/>
            <w:gridSpan w:val="2"/>
            <w:noWrap w:val="0"/>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617" w:type="dxa"/>
            <w:gridSpan w:val="6"/>
            <w:noWrap w:val="0"/>
            <w:vAlign w:val="center"/>
          </w:tcPr>
          <w:p>
            <w:pPr>
              <w:pStyle w:val="7"/>
            </w:pPr>
            <w:r>
              <w:t>1.加强医院综合竞争力</w:t>
            </w:r>
          </w:p>
          <w:p>
            <w:pPr>
              <w:pStyle w:val="7"/>
            </w:pPr>
            <w:r>
              <w:t>2.提高医疗业务水平</w:t>
            </w:r>
          </w:p>
          <w:p>
            <w:pPr>
              <w:pStyle w:val="7"/>
            </w:pPr>
            <w:r>
              <w:t>3.提高医疗技术水平</w:t>
            </w:r>
          </w:p>
        </w:tc>
      </w:tr>
    </w:tbl>
    <w:p>
      <w:pPr>
        <w:spacing w:line="2" w:lineRule="exact"/>
        <w:jc w:val="center"/>
      </w:pPr>
      <w:r>
        <w:rPr>
          <w:rFonts w:ascii="方正书宋_GBK" w:hAnsi="方正书宋_GBK" w:eastAsia="方正书宋_GBK" w:cs="方正书宋_GBK"/>
          <w:color w:val="000000"/>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2891" w:type="dxa"/>
            <w:noWrap w:val="0"/>
            <w:vAlign w:val="center"/>
          </w:tcPr>
          <w:p>
            <w:pPr>
              <w:pStyle w:val="6"/>
            </w:pPr>
            <w:r>
              <w:t>绩效指标描述</w:t>
            </w:r>
          </w:p>
        </w:tc>
        <w:tc>
          <w:tcPr>
            <w:tcW w:w="1276" w:type="dxa"/>
            <w:noWrap w:val="0"/>
            <w:vAlign w:val="center"/>
          </w:tcPr>
          <w:p>
            <w:pPr>
              <w:pStyle w:val="6"/>
            </w:pPr>
            <w:r>
              <w:t>指标值</w:t>
            </w:r>
          </w:p>
        </w:tc>
        <w:tc>
          <w:tcPr>
            <w:tcW w:w="1843" w:type="dxa"/>
            <w:noWrap w:val="0"/>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培训期数</w:t>
            </w:r>
          </w:p>
        </w:tc>
        <w:tc>
          <w:tcPr>
            <w:tcW w:w="2891" w:type="dxa"/>
            <w:noWrap w:val="0"/>
            <w:vAlign w:val="center"/>
          </w:tcPr>
          <w:p>
            <w:pPr>
              <w:pStyle w:val="7"/>
            </w:pPr>
            <w:r>
              <w:t>提升重点学科发展的培训</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人才培养</w:t>
            </w:r>
          </w:p>
        </w:tc>
        <w:tc>
          <w:tcPr>
            <w:tcW w:w="2891" w:type="dxa"/>
            <w:noWrap w:val="0"/>
            <w:vAlign w:val="center"/>
          </w:tcPr>
          <w:p>
            <w:pPr>
              <w:pStyle w:val="7"/>
            </w:pPr>
            <w:r>
              <w:t>人才培养数量质量</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学科带头人培养率</w:t>
            </w:r>
          </w:p>
        </w:tc>
        <w:tc>
          <w:tcPr>
            <w:tcW w:w="2891" w:type="dxa"/>
            <w:noWrap w:val="0"/>
            <w:vAlign w:val="center"/>
          </w:tcPr>
          <w:p>
            <w:pPr>
              <w:pStyle w:val="7"/>
            </w:pPr>
            <w:r>
              <w:t>学科带头人占科室人员的比率</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总成本</w:t>
            </w:r>
          </w:p>
        </w:tc>
        <w:tc>
          <w:tcPr>
            <w:tcW w:w="2891" w:type="dxa"/>
            <w:noWrap w:val="0"/>
            <w:vAlign w:val="center"/>
          </w:tcPr>
          <w:p>
            <w:pPr>
              <w:pStyle w:val="7"/>
            </w:pPr>
            <w:r>
              <w:t>总成本</w:t>
            </w:r>
          </w:p>
        </w:tc>
        <w:tc>
          <w:tcPr>
            <w:tcW w:w="1276" w:type="dxa"/>
            <w:noWrap w:val="0"/>
            <w:vAlign w:val="center"/>
          </w:tcPr>
          <w:p>
            <w:pPr>
              <w:pStyle w:val="7"/>
            </w:pPr>
            <w:r>
              <w:t>≥80百分比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工作完成率</w:t>
            </w:r>
          </w:p>
        </w:tc>
        <w:tc>
          <w:tcPr>
            <w:tcW w:w="2891" w:type="dxa"/>
            <w:noWrap w:val="0"/>
            <w:vAlign w:val="center"/>
          </w:tcPr>
          <w:p>
            <w:pPr>
              <w:pStyle w:val="7"/>
            </w:pPr>
            <w:r>
              <w:t>完成工作效率</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社会影响力</w:t>
            </w:r>
          </w:p>
        </w:tc>
        <w:tc>
          <w:tcPr>
            <w:tcW w:w="2891" w:type="dxa"/>
            <w:noWrap w:val="0"/>
            <w:vAlign w:val="center"/>
          </w:tcPr>
          <w:p>
            <w:pPr>
              <w:pStyle w:val="7"/>
            </w:pPr>
            <w:r>
              <w:t>社会影响力</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提高工作效率</w:t>
            </w:r>
          </w:p>
        </w:tc>
        <w:tc>
          <w:tcPr>
            <w:tcW w:w="2891" w:type="dxa"/>
            <w:noWrap w:val="0"/>
            <w:vAlign w:val="center"/>
          </w:tcPr>
          <w:p>
            <w:pPr>
              <w:pStyle w:val="7"/>
            </w:pPr>
            <w:r>
              <w:t>提高工作效率</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长期使用性</w:t>
            </w:r>
          </w:p>
        </w:tc>
        <w:tc>
          <w:tcPr>
            <w:tcW w:w="2891" w:type="dxa"/>
            <w:noWrap w:val="0"/>
            <w:vAlign w:val="center"/>
          </w:tcPr>
          <w:p>
            <w:pPr>
              <w:pStyle w:val="7"/>
            </w:pPr>
            <w:r>
              <w:t>能够长期使用</w:t>
            </w:r>
          </w:p>
        </w:tc>
        <w:tc>
          <w:tcPr>
            <w:tcW w:w="1276" w:type="dxa"/>
            <w:noWrap w:val="0"/>
            <w:vAlign w:val="center"/>
          </w:tcPr>
          <w:p>
            <w:pPr>
              <w:pStyle w:val="7"/>
            </w:pPr>
            <w:r>
              <w:t>是/否</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服务对象满意度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门诊患者满意度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服务对象满意度</w:t>
            </w:r>
          </w:p>
        </w:tc>
        <w:tc>
          <w:tcPr>
            <w:tcW w:w="2891" w:type="dxa"/>
            <w:noWrap w:val="0"/>
            <w:vAlign w:val="center"/>
          </w:tcPr>
          <w:p>
            <w:pPr>
              <w:pStyle w:val="7"/>
            </w:pPr>
            <w:r>
              <w:t>住院患者满意度</w:t>
            </w:r>
          </w:p>
        </w:tc>
        <w:tc>
          <w:tcPr>
            <w:tcW w:w="1276" w:type="dxa"/>
            <w:noWrap w:val="0"/>
            <w:vAlign w:val="center"/>
          </w:tcPr>
          <w:p>
            <w:pPr>
              <w:pStyle w:val="7"/>
            </w:pPr>
            <w:r>
              <w:t>≥95百分比</w:t>
            </w:r>
          </w:p>
        </w:tc>
        <w:tc>
          <w:tcPr>
            <w:tcW w:w="1843" w:type="dxa"/>
            <w:noWrap w:val="0"/>
            <w:vAlign w:val="center"/>
          </w:tcPr>
          <w:p>
            <w:pPr>
              <w:pStyle w:val="7"/>
            </w:pPr>
            <w:r>
              <w:t>年度工作计划</w:t>
            </w:r>
          </w:p>
        </w:tc>
      </w:tr>
    </w:tbl>
    <w:p/>
    <w:p/>
    <w:p>
      <w:bookmarkStart w:id="78" w:name="_GoBack"/>
      <w:bookmarkEnd w:id="7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50EF8"/>
    <w:rsid w:val="63450E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rPr>
      <w:rFonts w:ascii="方正书宋_GBK" w:hAnsi="方正书宋_GBK" w:eastAsia="方正书宋_GBK" w:cs="方正书宋_GBK"/>
      <w:b/>
      <w:sz w:val="21"/>
    </w:rPr>
  </w:style>
  <w:style w:type="paragraph" w:customStyle="1" w:styleId="5">
    <w:name w:val="单元格样式4"/>
    <w:basedOn w:val="1"/>
    <w:qFormat/>
    <w:uiPriority w:val="0"/>
    <w:pPr>
      <w:jc w:val="right"/>
    </w:pPr>
    <w:rPr>
      <w:rFonts w:ascii="方正书宋_GBK" w:hAnsi="方正书宋_GBK" w:eastAsia="方正书宋_GBK" w:cs="方正书宋_GBK"/>
      <w:sz w:val="21"/>
    </w:rPr>
  </w:style>
  <w:style w:type="paragraph" w:customStyle="1" w:styleId="6">
    <w:name w:val="单元格样式1"/>
    <w:basedOn w:val="1"/>
    <w:qFormat/>
    <w:uiPriority w:val="0"/>
    <w:pPr>
      <w:jc w:val="center"/>
    </w:pPr>
    <w:rPr>
      <w:rFonts w:ascii="方正书宋_GBK" w:hAnsi="方正书宋_GBK" w:eastAsia="方正书宋_GBK" w:cs="方正书宋_GBK"/>
      <w:b/>
      <w:sz w:val="21"/>
    </w:rPr>
  </w:style>
  <w:style w:type="paragraph" w:customStyle="1" w:styleId="7">
    <w:name w:val="单元格样式2"/>
    <w:basedOn w:val="1"/>
    <w:qFormat/>
    <w:uiPriority w:val="0"/>
    <w:rPr>
      <w:rFonts w:ascii="方正书宋_GBK" w:hAnsi="方正书宋_GBK" w:eastAsia="方正书宋_GBK" w:cs="方正书宋_GBK"/>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2022-02-15T01:28:00Z</dcterms:created>
  <dc:creator>LQN</dc:creator>
  <cp:lastModifiedBy>LQN</cp:lastModifiedBy>
  <dcterms:modified xsi:type="dcterms:W3CDTF">2022-02-15T01:29:48Z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F472B4102E104583AA0F49C99809A557</vt:lpwstr>
  </property>
</Properties>
</file>