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信访部门</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信访部门编制</w:t>
      </w:r>
    </w:p>
    <w:p>
      <w:pPr>
        <w:spacing w:before="0" w:after="0" w:line="240" w:lineRule="auto"/>
        <w:ind w:firstLine="0"/>
        <w:jc w:val="center"/>
        <w:sectPr>
          <w:footerReference r:id="rId5" w:type="first"/>
          <w:footerReference r:id="rId3" w:type="default"/>
          <w:footerReference r:id="rId4" w:type="even"/>
          <w:pgSz w:w="11900" w:h="16840"/>
          <w:pgMar w:top="1587" w:right="1134" w:bottom="1361" w:left="1134" w:header="720" w:footer="720" w:gutter="0"/>
          <w:pgNumType w:fmt="decimal"/>
          <w:titlePg/>
        </w:sectPr>
      </w:pPr>
      <w:r>
        <w:rPr>
          <w:rFonts w:ascii="Times New Roman" w:hAnsi="Times New Roman" w:eastAsia="方正楷体_GBK" w:cs="Times New Roman"/>
          <w:b/>
          <w:color w:val="000000"/>
          <w:sz w:val="32"/>
        </w:rPr>
        <w:t>山海关区财政局审核</w:t>
      </w:r>
    </w:p>
    <w:p>
      <w:pPr>
        <w:spacing w:before="0" w:after="0"/>
        <w:ind w:firstLine="0"/>
        <w:jc w:val="center"/>
        <w:sectPr>
          <w:pgSz w:w="11900" w:h="16840"/>
          <w:pgMar w:top="1531" w:right="1134" w:bottom="1474" w:left="1134" w:header="720" w:footer="720" w:gutter="0"/>
          <w:pgNumType w:fmt="decimal"/>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12</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13</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一、信访部门秦皇岛市山海关区信访局本级收支预算</w:t>
      </w:r>
      <w:r>
        <w:tab/>
      </w:r>
      <w:r>
        <w:fldChar w:fldCharType="begin"/>
      </w:r>
      <w:r>
        <w:instrText xml:space="preserve">PAGEREF _Toc_4_4_0000000008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6" w:type="default"/>
          <w:footerReference r:id="rId7" w:type="even"/>
          <w:pgSz w:w="11900" w:h="16840"/>
          <w:pgMar w:top="1531" w:right="1134" w:bottom="1474" w:left="1134" w:header="720" w:footer="720" w:gutter="0"/>
          <w:pgNumType w:fmt="decimal" w:start="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根据《信访部门职能配置、内设机构和人员编制规定》，信访部门的主要职责是：</w:t>
      </w:r>
    </w:p>
    <w:p>
      <w:pPr>
        <w:pStyle w:val="10"/>
      </w:pPr>
      <w:r>
        <w:t>部 门 职 责</w:t>
      </w:r>
    </w:p>
    <w:p>
      <w:pPr>
        <w:pStyle w:val="10"/>
      </w:pPr>
    </w:p>
    <w:p>
      <w:pPr>
        <w:pStyle w:val="10"/>
      </w:pPr>
      <w:r>
        <w:t>根据《信访部门职能配置、内设机构和人员编制规定》， 信访部门的主要职责是：</w:t>
      </w:r>
    </w:p>
    <w:p>
      <w:pPr>
        <w:pStyle w:val="10"/>
      </w:pPr>
    </w:p>
    <w:p>
      <w:pPr>
        <w:pStyle w:val="10"/>
      </w:pPr>
      <w:r>
        <w:t>1,负责进京、赴省、到市上访、旅游旺季到北戴河上访等突发性及群体性事件的处理；提供相关服务保障；协助区信访局处理全区群众进京上访；信访事项督查、复查复核、听证；负责上级交办、督办信访事项；负责区委区政府交办的其他事项。</w:t>
      </w:r>
    </w:p>
    <w:p>
      <w:pPr>
        <w:pStyle w:val="10"/>
      </w:pPr>
    </w:p>
    <w:p>
      <w:pPr>
        <w:pStyle w:val="10"/>
      </w:pPr>
      <w:r>
        <w:t>2,拟定信访工作方针政策；调研提出信访工作对策建议；督促检查和指导全区信访工作；机关日常工作。</w:t>
      </w:r>
    </w:p>
    <w:p>
      <w:pPr>
        <w:pStyle w:val="10"/>
        <w:sectPr>
          <w:pgSz w:w="11900" w:h="16840"/>
          <w:pgMar w:top="1361" w:right="1020" w:bottom="1361" w:left="1020" w:header="720" w:footer="720" w:gutter="0"/>
          <w:pgNumType w:fmt="decimal"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202信访部门</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412.08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412.08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316.20</w:t>
            </w:r>
          </w:p>
        </w:tc>
      </w:tr>
    </w:tbl>
    <w:p>
      <w:pPr>
        <w:sectPr>
          <w:pgSz w:w="11900" w:h="16840"/>
          <w:pgMar w:top="1361" w:right="1020" w:bottom="1361" w:left="1020" w:header="720" w:footer="720" w:gutter="0"/>
          <w:pgNumType w:fmt="decimal"/>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202信访部门</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r>
              <w:t>86.62</w:t>
            </w:r>
          </w:p>
        </w:tc>
        <w:tc>
          <w:tcPr>
            <w:tcW w:w="1247" w:type="dxa"/>
            <w:vAlign w:val="center"/>
          </w:tcPr>
          <w:p>
            <w:pPr>
              <w:pStyle w:val="18"/>
            </w:pPr>
            <w:r>
              <w:t>86.62</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r>
              <w:t>84.80</w:t>
            </w:r>
          </w:p>
        </w:tc>
        <w:tc>
          <w:tcPr>
            <w:tcW w:w="1247" w:type="dxa"/>
            <w:vAlign w:val="center"/>
          </w:tcPr>
          <w:p>
            <w:pPr>
              <w:pStyle w:val="14"/>
            </w:pPr>
            <w:r>
              <w:t>84.80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28.16</w:t>
            </w:r>
          </w:p>
        </w:tc>
        <w:tc>
          <w:tcPr>
            <w:tcW w:w="1247" w:type="dxa"/>
            <w:vAlign w:val="center"/>
          </w:tcPr>
          <w:p>
            <w:pPr>
              <w:pStyle w:val="14"/>
            </w:pPr>
            <w:r>
              <w:t>28.16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r>
              <w:t>22.77</w:t>
            </w:r>
          </w:p>
        </w:tc>
        <w:tc>
          <w:tcPr>
            <w:tcW w:w="1247" w:type="dxa"/>
            <w:vAlign w:val="center"/>
          </w:tcPr>
          <w:p>
            <w:pPr>
              <w:pStyle w:val="14"/>
            </w:pPr>
            <w:r>
              <w:t>22.77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17.00</w:t>
            </w:r>
          </w:p>
        </w:tc>
        <w:tc>
          <w:tcPr>
            <w:tcW w:w="1247" w:type="dxa"/>
            <w:vAlign w:val="center"/>
          </w:tcPr>
          <w:p>
            <w:pPr>
              <w:pStyle w:val="14"/>
            </w:pPr>
            <w:r>
              <w:t>17.00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（3）（特殊）岗位津贴（补贴）</w:t>
            </w:r>
          </w:p>
        </w:tc>
        <w:tc>
          <w:tcPr>
            <w:tcW w:w="1247" w:type="dxa"/>
            <w:vAlign w:val="center"/>
          </w:tcPr>
          <w:p>
            <w:pPr>
              <w:pStyle w:val="14"/>
            </w:pPr>
            <w:r>
              <w:t>1.41</w:t>
            </w:r>
          </w:p>
        </w:tc>
        <w:tc>
          <w:tcPr>
            <w:tcW w:w="1247" w:type="dxa"/>
            <w:vAlign w:val="center"/>
          </w:tcPr>
          <w:p>
            <w:pPr>
              <w:pStyle w:val="14"/>
            </w:pPr>
            <w:r>
              <w:t>1.41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（4）在职人员住宅取暖补贴</w:t>
            </w:r>
          </w:p>
        </w:tc>
        <w:tc>
          <w:tcPr>
            <w:tcW w:w="1247" w:type="dxa"/>
            <w:vAlign w:val="center"/>
          </w:tcPr>
          <w:p>
            <w:pPr>
              <w:pStyle w:val="14"/>
            </w:pPr>
            <w:r>
              <w:t>4.37</w:t>
            </w:r>
          </w:p>
        </w:tc>
        <w:tc>
          <w:tcPr>
            <w:tcW w:w="1247" w:type="dxa"/>
            <w:vAlign w:val="center"/>
          </w:tcPr>
          <w:p>
            <w:pPr>
              <w:pStyle w:val="14"/>
            </w:pPr>
            <w:r>
              <w:t>4.37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2）法院检察院工改保留津贴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（7）上述项目之外的津贴补贴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3、奖金</w:t>
            </w:r>
          </w:p>
        </w:tc>
        <w:tc>
          <w:tcPr>
            <w:tcW w:w="1247" w:type="dxa"/>
            <w:vAlign w:val="center"/>
          </w:tcPr>
          <w:p>
            <w:pPr>
              <w:pStyle w:val="14"/>
            </w:pPr>
            <w:r>
              <w:t>1.75</w:t>
            </w:r>
          </w:p>
        </w:tc>
        <w:tc>
          <w:tcPr>
            <w:tcW w:w="1247" w:type="dxa"/>
            <w:vAlign w:val="center"/>
          </w:tcPr>
          <w:p>
            <w:pPr>
              <w:pStyle w:val="14"/>
            </w:pPr>
            <w:r>
              <w:t>1.75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（1）年终一次性奖金</w:t>
            </w:r>
          </w:p>
        </w:tc>
        <w:tc>
          <w:tcPr>
            <w:tcW w:w="1247" w:type="dxa"/>
            <w:vAlign w:val="center"/>
          </w:tcPr>
          <w:p>
            <w:pPr>
              <w:pStyle w:val="14"/>
            </w:pPr>
            <w:r>
              <w:t>1.75</w:t>
            </w:r>
          </w:p>
        </w:tc>
        <w:tc>
          <w:tcPr>
            <w:tcW w:w="1247" w:type="dxa"/>
            <w:vAlign w:val="center"/>
          </w:tcPr>
          <w:p>
            <w:pPr>
              <w:pStyle w:val="14"/>
            </w:pPr>
            <w:r>
              <w:t>1.75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（2）员额内法官、检察官绩效考核奖金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4、绩效工资</w:t>
            </w:r>
          </w:p>
        </w:tc>
        <w:tc>
          <w:tcPr>
            <w:tcW w:w="1247" w:type="dxa"/>
            <w:vAlign w:val="center"/>
          </w:tcPr>
          <w:p>
            <w:pPr>
              <w:pStyle w:val="14"/>
            </w:pPr>
            <w:r>
              <w:t>7.00</w:t>
            </w:r>
          </w:p>
        </w:tc>
        <w:tc>
          <w:tcPr>
            <w:tcW w:w="1247" w:type="dxa"/>
            <w:vAlign w:val="center"/>
          </w:tcPr>
          <w:p>
            <w:pPr>
              <w:pStyle w:val="14"/>
            </w:pPr>
            <w:r>
              <w:t>7.00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4.51</w:t>
            </w:r>
          </w:p>
        </w:tc>
        <w:tc>
          <w:tcPr>
            <w:tcW w:w="1247" w:type="dxa"/>
            <w:vAlign w:val="center"/>
          </w:tcPr>
          <w:p>
            <w:pPr>
              <w:pStyle w:val="14"/>
            </w:pPr>
            <w:r>
              <w:t>4.51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2.48</w:t>
            </w:r>
          </w:p>
        </w:tc>
        <w:tc>
          <w:tcPr>
            <w:tcW w:w="1247" w:type="dxa"/>
            <w:vAlign w:val="center"/>
          </w:tcPr>
          <w:p>
            <w:pPr>
              <w:pStyle w:val="14"/>
            </w:pPr>
            <w:r>
              <w:t>2.48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5、社会保障缴费</w:t>
            </w:r>
          </w:p>
        </w:tc>
        <w:tc>
          <w:tcPr>
            <w:tcW w:w="1247" w:type="dxa"/>
            <w:vAlign w:val="center"/>
          </w:tcPr>
          <w:p>
            <w:pPr>
              <w:pStyle w:val="14"/>
            </w:pPr>
            <w:r>
              <w:t>18.65</w:t>
            </w:r>
          </w:p>
        </w:tc>
        <w:tc>
          <w:tcPr>
            <w:tcW w:w="1247" w:type="dxa"/>
            <w:vAlign w:val="center"/>
          </w:tcPr>
          <w:p>
            <w:pPr>
              <w:pStyle w:val="14"/>
            </w:pPr>
            <w:r>
              <w:t>18.65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8.62</w:t>
            </w:r>
          </w:p>
        </w:tc>
        <w:tc>
          <w:tcPr>
            <w:tcW w:w="1247" w:type="dxa"/>
            <w:vAlign w:val="center"/>
          </w:tcPr>
          <w:p>
            <w:pPr>
              <w:pStyle w:val="14"/>
            </w:pPr>
            <w:r>
              <w:t>8.62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4.18</w:t>
            </w:r>
          </w:p>
        </w:tc>
        <w:tc>
          <w:tcPr>
            <w:tcW w:w="1247" w:type="dxa"/>
            <w:vAlign w:val="center"/>
          </w:tcPr>
          <w:p>
            <w:pPr>
              <w:pStyle w:val="14"/>
            </w:pPr>
            <w:r>
              <w:t>4.18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（4）公务员医疗补助</w:t>
            </w:r>
          </w:p>
        </w:tc>
        <w:tc>
          <w:tcPr>
            <w:tcW w:w="1247" w:type="dxa"/>
            <w:vAlign w:val="center"/>
          </w:tcPr>
          <w:p>
            <w:pPr>
              <w:pStyle w:val="14"/>
            </w:pPr>
            <w:r>
              <w:t>4.42</w:t>
            </w:r>
          </w:p>
        </w:tc>
        <w:tc>
          <w:tcPr>
            <w:tcW w:w="1247" w:type="dxa"/>
            <w:vAlign w:val="center"/>
          </w:tcPr>
          <w:p>
            <w:pPr>
              <w:pStyle w:val="14"/>
            </w:pPr>
            <w:r>
              <w:t>4.42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（5）事业单位补充医疗保险费</w:t>
            </w:r>
          </w:p>
        </w:tc>
        <w:tc>
          <w:tcPr>
            <w:tcW w:w="1247" w:type="dxa"/>
            <w:vAlign w:val="center"/>
          </w:tcPr>
          <w:p>
            <w:pPr>
              <w:pStyle w:val="14"/>
            </w:pPr>
            <w:r>
              <w:t>1.06</w:t>
            </w:r>
          </w:p>
        </w:tc>
        <w:tc>
          <w:tcPr>
            <w:tcW w:w="1247" w:type="dxa"/>
            <w:vAlign w:val="center"/>
          </w:tcPr>
          <w:p>
            <w:pPr>
              <w:pStyle w:val="14"/>
            </w:pPr>
            <w:r>
              <w:t>1.06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（6）事业单位失业保险费</w:t>
            </w:r>
          </w:p>
        </w:tc>
        <w:tc>
          <w:tcPr>
            <w:tcW w:w="1247" w:type="dxa"/>
            <w:vAlign w:val="center"/>
          </w:tcPr>
          <w:p>
            <w:pPr>
              <w:pStyle w:val="14"/>
            </w:pPr>
            <w:r>
              <w:t>0.10</w:t>
            </w:r>
          </w:p>
        </w:tc>
        <w:tc>
          <w:tcPr>
            <w:tcW w:w="1247" w:type="dxa"/>
            <w:vAlign w:val="center"/>
          </w:tcPr>
          <w:p>
            <w:pPr>
              <w:pStyle w:val="14"/>
            </w:pPr>
            <w:r>
              <w:t>0.10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（7）工伤保险费</w:t>
            </w:r>
          </w:p>
        </w:tc>
        <w:tc>
          <w:tcPr>
            <w:tcW w:w="1247" w:type="dxa"/>
            <w:vAlign w:val="center"/>
          </w:tcPr>
          <w:p>
            <w:pPr>
              <w:pStyle w:val="14"/>
            </w:pPr>
            <w:r>
              <w:t>0.27</w:t>
            </w:r>
          </w:p>
        </w:tc>
        <w:tc>
          <w:tcPr>
            <w:tcW w:w="1247" w:type="dxa"/>
            <w:vAlign w:val="center"/>
          </w:tcPr>
          <w:p>
            <w:pPr>
              <w:pStyle w:val="14"/>
            </w:pPr>
            <w:r>
              <w:t>0.27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6、住房公积金</w:t>
            </w:r>
          </w:p>
        </w:tc>
        <w:tc>
          <w:tcPr>
            <w:tcW w:w="1247" w:type="dxa"/>
            <w:vAlign w:val="center"/>
          </w:tcPr>
          <w:p>
            <w:pPr>
              <w:pStyle w:val="14"/>
            </w:pPr>
            <w:r>
              <w:t>6.47</w:t>
            </w:r>
          </w:p>
        </w:tc>
        <w:tc>
          <w:tcPr>
            <w:tcW w:w="1247" w:type="dxa"/>
            <w:vAlign w:val="center"/>
          </w:tcPr>
          <w:p>
            <w:pPr>
              <w:pStyle w:val="14"/>
            </w:pPr>
            <w:r>
              <w:t>6.47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9、其他工资福利支出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r>
              <w:t>1.82</w:t>
            </w:r>
          </w:p>
        </w:tc>
        <w:tc>
          <w:tcPr>
            <w:tcW w:w="1247" w:type="dxa"/>
            <w:vAlign w:val="center"/>
          </w:tcPr>
          <w:p>
            <w:pPr>
              <w:pStyle w:val="14"/>
            </w:pPr>
            <w:r>
              <w:t>1.82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（5）离休人员住宅取暖补贴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（6）原非社保开支离休人员单位应负担离休费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r>
              <w:t>1.74</w:t>
            </w:r>
          </w:p>
        </w:tc>
        <w:tc>
          <w:tcPr>
            <w:tcW w:w="1247" w:type="dxa"/>
            <w:vAlign w:val="center"/>
          </w:tcPr>
          <w:p>
            <w:pPr>
              <w:pStyle w:val="14"/>
            </w:pPr>
            <w:r>
              <w:t>1.74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r>
              <w:t>0.14</w:t>
            </w:r>
          </w:p>
        </w:tc>
        <w:tc>
          <w:tcPr>
            <w:tcW w:w="1247" w:type="dxa"/>
            <w:vAlign w:val="center"/>
          </w:tcPr>
          <w:p>
            <w:pPr>
              <w:pStyle w:val="14"/>
            </w:pPr>
            <w:r>
              <w:t>0.14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（5）退休人员住宅取暖补贴</w:t>
            </w:r>
          </w:p>
        </w:tc>
        <w:tc>
          <w:tcPr>
            <w:tcW w:w="1247" w:type="dxa"/>
            <w:vAlign w:val="center"/>
          </w:tcPr>
          <w:p>
            <w:pPr>
              <w:pStyle w:val="14"/>
            </w:pPr>
            <w:r>
              <w:t>1.60</w:t>
            </w:r>
          </w:p>
        </w:tc>
        <w:tc>
          <w:tcPr>
            <w:tcW w:w="1247" w:type="dxa"/>
            <w:vAlign w:val="center"/>
          </w:tcPr>
          <w:p>
            <w:pPr>
              <w:pStyle w:val="14"/>
            </w:pPr>
            <w:r>
              <w:t>1.60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（6）原非社保开支退休人员单位应负担退休费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6、助学金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8、女职工卫生费</w:t>
            </w:r>
          </w:p>
        </w:tc>
        <w:tc>
          <w:tcPr>
            <w:tcW w:w="1247" w:type="dxa"/>
            <w:vAlign w:val="center"/>
          </w:tcPr>
          <w:p>
            <w:pPr>
              <w:pStyle w:val="14"/>
            </w:pPr>
            <w:r>
              <w:t>0.07</w:t>
            </w:r>
          </w:p>
        </w:tc>
        <w:tc>
          <w:tcPr>
            <w:tcW w:w="1247" w:type="dxa"/>
            <w:vAlign w:val="center"/>
          </w:tcPr>
          <w:p>
            <w:pPr>
              <w:pStyle w:val="14"/>
            </w:pPr>
            <w:r>
              <w:t>0.07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r>
              <w:t>9.27</w:t>
            </w:r>
          </w:p>
        </w:tc>
        <w:tc>
          <w:tcPr>
            <w:tcW w:w="1247" w:type="dxa"/>
            <w:vAlign w:val="center"/>
          </w:tcPr>
          <w:p>
            <w:pPr>
              <w:pStyle w:val="18"/>
            </w:pPr>
            <w:r>
              <w:t>9.27</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r>
              <w:t>7.17</w:t>
            </w:r>
          </w:p>
        </w:tc>
        <w:tc>
          <w:tcPr>
            <w:tcW w:w="1247" w:type="dxa"/>
            <w:vAlign w:val="center"/>
          </w:tcPr>
          <w:p>
            <w:pPr>
              <w:pStyle w:val="14"/>
            </w:pPr>
            <w:r>
              <w:t>7.17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0.44</w:t>
            </w:r>
          </w:p>
        </w:tc>
        <w:tc>
          <w:tcPr>
            <w:tcW w:w="1247" w:type="dxa"/>
            <w:vAlign w:val="center"/>
          </w:tcPr>
          <w:p>
            <w:pPr>
              <w:pStyle w:val="14"/>
            </w:pPr>
            <w:r>
              <w:t>0.44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r>
              <w:t>0.53</w:t>
            </w:r>
          </w:p>
        </w:tc>
        <w:tc>
          <w:tcPr>
            <w:tcW w:w="1247" w:type="dxa"/>
            <w:vAlign w:val="center"/>
          </w:tcPr>
          <w:p>
            <w:pPr>
              <w:pStyle w:val="14"/>
            </w:pPr>
            <w:r>
              <w:t>0.53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0.53</w:t>
            </w:r>
          </w:p>
        </w:tc>
        <w:tc>
          <w:tcPr>
            <w:tcW w:w="1247" w:type="dxa"/>
            <w:vAlign w:val="center"/>
          </w:tcPr>
          <w:p>
            <w:pPr>
              <w:pStyle w:val="14"/>
            </w:pPr>
            <w:r>
              <w:t>0.53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0.53</w:t>
            </w:r>
          </w:p>
        </w:tc>
        <w:tc>
          <w:tcPr>
            <w:tcW w:w="1247" w:type="dxa"/>
            <w:vAlign w:val="center"/>
          </w:tcPr>
          <w:p>
            <w:pPr>
              <w:pStyle w:val="14"/>
            </w:pPr>
            <w:r>
              <w:t>0.53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r>
              <w:t>0.07</w:t>
            </w:r>
          </w:p>
        </w:tc>
        <w:tc>
          <w:tcPr>
            <w:tcW w:w="1247" w:type="dxa"/>
            <w:vAlign w:val="center"/>
          </w:tcPr>
          <w:p>
            <w:pPr>
              <w:pStyle w:val="14"/>
            </w:pPr>
            <w:r>
              <w:t>0.07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（10）办公设备购置费</w:t>
            </w:r>
          </w:p>
        </w:tc>
        <w:tc>
          <w:tcPr>
            <w:tcW w:w="1247" w:type="dxa"/>
            <w:vAlign w:val="center"/>
          </w:tcPr>
          <w:p>
            <w:pPr>
              <w:pStyle w:val="14"/>
            </w:pPr>
            <w:r>
              <w:t>0.07</w:t>
            </w:r>
          </w:p>
        </w:tc>
        <w:tc>
          <w:tcPr>
            <w:tcW w:w="1247" w:type="dxa"/>
            <w:vAlign w:val="center"/>
          </w:tcPr>
          <w:p>
            <w:pPr>
              <w:pStyle w:val="14"/>
            </w:pPr>
            <w:r>
              <w:t>0.07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（11）因公出国（境）费用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3021201</w:t>
            </w:r>
          </w:p>
        </w:tc>
        <w:tc>
          <w:tcPr>
            <w:tcW w:w="4535" w:type="dxa"/>
            <w:vAlign w:val="center"/>
          </w:tcPr>
          <w:p>
            <w:pPr>
              <w:pStyle w:val="15"/>
            </w:pPr>
            <w:r>
              <w:t xml:space="preserve">   1）教学科研人员因公出国（境）费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 xml:space="preserve">   2）其他因公出国（境）费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（12）公务用车运行维护费</w:t>
            </w:r>
          </w:p>
        </w:tc>
        <w:tc>
          <w:tcPr>
            <w:tcW w:w="1247" w:type="dxa"/>
            <w:vAlign w:val="center"/>
          </w:tcPr>
          <w:p>
            <w:pPr>
              <w:pStyle w:val="14"/>
            </w:pPr>
            <w:r>
              <w:t>1.80</w:t>
            </w:r>
          </w:p>
        </w:tc>
        <w:tc>
          <w:tcPr>
            <w:tcW w:w="1247" w:type="dxa"/>
            <w:vAlign w:val="center"/>
          </w:tcPr>
          <w:p>
            <w:pPr>
              <w:pStyle w:val="14"/>
            </w:pPr>
            <w:r>
              <w:t>1.80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4）其他运行维护费</w:t>
            </w:r>
          </w:p>
        </w:tc>
        <w:tc>
          <w:tcPr>
            <w:tcW w:w="1247" w:type="dxa"/>
            <w:vAlign w:val="center"/>
          </w:tcPr>
          <w:p>
            <w:pPr>
              <w:pStyle w:val="14"/>
            </w:pPr>
            <w:r>
              <w:t>1.80</w:t>
            </w:r>
          </w:p>
        </w:tc>
        <w:tc>
          <w:tcPr>
            <w:tcW w:w="1247" w:type="dxa"/>
            <w:vAlign w:val="center"/>
          </w:tcPr>
          <w:p>
            <w:pPr>
              <w:pStyle w:val="14"/>
            </w:pPr>
            <w:r>
              <w:t>1.80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（13）离退休干部经费</w:t>
            </w:r>
          </w:p>
        </w:tc>
        <w:tc>
          <w:tcPr>
            <w:tcW w:w="1247" w:type="dxa"/>
            <w:vAlign w:val="center"/>
          </w:tcPr>
          <w:p>
            <w:pPr>
              <w:pStyle w:val="14"/>
            </w:pPr>
            <w:r>
              <w:t>0.39</w:t>
            </w:r>
          </w:p>
        </w:tc>
        <w:tc>
          <w:tcPr>
            <w:tcW w:w="1247" w:type="dxa"/>
            <w:vAlign w:val="center"/>
          </w:tcPr>
          <w:p>
            <w:pPr>
              <w:pStyle w:val="14"/>
            </w:pPr>
            <w:r>
              <w:t>0.39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r>
              <w:t>0.10</w:t>
            </w:r>
          </w:p>
        </w:tc>
        <w:tc>
          <w:tcPr>
            <w:tcW w:w="1247" w:type="dxa"/>
            <w:vAlign w:val="center"/>
          </w:tcPr>
          <w:p>
            <w:pPr>
              <w:pStyle w:val="14"/>
            </w:pPr>
            <w:r>
              <w:t>0.10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r>
              <w:t>0.04</w:t>
            </w:r>
          </w:p>
        </w:tc>
        <w:tc>
          <w:tcPr>
            <w:tcW w:w="1247" w:type="dxa"/>
            <w:vAlign w:val="center"/>
          </w:tcPr>
          <w:p>
            <w:pPr>
              <w:pStyle w:val="14"/>
            </w:pPr>
            <w:r>
              <w:t>0.04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r>
              <w:t>0.25</w:t>
            </w:r>
          </w:p>
        </w:tc>
        <w:tc>
          <w:tcPr>
            <w:tcW w:w="1247" w:type="dxa"/>
            <w:vAlign w:val="center"/>
          </w:tcPr>
          <w:p>
            <w:pPr>
              <w:pStyle w:val="14"/>
            </w:pPr>
            <w:r>
              <w:t>0.25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（14）公务交通补贴</w:t>
            </w:r>
          </w:p>
        </w:tc>
        <w:tc>
          <w:tcPr>
            <w:tcW w:w="1247" w:type="dxa"/>
            <w:vAlign w:val="center"/>
          </w:tcPr>
          <w:p>
            <w:pPr>
              <w:pStyle w:val="14"/>
            </w:pPr>
            <w:r>
              <w:t>3.36</w:t>
            </w:r>
          </w:p>
        </w:tc>
        <w:tc>
          <w:tcPr>
            <w:tcW w:w="1247" w:type="dxa"/>
            <w:vAlign w:val="center"/>
          </w:tcPr>
          <w:p>
            <w:pPr>
              <w:pStyle w:val="14"/>
            </w:pPr>
            <w:r>
              <w:t>3.36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（15）印刷费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（16）咨询费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（17）手续费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（18）租赁费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（19）专用材料费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（20）公务交通补贴（乡镇事业）</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（21）专用燃料费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（22）劳务费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（23）委托业务费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（24）其他业务费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r>
              <w:t>1.91</w:t>
            </w:r>
          </w:p>
        </w:tc>
        <w:tc>
          <w:tcPr>
            <w:tcW w:w="1247" w:type="dxa"/>
            <w:vAlign w:val="center"/>
          </w:tcPr>
          <w:p>
            <w:pPr>
              <w:pStyle w:val="14"/>
            </w:pPr>
            <w:r>
              <w:t>1.91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（1）培训费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（2）公务接待费</w:t>
            </w:r>
          </w:p>
        </w:tc>
        <w:tc>
          <w:tcPr>
            <w:tcW w:w="1247" w:type="dxa"/>
            <w:vAlign w:val="center"/>
          </w:tcPr>
          <w:p>
            <w:pPr>
              <w:pStyle w:val="14"/>
            </w:pPr>
            <w:r>
              <w:t>0.07</w:t>
            </w:r>
          </w:p>
        </w:tc>
        <w:tc>
          <w:tcPr>
            <w:tcW w:w="1247" w:type="dxa"/>
            <w:vAlign w:val="center"/>
          </w:tcPr>
          <w:p>
            <w:pPr>
              <w:pStyle w:val="14"/>
            </w:pPr>
            <w:r>
              <w:t>0.07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（3）工会经费</w:t>
            </w:r>
          </w:p>
        </w:tc>
        <w:tc>
          <w:tcPr>
            <w:tcW w:w="1247" w:type="dxa"/>
            <w:vAlign w:val="center"/>
          </w:tcPr>
          <w:p>
            <w:pPr>
              <w:pStyle w:val="14"/>
            </w:pPr>
            <w:r>
              <w:t>0.65</w:t>
            </w:r>
          </w:p>
        </w:tc>
        <w:tc>
          <w:tcPr>
            <w:tcW w:w="1247" w:type="dxa"/>
            <w:vAlign w:val="center"/>
          </w:tcPr>
          <w:p>
            <w:pPr>
              <w:pStyle w:val="14"/>
            </w:pPr>
            <w:r>
              <w:t>0.65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（4）工会经费（代扣）</w:t>
            </w:r>
          </w:p>
        </w:tc>
        <w:tc>
          <w:tcPr>
            <w:tcW w:w="1247" w:type="dxa"/>
            <w:vAlign w:val="center"/>
          </w:tcPr>
          <w:p>
            <w:pPr>
              <w:pStyle w:val="14"/>
            </w:pPr>
            <w:r>
              <w:t>0.43</w:t>
            </w:r>
          </w:p>
        </w:tc>
        <w:tc>
          <w:tcPr>
            <w:tcW w:w="1247" w:type="dxa"/>
            <w:vAlign w:val="center"/>
          </w:tcPr>
          <w:p>
            <w:pPr>
              <w:pStyle w:val="14"/>
            </w:pPr>
            <w:r>
              <w:t>0.43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（5）福利费</w:t>
            </w:r>
          </w:p>
        </w:tc>
        <w:tc>
          <w:tcPr>
            <w:tcW w:w="1247" w:type="dxa"/>
            <w:vAlign w:val="center"/>
          </w:tcPr>
          <w:p>
            <w:pPr>
              <w:pStyle w:val="14"/>
            </w:pPr>
            <w:r>
              <w:t>0.70</w:t>
            </w:r>
          </w:p>
        </w:tc>
        <w:tc>
          <w:tcPr>
            <w:tcW w:w="1247" w:type="dxa"/>
            <w:vAlign w:val="center"/>
          </w:tcPr>
          <w:p>
            <w:pPr>
              <w:pStyle w:val="14"/>
            </w:pPr>
            <w:r>
              <w:t>0.70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（6）党组织活动经费</w:t>
            </w:r>
          </w:p>
        </w:tc>
        <w:tc>
          <w:tcPr>
            <w:tcW w:w="1247" w:type="dxa"/>
            <w:vAlign w:val="center"/>
          </w:tcPr>
          <w:p>
            <w:pPr>
              <w:pStyle w:val="14"/>
            </w:pPr>
            <w:r>
              <w:t>0.06</w:t>
            </w:r>
          </w:p>
        </w:tc>
        <w:tc>
          <w:tcPr>
            <w:tcW w:w="1247" w:type="dxa"/>
            <w:vAlign w:val="center"/>
          </w:tcPr>
          <w:p>
            <w:pPr>
              <w:pStyle w:val="14"/>
            </w:pPr>
            <w:r>
              <w:t>0.06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r>
              <w:t>0.19</w:t>
            </w:r>
          </w:p>
        </w:tc>
        <w:tc>
          <w:tcPr>
            <w:tcW w:w="1247" w:type="dxa"/>
            <w:vAlign w:val="center"/>
          </w:tcPr>
          <w:p>
            <w:pPr>
              <w:pStyle w:val="14"/>
            </w:pPr>
            <w:r>
              <w:t>0.19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r>
              <w:t>0.15</w:t>
            </w:r>
          </w:p>
        </w:tc>
        <w:tc>
          <w:tcPr>
            <w:tcW w:w="1247" w:type="dxa"/>
            <w:vAlign w:val="center"/>
          </w:tcPr>
          <w:p>
            <w:pPr>
              <w:pStyle w:val="14"/>
            </w:pPr>
            <w:r>
              <w:t>0.15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r>
              <w:t>0.04</w:t>
            </w:r>
          </w:p>
        </w:tc>
        <w:tc>
          <w:tcPr>
            <w:tcW w:w="1247" w:type="dxa"/>
            <w:vAlign w:val="center"/>
          </w:tcPr>
          <w:p>
            <w:pPr>
              <w:pStyle w:val="14"/>
            </w:pPr>
            <w:r>
              <w:t>0.04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pgNumType w:fmt="decimal"/>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202信访部门</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316.20</w:t>
            </w:r>
          </w:p>
        </w:tc>
        <w:tc>
          <w:tcPr>
            <w:tcW w:w="1219" w:type="dxa"/>
            <w:vAlign w:val="center"/>
          </w:tcPr>
          <w:p>
            <w:pPr>
              <w:pStyle w:val="18"/>
            </w:pPr>
            <w:r>
              <w:t>301.20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15.00</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315.00</w:t>
            </w:r>
          </w:p>
        </w:tc>
        <w:tc>
          <w:tcPr>
            <w:tcW w:w="1219" w:type="dxa"/>
            <w:vAlign w:val="center"/>
          </w:tcPr>
          <w:p>
            <w:pPr>
              <w:pStyle w:val="18"/>
            </w:pPr>
            <w:r>
              <w:t>300.00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r>
              <w:t>15.00</w:t>
            </w: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1、旅游旺季北戴河工作经费</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30.00</w:t>
            </w:r>
          </w:p>
        </w:tc>
        <w:tc>
          <w:tcPr>
            <w:tcW w:w="1219" w:type="dxa"/>
            <w:vAlign w:val="center"/>
          </w:tcPr>
          <w:p>
            <w:pPr>
              <w:pStyle w:val="14"/>
            </w:pPr>
            <w:r>
              <w:t>30.00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2、全国、省、市两会期间，重点敏感时期、会议期间驻京、驻石工作经费</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90.00</w:t>
            </w:r>
          </w:p>
        </w:tc>
        <w:tc>
          <w:tcPr>
            <w:tcW w:w="1219" w:type="dxa"/>
            <w:vAlign w:val="center"/>
          </w:tcPr>
          <w:p>
            <w:pPr>
              <w:pStyle w:val="14"/>
            </w:pPr>
            <w:r>
              <w:t>90.00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3、人事代理专项补助</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30.00</w:t>
            </w:r>
          </w:p>
        </w:tc>
        <w:tc>
          <w:tcPr>
            <w:tcW w:w="1219" w:type="dxa"/>
            <w:vAlign w:val="center"/>
          </w:tcPr>
          <w:p>
            <w:pPr>
              <w:pStyle w:val="14"/>
            </w:pPr>
            <w:r>
              <w:t>30.00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4、综合事务管理经费</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150.00</w:t>
            </w:r>
          </w:p>
        </w:tc>
        <w:tc>
          <w:tcPr>
            <w:tcW w:w="1219" w:type="dxa"/>
            <w:vAlign w:val="center"/>
          </w:tcPr>
          <w:p>
            <w:pPr>
              <w:pStyle w:val="14"/>
            </w:pPr>
            <w:r>
              <w:t>150.00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5、关于下达2021年解决特殊疑难信访问题市级补助资金</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8.00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6、关于下达2021年解决特殊疑难信访问题中央补助资金</w:t>
            </w:r>
          </w:p>
        </w:tc>
        <w:tc>
          <w:tcPr>
            <w:tcW w:w="1621" w:type="dxa"/>
            <w:vAlign w:val="center"/>
          </w:tcPr>
          <w:p>
            <w:pPr>
              <w:pStyle w:val="15"/>
            </w:pPr>
            <w:r>
              <w:t>信访部门秦皇岛市山海关区信访局本级</w:t>
            </w:r>
          </w:p>
        </w:tc>
        <w:tc>
          <w:tcPr>
            <w:tcW w:w="1032" w:type="dxa"/>
            <w:vAlign w:val="center"/>
          </w:tcPr>
          <w:p>
            <w:pPr>
              <w:pStyle w:val="15"/>
            </w:pPr>
            <w:r>
              <w:t>2013105</w:t>
            </w:r>
          </w:p>
        </w:tc>
        <w:tc>
          <w:tcPr>
            <w:tcW w:w="1219" w:type="dxa"/>
            <w:vAlign w:val="center"/>
          </w:tcPr>
          <w:p>
            <w:pPr>
              <w:pStyle w:val="14"/>
            </w:pPr>
            <w:r>
              <w:t>7.00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r>
              <w:t>7.00</w:t>
            </w: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其他运转类项目小计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1.20</w:t>
            </w:r>
          </w:p>
        </w:tc>
        <w:tc>
          <w:tcPr>
            <w:tcW w:w="1219" w:type="dxa"/>
            <w:vAlign w:val="center"/>
          </w:tcPr>
          <w:p>
            <w:pPr>
              <w:pStyle w:val="18"/>
            </w:pPr>
            <w:r>
              <w:t>1.20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1、车辆保险费</w:t>
            </w:r>
          </w:p>
        </w:tc>
        <w:tc>
          <w:tcPr>
            <w:tcW w:w="1621" w:type="dxa"/>
            <w:vAlign w:val="center"/>
          </w:tcPr>
          <w:p>
            <w:pPr>
              <w:pStyle w:val="15"/>
            </w:pPr>
            <w:r>
              <w:t>信访部门秦皇岛市山海关区信访局本级</w:t>
            </w:r>
          </w:p>
        </w:tc>
        <w:tc>
          <w:tcPr>
            <w:tcW w:w="1032" w:type="dxa"/>
            <w:vAlign w:val="center"/>
          </w:tcPr>
          <w:p>
            <w:pPr>
              <w:pStyle w:val="15"/>
            </w:pPr>
            <w:r>
              <w:t>2010308</w:t>
            </w:r>
          </w:p>
        </w:tc>
        <w:tc>
          <w:tcPr>
            <w:tcW w:w="1219" w:type="dxa"/>
            <w:vAlign w:val="center"/>
          </w:tcPr>
          <w:p>
            <w:pPr>
              <w:pStyle w:val="14"/>
            </w:pPr>
            <w:r>
              <w:t>1.20</w:t>
            </w:r>
          </w:p>
        </w:tc>
        <w:tc>
          <w:tcPr>
            <w:tcW w:w="1219" w:type="dxa"/>
            <w:vAlign w:val="center"/>
          </w:tcPr>
          <w:p>
            <w:pPr>
              <w:pStyle w:val="14"/>
            </w:pPr>
            <w:r>
              <w:t>1.20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pgNumType w:fmt="decimal"/>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202信访部门</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412.08</w:t>
            </w:r>
          </w:p>
        </w:tc>
        <w:tc>
          <w:tcPr>
            <w:tcW w:w="1417" w:type="dxa"/>
            <w:vAlign w:val="center"/>
          </w:tcPr>
          <w:p>
            <w:pPr>
              <w:pStyle w:val="18"/>
            </w:pPr>
            <w:r>
              <w:t>397.08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15.00</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107.80</w:t>
            </w:r>
          </w:p>
        </w:tc>
        <w:tc>
          <w:tcPr>
            <w:tcW w:w="1417" w:type="dxa"/>
            <w:vAlign w:val="center"/>
          </w:tcPr>
          <w:p>
            <w:pPr>
              <w:pStyle w:val="14"/>
            </w:pPr>
            <w:r>
              <w:t>107.80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287.40</w:t>
            </w:r>
          </w:p>
        </w:tc>
        <w:tc>
          <w:tcPr>
            <w:tcW w:w="1417" w:type="dxa"/>
            <w:vAlign w:val="center"/>
          </w:tcPr>
          <w:p>
            <w:pPr>
              <w:pStyle w:val="14"/>
            </w:pPr>
            <w:r>
              <w:t>272.40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15.00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8.07</w:t>
            </w:r>
          </w:p>
        </w:tc>
        <w:tc>
          <w:tcPr>
            <w:tcW w:w="1417" w:type="dxa"/>
            <w:vAlign w:val="center"/>
          </w:tcPr>
          <w:p>
            <w:pPr>
              <w:pStyle w:val="14"/>
            </w:pPr>
            <w:r>
              <w:t>8.07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7.00</w:t>
            </w:r>
          </w:p>
        </w:tc>
        <w:tc>
          <w:tcPr>
            <w:tcW w:w="1417" w:type="dxa"/>
            <w:vAlign w:val="center"/>
          </w:tcPr>
          <w:p>
            <w:pPr>
              <w:pStyle w:val="14"/>
            </w:pPr>
            <w:r>
              <w:t>7.00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1.82</w:t>
            </w:r>
          </w:p>
        </w:tc>
        <w:tc>
          <w:tcPr>
            <w:tcW w:w="1417" w:type="dxa"/>
            <w:vAlign w:val="center"/>
          </w:tcPr>
          <w:p>
            <w:pPr>
              <w:pStyle w:val="14"/>
            </w:pPr>
            <w:r>
              <w:t>1.82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pgNumType w:fmt="decimal"/>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202信访部门</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13.20</w:t>
            </w:r>
          </w:p>
        </w:tc>
        <w:tc>
          <w:tcPr>
            <w:tcW w:w="1417" w:type="dxa"/>
            <w:vAlign w:val="center"/>
          </w:tcPr>
          <w:p>
            <w:pPr>
              <w:pStyle w:val="14"/>
            </w:pPr>
            <w:r>
              <w:t>13.20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0.57</w:t>
            </w:r>
          </w:p>
        </w:tc>
        <w:tc>
          <w:tcPr>
            <w:tcW w:w="1417" w:type="dxa"/>
            <w:vAlign w:val="center"/>
          </w:tcPr>
          <w:p>
            <w:pPr>
              <w:pStyle w:val="14"/>
            </w:pPr>
            <w:r>
              <w:t>0.57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pgNumType w:fmt="decimal"/>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202信访部门</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p>
        </w:tc>
        <w:tc>
          <w:tcPr>
            <w:tcW w:w="709" w:type="dxa"/>
            <w:vAlign w:val="center"/>
          </w:tcPr>
          <w:p>
            <w:pPr>
              <w:pStyle w:val="17"/>
            </w:pPr>
            <w:r>
              <w:t>3</w:t>
            </w:r>
          </w:p>
        </w:tc>
        <w:tc>
          <w:tcPr>
            <w:tcW w:w="709" w:type="dxa"/>
            <w:vAlign w:val="center"/>
          </w:tcPr>
          <w:p>
            <w:pPr>
              <w:pStyle w:val="17"/>
            </w:pPr>
          </w:p>
        </w:tc>
        <w:tc>
          <w:tcPr>
            <w:tcW w:w="709" w:type="dxa"/>
            <w:vAlign w:val="center"/>
          </w:tcPr>
          <w:p>
            <w:pPr>
              <w:pStyle w:val="17"/>
            </w:pPr>
            <w:r>
              <w:t>7</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3</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信访部门秦皇岛市山海关区信访局本级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3</w:t>
            </w:r>
          </w:p>
        </w:tc>
        <w:tc>
          <w:tcPr>
            <w:tcW w:w="709" w:type="dxa"/>
            <w:vAlign w:val="center"/>
          </w:tcPr>
          <w:p>
            <w:pPr>
              <w:pStyle w:val="16"/>
            </w:pPr>
          </w:p>
        </w:tc>
        <w:tc>
          <w:tcPr>
            <w:tcW w:w="709" w:type="dxa"/>
            <w:vAlign w:val="center"/>
          </w:tcPr>
          <w:p>
            <w:pPr>
              <w:pStyle w:val="16"/>
            </w:pPr>
            <w:r>
              <w:t>7</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3</w:t>
            </w:r>
          </w:p>
        </w:tc>
        <w:tc>
          <w:tcPr>
            <w:tcW w:w="709" w:type="dxa"/>
            <w:vAlign w:val="center"/>
          </w:tcPr>
          <w:p>
            <w:pPr>
              <w:pStyle w:val="16"/>
            </w:pPr>
          </w:p>
        </w:tc>
      </w:tr>
    </w:tbl>
    <w:p>
      <w:pPr>
        <w:sectPr>
          <w:pgSz w:w="16840" w:h="11900" w:orient="landscape"/>
          <w:pgMar w:top="1020" w:right="1361" w:bottom="1020" w:left="1361" w:header="720" w:footer="720" w:gutter="0"/>
          <w:pgNumType w:fmt="decimal"/>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pgNumType w:fmt="decimal"/>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1055"/>
      <w:r>
        <w:rPr>
          <w:rFonts w:ascii="方正小标宋_GBK" w:hAnsi="方正小标宋_GBK" w:eastAsia="方正小标宋_GBK" w:cs="方正小标宋_GBK"/>
          <w:color w:val="000000"/>
          <w:sz w:val="44"/>
        </w:rPr>
        <w:t>一、信访部门秦皇岛市山海关区信访局本级收支预算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412.08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397.08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412.08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316.20</w:t>
            </w:r>
          </w:p>
        </w:tc>
      </w:tr>
    </w:tbl>
    <w:p>
      <w:pPr>
        <w:sectPr>
          <w:pgSz w:w="11900" w:h="16840"/>
          <w:pgMar w:top="1020" w:right="1020" w:bottom="1020"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r>
              <w:t>86.62</w:t>
            </w:r>
          </w:p>
        </w:tc>
        <w:tc>
          <w:tcPr>
            <w:tcW w:w="1134" w:type="dxa"/>
            <w:vAlign w:val="center"/>
          </w:tcPr>
          <w:p>
            <w:pPr>
              <w:pStyle w:val="18"/>
            </w:pPr>
            <w:r>
              <w:t>86.62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r>
              <w:t>84.80</w:t>
            </w:r>
          </w:p>
        </w:tc>
        <w:tc>
          <w:tcPr>
            <w:tcW w:w="1134" w:type="dxa"/>
            <w:vAlign w:val="center"/>
          </w:tcPr>
          <w:p>
            <w:pPr>
              <w:pStyle w:val="14"/>
            </w:pPr>
            <w:r>
              <w:t>84.80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28.16</w:t>
            </w:r>
          </w:p>
        </w:tc>
        <w:tc>
          <w:tcPr>
            <w:tcW w:w="1134" w:type="dxa"/>
            <w:vAlign w:val="center"/>
          </w:tcPr>
          <w:p>
            <w:pPr>
              <w:pStyle w:val="14"/>
            </w:pPr>
            <w:r>
              <w:t>28.16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r>
              <w:t>22.77</w:t>
            </w:r>
          </w:p>
        </w:tc>
        <w:tc>
          <w:tcPr>
            <w:tcW w:w="1134" w:type="dxa"/>
            <w:vAlign w:val="center"/>
          </w:tcPr>
          <w:p>
            <w:pPr>
              <w:pStyle w:val="14"/>
            </w:pPr>
            <w:r>
              <w:t>22.77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17.00</w:t>
            </w:r>
          </w:p>
        </w:tc>
        <w:tc>
          <w:tcPr>
            <w:tcW w:w="1134" w:type="dxa"/>
            <w:vAlign w:val="center"/>
          </w:tcPr>
          <w:p>
            <w:pPr>
              <w:pStyle w:val="14"/>
            </w:pPr>
            <w:r>
              <w:t>17.00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（3）（特殊）岗位津贴（补贴）</w:t>
            </w:r>
          </w:p>
        </w:tc>
        <w:tc>
          <w:tcPr>
            <w:tcW w:w="1134" w:type="dxa"/>
            <w:vAlign w:val="center"/>
          </w:tcPr>
          <w:p>
            <w:pPr>
              <w:pStyle w:val="14"/>
            </w:pPr>
            <w:r>
              <w:t>1.41</w:t>
            </w:r>
          </w:p>
        </w:tc>
        <w:tc>
          <w:tcPr>
            <w:tcW w:w="1134" w:type="dxa"/>
            <w:vAlign w:val="center"/>
          </w:tcPr>
          <w:p>
            <w:pPr>
              <w:pStyle w:val="14"/>
            </w:pPr>
            <w:r>
              <w:t>1.41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（4）在职人员住宅取暖补贴</w:t>
            </w:r>
          </w:p>
        </w:tc>
        <w:tc>
          <w:tcPr>
            <w:tcW w:w="1134" w:type="dxa"/>
            <w:vAlign w:val="center"/>
          </w:tcPr>
          <w:p>
            <w:pPr>
              <w:pStyle w:val="14"/>
            </w:pPr>
            <w:r>
              <w:t>4.37</w:t>
            </w:r>
          </w:p>
        </w:tc>
        <w:tc>
          <w:tcPr>
            <w:tcW w:w="1134" w:type="dxa"/>
            <w:vAlign w:val="center"/>
          </w:tcPr>
          <w:p>
            <w:pPr>
              <w:pStyle w:val="14"/>
            </w:pPr>
            <w:r>
              <w:t>4.37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2）法院检察院工改保留津贴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（7）上述项目之外的津贴补贴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3、奖金</w:t>
            </w:r>
          </w:p>
        </w:tc>
        <w:tc>
          <w:tcPr>
            <w:tcW w:w="1134" w:type="dxa"/>
            <w:vAlign w:val="center"/>
          </w:tcPr>
          <w:p>
            <w:pPr>
              <w:pStyle w:val="14"/>
            </w:pPr>
            <w:r>
              <w:t>1.75</w:t>
            </w:r>
          </w:p>
        </w:tc>
        <w:tc>
          <w:tcPr>
            <w:tcW w:w="1134" w:type="dxa"/>
            <w:vAlign w:val="center"/>
          </w:tcPr>
          <w:p>
            <w:pPr>
              <w:pStyle w:val="14"/>
            </w:pPr>
            <w:r>
              <w:t>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（1）年终一次性奖金</w:t>
            </w:r>
          </w:p>
        </w:tc>
        <w:tc>
          <w:tcPr>
            <w:tcW w:w="1134" w:type="dxa"/>
            <w:vAlign w:val="center"/>
          </w:tcPr>
          <w:p>
            <w:pPr>
              <w:pStyle w:val="14"/>
            </w:pPr>
            <w:r>
              <w:t>1.75</w:t>
            </w:r>
          </w:p>
        </w:tc>
        <w:tc>
          <w:tcPr>
            <w:tcW w:w="1134" w:type="dxa"/>
            <w:vAlign w:val="center"/>
          </w:tcPr>
          <w:p>
            <w:pPr>
              <w:pStyle w:val="14"/>
            </w:pPr>
            <w:r>
              <w:t>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（2）员额内法官、检察官绩效考核奖金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4、绩效工资</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4.51</w:t>
            </w:r>
          </w:p>
        </w:tc>
        <w:tc>
          <w:tcPr>
            <w:tcW w:w="1134" w:type="dxa"/>
            <w:vAlign w:val="center"/>
          </w:tcPr>
          <w:p>
            <w:pPr>
              <w:pStyle w:val="14"/>
            </w:pPr>
            <w:r>
              <w:t>4.51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2.48</w:t>
            </w:r>
          </w:p>
        </w:tc>
        <w:tc>
          <w:tcPr>
            <w:tcW w:w="1134" w:type="dxa"/>
            <w:vAlign w:val="center"/>
          </w:tcPr>
          <w:p>
            <w:pPr>
              <w:pStyle w:val="14"/>
            </w:pPr>
            <w:r>
              <w:t>2.48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5、社会保障缴费</w:t>
            </w:r>
          </w:p>
        </w:tc>
        <w:tc>
          <w:tcPr>
            <w:tcW w:w="1134" w:type="dxa"/>
            <w:vAlign w:val="center"/>
          </w:tcPr>
          <w:p>
            <w:pPr>
              <w:pStyle w:val="14"/>
            </w:pPr>
            <w:r>
              <w:t>18.65</w:t>
            </w:r>
          </w:p>
        </w:tc>
        <w:tc>
          <w:tcPr>
            <w:tcW w:w="1134" w:type="dxa"/>
            <w:vAlign w:val="center"/>
          </w:tcPr>
          <w:p>
            <w:pPr>
              <w:pStyle w:val="14"/>
            </w:pPr>
            <w:r>
              <w:t>18.65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8.62</w:t>
            </w:r>
          </w:p>
        </w:tc>
        <w:tc>
          <w:tcPr>
            <w:tcW w:w="1134" w:type="dxa"/>
            <w:vAlign w:val="center"/>
          </w:tcPr>
          <w:p>
            <w:pPr>
              <w:pStyle w:val="14"/>
            </w:pPr>
            <w:r>
              <w:t>8.62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（2）职业年金缴费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4.18</w:t>
            </w:r>
          </w:p>
        </w:tc>
        <w:tc>
          <w:tcPr>
            <w:tcW w:w="1134" w:type="dxa"/>
            <w:vAlign w:val="center"/>
          </w:tcPr>
          <w:p>
            <w:pPr>
              <w:pStyle w:val="14"/>
            </w:pPr>
            <w:r>
              <w:t>4.18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2101103</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（4）公务员医疗补助</w:t>
            </w:r>
          </w:p>
        </w:tc>
        <w:tc>
          <w:tcPr>
            <w:tcW w:w="1134" w:type="dxa"/>
            <w:vAlign w:val="center"/>
          </w:tcPr>
          <w:p>
            <w:pPr>
              <w:pStyle w:val="14"/>
            </w:pPr>
            <w:r>
              <w:t>4.42</w:t>
            </w:r>
          </w:p>
        </w:tc>
        <w:tc>
          <w:tcPr>
            <w:tcW w:w="1134" w:type="dxa"/>
            <w:vAlign w:val="center"/>
          </w:tcPr>
          <w:p>
            <w:pPr>
              <w:pStyle w:val="14"/>
            </w:pPr>
            <w:r>
              <w:t>4.42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2101103</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（5）事业单位补充医疗保险费</w:t>
            </w:r>
          </w:p>
        </w:tc>
        <w:tc>
          <w:tcPr>
            <w:tcW w:w="1134" w:type="dxa"/>
            <w:vAlign w:val="center"/>
          </w:tcPr>
          <w:p>
            <w:pPr>
              <w:pStyle w:val="14"/>
            </w:pPr>
            <w:r>
              <w:t>1.06</w:t>
            </w:r>
          </w:p>
        </w:tc>
        <w:tc>
          <w:tcPr>
            <w:tcW w:w="1134" w:type="dxa"/>
            <w:vAlign w:val="center"/>
          </w:tcPr>
          <w:p>
            <w:pPr>
              <w:pStyle w:val="14"/>
            </w:pPr>
            <w:r>
              <w:t>1.06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（6）事业单位失业保险费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（7）工伤保险费</w:t>
            </w:r>
          </w:p>
        </w:tc>
        <w:tc>
          <w:tcPr>
            <w:tcW w:w="1134" w:type="dxa"/>
            <w:vAlign w:val="center"/>
          </w:tcPr>
          <w:p>
            <w:pPr>
              <w:pStyle w:val="14"/>
            </w:pPr>
            <w:r>
              <w:t>0.27</w:t>
            </w:r>
          </w:p>
        </w:tc>
        <w:tc>
          <w:tcPr>
            <w:tcW w:w="1134" w:type="dxa"/>
            <w:vAlign w:val="center"/>
          </w:tcPr>
          <w:p>
            <w:pPr>
              <w:pStyle w:val="14"/>
            </w:pPr>
            <w:r>
              <w:t>0.27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（8）其他社保缴费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6、住房公积金</w:t>
            </w:r>
          </w:p>
        </w:tc>
        <w:tc>
          <w:tcPr>
            <w:tcW w:w="1134" w:type="dxa"/>
            <w:vAlign w:val="center"/>
          </w:tcPr>
          <w:p>
            <w:pPr>
              <w:pStyle w:val="14"/>
            </w:pPr>
            <w:r>
              <w:t>6.47</w:t>
            </w:r>
          </w:p>
        </w:tc>
        <w:tc>
          <w:tcPr>
            <w:tcW w:w="1134" w:type="dxa"/>
            <w:vAlign w:val="center"/>
          </w:tcPr>
          <w:p>
            <w:pPr>
              <w:pStyle w:val="14"/>
            </w:pPr>
            <w:r>
              <w:t>6.47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9、其他工资福利支出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r>
              <w:t>1.82</w:t>
            </w:r>
          </w:p>
        </w:tc>
        <w:tc>
          <w:tcPr>
            <w:tcW w:w="1134" w:type="dxa"/>
            <w:vAlign w:val="center"/>
          </w:tcPr>
          <w:p>
            <w:pPr>
              <w:pStyle w:val="14"/>
            </w:pPr>
            <w:r>
              <w:t>1.82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（5）离休人员住宅取暖补贴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（6）原非社保开支离休人员单位应负担离休费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r>
              <w:t>1.74</w:t>
            </w:r>
          </w:p>
        </w:tc>
        <w:tc>
          <w:tcPr>
            <w:tcW w:w="1134" w:type="dxa"/>
            <w:vAlign w:val="center"/>
          </w:tcPr>
          <w:p>
            <w:pPr>
              <w:pStyle w:val="14"/>
            </w:pPr>
            <w:r>
              <w:t>1.74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（3）退休人员特殊补贴</w:t>
            </w:r>
          </w:p>
        </w:tc>
        <w:tc>
          <w:tcPr>
            <w:tcW w:w="1134" w:type="dxa"/>
            <w:vAlign w:val="center"/>
          </w:tcPr>
          <w:p>
            <w:pPr>
              <w:pStyle w:val="14"/>
            </w:pPr>
            <w:r>
              <w:t>0.14</w:t>
            </w:r>
          </w:p>
        </w:tc>
        <w:tc>
          <w:tcPr>
            <w:tcW w:w="1134" w:type="dxa"/>
            <w:vAlign w:val="center"/>
          </w:tcPr>
          <w:p>
            <w:pPr>
              <w:pStyle w:val="14"/>
            </w:pPr>
            <w:r>
              <w:t>0.14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（5）退休人员住宅取暖补贴</w:t>
            </w:r>
          </w:p>
        </w:tc>
        <w:tc>
          <w:tcPr>
            <w:tcW w:w="1134" w:type="dxa"/>
            <w:vAlign w:val="center"/>
          </w:tcPr>
          <w:p>
            <w:pPr>
              <w:pStyle w:val="14"/>
            </w:pPr>
            <w:r>
              <w:t>1.60</w:t>
            </w:r>
          </w:p>
        </w:tc>
        <w:tc>
          <w:tcPr>
            <w:tcW w:w="1134" w:type="dxa"/>
            <w:vAlign w:val="center"/>
          </w:tcPr>
          <w:p>
            <w:pPr>
              <w:pStyle w:val="14"/>
            </w:pPr>
            <w:r>
              <w:t>1.60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（6）原非社保开支退休人员单位应负担退休费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6、助学金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30399</w:t>
            </w:r>
          </w:p>
        </w:tc>
        <w:tc>
          <w:tcPr>
            <w:tcW w:w="907" w:type="dxa"/>
            <w:vAlign w:val="center"/>
          </w:tcPr>
          <w:p>
            <w:pPr>
              <w:pStyle w:val="16"/>
            </w:pPr>
            <w:r>
              <w:t>50999</w:t>
            </w:r>
          </w:p>
        </w:tc>
        <w:tc>
          <w:tcPr>
            <w:tcW w:w="3969" w:type="dxa"/>
            <w:vAlign w:val="center"/>
          </w:tcPr>
          <w:p>
            <w:pPr>
              <w:pStyle w:val="15"/>
            </w:pPr>
            <w:r>
              <w:t>8、女职工卫生费</w:t>
            </w:r>
          </w:p>
        </w:tc>
        <w:tc>
          <w:tcPr>
            <w:tcW w:w="1134" w:type="dxa"/>
            <w:vAlign w:val="center"/>
          </w:tcPr>
          <w:p>
            <w:pPr>
              <w:pStyle w:val="14"/>
            </w:pPr>
            <w:r>
              <w:t>0.07</w:t>
            </w:r>
          </w:p>
        </w:tc>
        <w:tc>
          <w:tcPr>
            <w:tcW w:w="1134" w:type="dxa"/>
            <w:vAlign w:val="center"/>
          </w:tcPr>
          <w:p>
            <w:pPr>
              <w:pStyle w:val="14"/>
            </w:pPr>
            <w:r>
              <w:t>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r>
              <w:t>9.27</w:t>
            </w:r>
          </w:p>
        </w:tc>
        <w:tc>
          <w:tcPr>
            <w:tcW w:w="1134" w:type="dxa"/>
            <w:vAlign w:val="center"/>
          </w:tcPr>
          <w:p>
            <w:pPr>
              <w:pStyle w:val="18"/>
            </w:pPr>
            <w:r>
              <w:t>9.27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r>
              <w:t>7.17</w:t>
            </w:r>
          </w:p>
        </w:tc>
        <w:tc>
          <w:tcPr>
            <w:tcW w:w="1134" w:type="dxa"/>
            <w:vAlign w:val="center"/>
          </w:tcPr>
          <w:p>
            <w:pPr>
              <w:pStyle w:val="14"/>
            </w:pPr>
            <w:r>
              <w:t>7.17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0.44</w:t>
            </w:r>
          </w:p>
        </w:tc>
        <w:tc>
          <w:tcPr>
            <w:tcW w:w="1134" w:type="dxa"/>
            <w:vAlign w:val="center"/>
          </w:tcPr>
          <w:p>
            <w:pPr>
              <w:pStyle w:val="14"/>
            </w:pPr>
            <w:r>
              <w:t>0.44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（3）电费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0.07</w:t>
            </w:r>
          </w:p>
        </w:tc>
        <w:tc>
          <w:tcPr>
            <w:tcW w:w="1134" w:type="dxa"/>
            <w:vAlign w:val="center"/>
          </w:tcPr>
          <w:p>
            <w:pPr>
              <w:pStyle w:val="14"/>
            </w:pPr>
            <w:r>
              <w:t>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30215</w:t>
            </w:r>
          </w:p>
        </w:tc>
        <w:tc>
          <w:tcPr>
            <w:tcW w:w="907" w:type="dxa"/>
            <w:vAlign w:val="center"/>
          </w:tcPr>
          <w:p>
            <w:pPr>
              <w:pStyle w:val="16"/>
            </w:pPr>
          </w:p>
        </w:tc>
        <w:tc>
          <w:tcPr>
            <w:tcW w:w="3969" w:type="dxa"/>
            <w:vAlign w:val="center"/>
          </w:tcPr>
          <w:p>
            <w:pPr>
              <w:pStyle w:val="15"/>
            </w:pPr>
            <w:r>
              <w:t>（9）会议费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31002</w:t>
            </w:r>
          </w:p>
        </w:tc>
        <w:tc>
          <w:tcPr>
            <w:tcW w:w="907" w:type="dxa"/>
            <w:vAlign w:val="center"/>
          </w:tcPr>
          <w:p>
            <w:pPr>
              <w:pStyle w:val="16"/>
            </w:pPr>
            <w:r>
              <w:t>50306</w:t>
            </w:r>
          </w:p>
        </w:tc>
        <w:tc>
          <w:tcPr>
            <w:tcW w:w="3969" w:type="dxa"/>
            <w:vAlign w:val="center"/>
          </w:tcPr>
          <w:p>
            <w:pPr>
              <w:pStyle w:val="15"/>
            </w:pPr>
            <w:r>
              <w:t>（10）办公设备购置费</w:t>
            </w:r>
          </w:p>
        </w:tc>
        <w:tc>
          <w:tcPr>
            <w:tcW w:w="1134" w:type="dxa"/>
            <w:vAlign w:val="center"/>
          </w:tcPr>
          <w:p>
            <w:pPr>
              <w:pStyle w:val="14"/>
            </w:pPr>
            <w:r>
              <w:t>0.07</w:t>
            </w:r>
          </w:p>
        </w:tc>
        <w:tc>
          <w:tcPr>
            <w:tcW w:w="1134" w:type="dxa"/>
            <w:vAlign w:val="center"/>
          </w:tcPr>
          <w:p>
            <w:pPr>
              <w:pStyle w:val="14"/>
            </w:pPr>
            <w:r>
              <w:t>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（11）因公出国（境）费用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3021201</w:t>
            </w:r>
          </w:p>
        </w:tc>
        <w:tc>
          <w:tcPr>
            <w:tcW w:w="907" w:type="dxa"/>
            <w:vAlign w:val="center"/>
          </w:tcPr>
          <w:p>
            <w:pPr>
              <w:pStyle w:val="16"/>
            </w:pPr>
          </w:p>
        </w:tc>
        <w:tc>
          <w:tcPr>
            <w:tcW w:w="3969" w:type="dxa"/>
            <w:vAlign w:val="center"/>
          </w:tcPr>
          <w:p>
            <w:pPr>
              <w:pStyle w:val="15"/>
            </w:pPr>
            <w:r>
              <w:t xml:space="preserve">   1）教学科研人员因公出国（境）费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 xml:space="preserve">   2）其他因公出国（境）费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（12）公务用车运行维护费</w:t>
            </w:r>
          </w:p>
        </w:tc>
        <w:tc>
          <w:tcPr>
            <w:tcW w:w="1134" w:type="dxa"/>
            <w:vAlign w:val="center"/>
          </w:tcPr>
          <w:p>
            <w:pPr>
              <w:pStyle w:val="14"/>
            </w:pPr>
            <w:r>
              <w:t>1.80</w:t>
            </w:r>
          </w:p>
        </w:tc>
        <w:tc>
          <w:tcPr>
            <w:tcW w:w="1134" w:type="dxa"/>
            <w:vAlign w:val="center"/>
          </w:tcPr>
          <w:p>
            <w:pPr>
              <w:pStyle w:val="14"/>
            </w:pPr>
            <w:r>
              <w:t>1.80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4）其他运行维护费</w:t>
            </w:r>
          </w:p>
        </w:tc>
        <w:tc>
          <w:tcPr>
            <w:tcW w:w="1134" w:type="dxa"/>
            <w:vAlign w:val="center"/>
          </w:tcPr>
          <w:p>
            <w:pPr>
              <w:pStyle w:val="14"/>
            </w:pPr>
            <w:r>
              <w:t>1.80</w:t>
            </w:r>
          </w:p>
        </w:tc>
        <w:tc>
          <w:tcPr>
            <w:tcW w:w="1134" w:type="dxa"/>
            <w:vAlign w:val="center"/>
          </w:tcPr>
          <w:p>
            <w:pPr>
              <w:pStyle w:val="14"/>
            </w:pPr>
            <w:r>
              <w:t>1.80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（13）离退休干部经费</w:t>
            </w:r>
          </w:p>
        </w:tc>
        <w:tc>
          <w:tcPr>
            <w:tcW w:w="1134" w:type="dxa"/>
            <w:vAlign w:val="center"/>
          </w:tcPr>
          <w:p>
            <w:pPr>
              <w:pStyle w:val="14"/>
            </w:pPr>
            <w:r>
              <w:t>0.39</w:t>
            </w:r>
          </w:p>
        </w:tc>
        <w:tc>
          <w:tcPr>
            <w:tcW w:w="1134" w:type="dxa"/>
            <w:vAlign w:val="center"/>
          </w:tcPr>
          <w:p>
            <w:pPr>
              <w:pStyle w:val="14"/>
            </w:pPr>
            <w:r>
              <w:t>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5）退休干部公用经费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6）退休干部特需费</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0.25</w:t>
            </w:r>
          </w:p>
        </w:tc>
        <w:tc>
          <w:tcPr>
            <w:tcW w:w="1134" w:type="dxa"/>
            <w:vAlign w:val="center"/>
          </w:tcPr>
          <w:p>
            <w:pPr>
              <w:pStyle w:val="14"/>
            </w:pPr>
            <w:r>
              <w:t>0.25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（14）公务交通补贴</w:t>
            </w:r>
          </w:p>
        </w:tc>
        <w:tc>
          <w:tcPr>
            <w:tcW w:w="1134" w:type="dxa"/>
            <w:vAlign w:val="center"/>
          </w:tcPr>
          <w:p>
            <w:pPr>
              <w:pStyle w:val="14"/>
            </w:pPr>
            <w:r>
              <w:t>3.36</w:t>
            </w:r>
          </w:p>
        </w:tc>
        <w:tc>
          <w:tcPr>
            <w:tcW w:w="1134" w:type="dxa"/>
            <w:vAlign w:val="center"/>
          </w:tcPr>
          <w:p>
            <w:pPr>
              <w:pStyle w:val="14"/>
            </w:pPr>
            <w:r>
              <w:t>3.36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（15）印刷费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（16）咨询费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（17）手续费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（18）租赁费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（19）专用材料费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30239</w:t>
            </w:r>
          </w:p>
        </w:tc>
        <w:tc>
          <w:tcPr>
            <w:tcW w:w="907" w:type="dxa"/>
            <w:vAlign w:val="center"/>
          </w:tcPr>
          <w:p>
            <w:pPr>
              <w:pStyle w:val="16"/>
            </w:pPr>
          </w:p>
        </w:tc>
        <w:tc>
          <w:tcPr>
            <w:tcW w:w="3969" w:type="dxa"/>
            <w:vAlign w:val="center"/>
          </w:tcPr>
          <w:p>
            <w:pPr>
              <w:pStyle w:val="15"/>
            </w:pPr>
            <w:r>
              <w:t>（20）公务交通补贴（乡镇事业）</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（21）专用燃料费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（22）劳务费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（23）委托业务费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（24）其他业务费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r>
              <w:t>1.91</w:t>
            </w:r>
          </w:p>
        </w:tc>
        <w:tc>
          <w:tcPr>
            <w:tcW w:w="1134" w:type="dxa"/>
            <w:vAlign w:val="center"/>
          </w:tcPr>
          <w:p>
            <w:pPr>
              <w:pStyle w:val="14"/>
            </w:pPr>
            <w:r>
              <w:t>1.91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30216</w:t>
            </w:r>
          </w:p>
        </w:tc>
        <w:tc>
          <w:tcPr>
            <w:tcW w:w="907" w:type="dxa"/>
            <w:vAlign w:val="center"/>
          </w:tcPr>
          <w:p>
            <w:pPr>
              <w:pStyle w:val="16"/>
            </w:pPr>
          </w:p>
        </w:tc>
        <w:tc>
          <w:tcPr>
            <w:tcW w:w="3969" w:type="dxa"/>
            <w:vAlign w:val="center"/>
          </w:tcPr>
          <w:p>
            <w:pPr>
              <w:pStyle w:val="15"/>
            </w:pPr>
            <w:r>
              <w:t>（1）培训费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（2）公务接待费</w:t>
            </w:r>
          </w:p>
        </w:tc>
        <w:tc>
          <w:tcPr>
            <w:tcW w:w="1134" w:type="dxa"/>
            <w:vAlign w:val="center"/>
          </w:tcPr>
          <w:p>
            <w:pPr>
              <w:pStyle w:val="14"/>
            </w:pPr>
            <w:r>
              <w:t>0.07</w:t>
            </w:r>
          </w:p>
        </w:tc>
        <w:tc>
          <w:tcPr>
            <w:tcW w:w="1134" w:type="dxa"/>
            <w:vAlign w:val="center"/>
          </w:tcPr>
          <w:p>
            <w:pPr>
              <w:pStyle w:val="14"/>
            </w:pPr>
            <w:r>
              <w:t>0.07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（3）工会经费</w:t>
            </w:r>
          </w:p>
        </w:tc>
        <w:tc>
          <w:tcPr>
            <w:tcW w:w="1134" w:type="dxa"/>
            <w:vAlign w:val="center"/>
          </w:tcPr>
          <w:p>
            <w:pPr>
              <w:pStyle w:val="14"/>
            </w:pPr>
            <w:r>
              <w:t>0.65</w:t>
            </w:r>
          </w:p>
        </w:tc>
        <w:tc>
          <w:tcPr>
            <w:tcW w:w="1134" w:type="dxa"/>
            <w:vAlign w:val="center"/>
          </w:tcPr>
          <w:p>
            <w:pPr>
              <w:pStyle w:val="14"/>
            </w:pPr>
            <w:r>
              <w:t>0.65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（4）工会经费（代扣）</w:t>
            </w:r>
          </w:p>
        </w:tc>
        <w:tc>
          <w:tcPr>
            <w:tcW w:w="1134" w:type="dxa"/>
            <w:vAlign w:val="center"/>
          </w:tcPr>
          <w:p>
            <w:pPr>
              <w:pStyle w:val="14"/>
            </w:pPr>
            <w:r>
              <w:t>0.43</w:t>
            </w:r>
          </w:p>
        </w:tc>
        <w:tc>
          <w:tcPr>
            <w:tcW w:w="1134" w:type="dxa"/>
            <w:vAlign w:val="center"/>
          </w:tcPr>
          <w:p>
            <w:pPr>
              <w:pStyle w:val="14"/>
            </w:pPr>
            <w:r>
              <w:t>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（5）福利费</w:t>
            </w:r>
          </w:p>
        </w:tc>
        <w:tc>
          <w:tcPr>
            <w:tcW w:w="1134" w:type="dxa"/>
            <w:vAlign w:val="center"/>
          </w:tcPr>
          <w:p>
            <w:pPr>
              <w:pStyle w:val="14"/>
            </w:pPr>
            <w:r>
              <w:t>0.70</w:t>
            </w:r>
          </w:p>
        </w:tc>
        <w:tc>
          <w:tcPr>
            <w:tcW w:w="1134" w:type="dxa"/>
            <w:vAlign w:val="center"/>
          </w:tcPr>
          <w:p>
            <w:pPr>
              <w:pStyle w:val="14"/>
            </w:pPr>
            <w:r>
              <w:t>0.70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（6）党组织活动经费</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r>
              <w:t>0.19</w:t>
            </w:r>
          </w:p>
        </w:tc>
        <w:tc>
          <w:tcPr>
            <w:tcW w:w="1134" w:type="dxa"/>
            <w:vAlign w:val="center"/>
          </w:tcPr>
          <w:p>
            <w:pPr>
              <w:pStyle w:val="14"/>
            </w:pPr>
            <w:r>
              <w:t>0.19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（3）网络运行维护费</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30201</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（10）不可预见费</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316.20</w:t>
            </w:r>
          </w:p>
        </w:tc>
        <w:tc>
          <w:tcPr>
            <w:tcW w:w="1276" w:type="dxa"/>
            <w:vAlign w:val="center"/>
          </w:tcPr>
          <w:p>
            <w:pPr>
              <w:pStyle w:val="18"/>
            </w:pPr>
            <w:r>
              <w:t>301.20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r>
              <w:t>15.00</w:t>
            </w: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关于下达2021年解决特殊疑难信访问题市级补助资金</w:t>
            </w:r>
          </w:p>
        </w:tc>
        <w:tc>
          <w:tcPr>
            <w:tcW w:w="1134" w:type="dxa"/>
            <w:vAlign w:val="center"/>
          </w:tcPr>
          <w:p>
            <w:pPr>
              <w:pStyle w:val="15"/>
            </w:pPr>
            <w:r>
              <w:t>2010308</w:t>
            </w:r>
          </w:p>
        </w:tc>
        <w:tc>
          <w:tcPr>
            <w:tcW w:w="1276" w:type="dxa"/>
            <w:vAlign w:val="center"/>
          </w:tcPr>
          <w:p>
            <w:pPr>
              <w:pStyle w:val="14"/>
            </w:pPr>
            <w:r>
              <w:t>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8.00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关于下达2021年解决特殊疑难信访问题中央补助资金</w:t>
            </w:r>
          </w:p>
        </w:tc>
        <w:tc>
          <w:tcPr>
            <w:tcW w:w="1134" w:type="dxa"/>
            <w:vAlign w:val="center"/>
          </w:tcPr>
          <w:p>
            <w:pPr>
              <w:pStyle w:val="15"/>
            </w:pPr>
            <w:r>
              <w:t>2013105</w:t>
            </w:r>
          </w:p>
        </w:tc>
        <w:tc>
          <w:tcPr>
            <w:tcW w:w="1276" w:type="dxa"/>
            <w:vAlign w:val="center"/>
          </w:tcPr>
          <w:p>
            <w:pPr>
              <w:pStyle w:val="14"/>
            </w:pPr>
            <w:r>
              <w:t>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r>
              <w:t>7.00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旅游旺季北戴河工作经费</w:t>
            </w:r>
          </w:p>
        </w:tc>
        <w:tc>
          <w:tcPr>
            <w:tcW w:w="1134" w:type="dxa"/>
            <w:vAlign w:val="center"/>
          </w:tcPr>
          <w:p>
            <w:pPr>
              <w:pStyle w:val="15"/>
            </w:pPr>
            <w:r>
              <w:t>2010308</w:t>
            </w:r>
          </w:p>
        </w:tc>
        <w:tc>
          <w:tcPr>
            <w:tcW w:w="1276" w:type="dxa"/>
            <w:vAlign w:val="center"/>
          </w:tcPr>
          <w:p>
            <w:pPr>
              <w:pStyle w:val="14"/>
            </w:pPr>
            <w:r>
              <w:t>30.00</w:t>
            </w:r>
          </w:p>
        </w:tc>
        <w:tc>
          <w:tcPr>
            <w:tcW w:w="1276" w:type="dxa"/>
            <w:vAlign w:val="center"/>
          </w:tcPr>
          <w:p>
            <w:pPr>
              <w:pStyle w:val="14"/>
            </w:pPr>
            <w:r>
              <w:t>30.00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全国、省、市两会期间，重点敏感时期、会议期间驻京、驻石工作经费</w:t>
            </w:r>
          </w:p>
        </w:tc>
        <w:tc>
          <w:tcPr>
            <w:tcW w:w="1134" w:type="dxa"/>
            <w:vAlign w:val="center"/>
          </w:tcPr>
          <w:p>
            <w:pPr>
              <w:pStyle w:val="15"/>
            </w:pPr>
            <w:r>
              <w:t>2010308</w:t>
            </w:r>
          </w:p>
        </w:tc>
        <w:tc>
          <w:tcPr>
            <w:tcW w:w="1276" w:type="dxa"/>
            <w:vAlign w:val="center"/>
          </w:tcPr>
          <w:p>
            <w:pPr>
              <w:pStyle w:val="14"/>
            </w:pPr>
            <w:r>
              <w:t>90.00</w:t>
            </w:r>
          </w:p>
        </w:tc>
        <w:tc>
          <w:tcPr>
            <w:tcW w:w="1276" w:type="dxa"/>
            <w:vAlign w:val="center"/>
          </w:tcPr>
          <w:p>
            <w:pPr>
              <w:pStyle w:val="14"/>
            </w:pPr>
            <w:r>
              <w:t>90.00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人事代理专项补助</w:t>
            </w:r>
          </w:p>
        </w:tc>
        <w:tc>
          <w:tcPr>
            <w:tcW w:w="1134" w:type="dxa"/>
            <w:vAlign w:val="center"/>
          </w:tcPr>
          <w:p>
            <w:pPr>
              <w:pStyle w:val="15"/>
            </w:pPr>
            <w:r>
              <w:t>2010308</w:t>
            </w:r>
          </w:p>
        </w:tc>
        <w:tc>
          <w:tcPr>
            <w:tcW w:w="1276" w:type="dxa"/>
            <w:vAlign w:val="center"/>
          </w:tcPr>
          <w:p>
            <w:pPr>
              <w:pStyle w:val="14"/>
            </w:pPr>
            <w:r>
              <w:t>30.00</w:t>
            </w:r>
          </w:p>
        </w:tc>
        <w:tc>
          <w:tcPr>
            <w:tcW w:w="1276" w:type="dxa"/>
            <w:vAlign w:val="center"/>
          </w:tcPr>
          <w:p>
            <w:pPr>
              <w:pStyle w:val="14"/>
            </w:pPr>
            <w:r>
              <w:t>30.00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综合事务管理经费</w:t>
            </w:r>
          </w:p>
        </w:tc>
        <w:tc>
          <w:tcPr>
            <w:tcW w:w="1134" w:type="dxa"/>
            <w:vAlign w:val="center"/>
          </w:tcPr>
          <w:p>
            <w:pPr>
              <w:pStyle w:val="15"/>
            </w:pPr>
            <w:r>
              <w:t>2010308</w:t>
            </w:r>
          </w:p>
        </w:tc>
        <w:tc>
          <w:tcPr>
            <w:tcW w:w="1276" w:type="dxa"/>
            <w:vAlign w:val="center"/>
          </w:tcPr>
          <w:p>
            <w:pPr>
              <w:pStyle w:val="14"/>
            </w:pPr>
            <w:r>
              <w:t>150.00</w:t>
            </w:r>
          </w:p>
        </w:tc>
        <w:tc>
          <w:tcPr>
            <w:tcW w:w="1276" w:type="dxa"/>
            <w:vAlign w:val="center"/>
          </w:tcPr>
          <w:p>
            <w:pPr>
              <w:pStyle w:val="14"/>
            </w:pPr>
            <w:r>
              <w:t>150.00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车辆保险费</w:t>
            </w:r>
          </w:p>
        </w:tc>
        <w:tc>
          <w:tcPr>
            <w:tcW w:w="1134" w:type="dxa"/>
            <w:vAlign w:val="center"/>
          </w:tcPr>
          <w:p>
            <w:pPr>
              <w:pStyle w:val="15"/>
            </w:pPr>
            <w:r>
              <w:t>2010308</w:t>
            </w:r>
          </w:p>
        </w:tc>
        <w:tc>
          <w:tcPr>
            <w:tcW w:w="1276" w:type="dxa"/>
            <w:vAlign w:val="center"/>
          </w:tcPr>
          <w:p>
            <w:pPr>
              <w:pStyle w:val="14"/>
            </w:pPr>
            <w:r>
              <w:t>1.20</w:t>
            </w:r>
          </w:p>
        </w:tc>
        <w:tc>
          <w:tcPr>
            <w:tcW w:w="1276" w:type="dxa"/>
            <w:vAlign w:val="center"/>
          </w:tcPr>
          <w:p>
            <w:pPr>
              <w:pStyle w:val="14"/>
            </w:pPr>
            <w:r>
              <w:t>1.20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412.08</w:t>
            </w:r>
          </w:p>
        </w:tc>
        <w:tc>
          <w:tcPr>
            <w:tcW w:w="1417" w:type="dxa"/>
            <w:vAlign w:val="center"/>
          </w:tcPr>
          <w:p>
            <w:pPr>
              <w:pStyle w:val="18"/>
            </w:pPr>
            <w:r>
              <w:t>397.08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r>
              <w:t>15.00</w:t>
            </w: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107.80</w:t>
            </w:r>
          </w:p>
        </w:tc>
        <w:tc>
          <w:tcPr>
            <w:tcW w:w="1417" w:type="dxa"/>
            <w:vAlign w:val="center"/>
          </w:tcPr>
          <w:p>
            <w:pPr>
              <w:pStyle w:val="14"/>
            </w:pPr>
            <w:r>
              <w:t>107.80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287.40</w:t>
            </w:r>
          </w:p>
        </w:tc>
        <w:tc>
          <w:tcPr>
            <w:tcW w:w="1417" w:type="dxa"/>
            <w:vAlign w:val="center"/>
          </w:tcPr>
          <w:p>
            <w:pPr>
              <w:pStyle w:val="14"/>
            </w:pPr>
            <w:r>
              <w:t>272.40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r>
              <w:t>15.00</w:t>
            </w: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8.07</w:t>
            </w:r>
          </w:p>
        </w:tc>
        <w:tc>
          <w:tcPr>
            <w:tcW w:w="1417" w:type="dxa"/>
            <w:vAlign w:val="center"/>
          </w:tcPr>
          <w:p>
            <w:pPr>
              <w:pStyle w:val="14"/>
            </w:pPr>
            <w:r>
              <w:t>8.07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7.00</w:t>
            </w:r>
          </w:p>
        </w:tc>
        <w:tc>
          <w:tcPr>
            <w:tcW w:w="1417" w:type="dxa"/>
            <w:vAlign w:val="center"/>
          </w:tcPr>
          <w:p>
            <w:pPr>
              <w:pStyle w:val="14"/>
            </w:pPr>
            <w:r>
              <w:t>7.00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1.82</w:t>
            </w:r>
          </w:p>
        </w:tc>
        <w:tc>
          <w:tcPr>
            <w:tcW w:w="1417" w:type="dxa"/>
            <w:vAlign w:val="center"/>
          </w:tcPr>
          <w:p>
            <w:pPr>
              <w:pStyle w:val="14"/>
            </w:pPr>
            <w:r>
              <w:t>1.82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3"/>
        <w:gridCol w:w="1068"/>
        <w:gridCol w:w="1068"/>
        <w:gridCol w:w="905"/>
        <w:gridCol w:w="973"/>
        <w:gridCol w:w="906"/>
        <w:gridCol w:w="905"/>
        <w:gridCol w:w="905"/>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202001信访部门秦皇岛市山海关区信访局本级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13.20</w:t>
            </w:r>
          </w:p>
        </w:tc>
        <w:tc>
          <w:tcPr>
            <w:tcW w:w="1417" w:type="dxa"/>
            <w:vAlign w:val="center"/>
          </w:tcPr>
          <w:p>
            <w:pPr>
              <w:pStyle w:val="14"/>
            </w:pPr>
            <w:r>
              <w:t>13.20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0.57</w:t>
            </w:r>
          </w:p>
        </w:tc>
        <w:tc>
          <w:tcPr>
            <w:tcW w:w="1417" w:type="dxa"/>
            <w:vAlign w:val="center"/>
          </w:tcPr>
          <w:p>
            <w:pPr>
              <w:pStyle w:val="14"/>
            </w:pPr>
            <w:r>
              <w:t>0.57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
    <w:p/>
    <w:p/>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sectPr>
          <w:pgSz w:w="11900" w:h="16840"/>
          <w:pgMar w:top="1984" w:right="1304" w:bottom="1134" w:left="1304" w:header="720" w:footer="720" w:gutter="0"/>
          <w:pgNumType w:fmt="decimal"/>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72"/>
        </w:rPr>
        <w:t>信访部门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信访部门编制</w:t>
      </w:r>
    </w:p>
    <w:p>
      <w:pPr>
        <w:spacing w:before="0" w:after="0" w:line="240" w:lineRule="auto"/>
        <w:ind w:firstLine="0"/>
        <w:jc w:val="center"/>
        <w:outlineLvl w:val="9"/>
        <w:sectPr>
          <w:footerReference r:id="rId9" w:type="first"/>
          <w:footerReference r:id="rId8" w:type="default"/>
          <w:pgSz w:w="11900" w:h="16840"/>
          <w:pgMar w:top="1984" w:right="1304" w:bottom="1134" w:left="1304" w:header="720" w:footer="720" w:gutter="0"/>
          <w:pgNumType w:fmt="decimal"/>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pgNumType w:fmt="decimal"/>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val="en-US" w:eastAsia="zh-CN"/>
        </w:rPr>
        <w:t>4</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"_Toc_2_2_0000000002" </w:instrText>
      </w:r>
      <w:r>
        <w:fldChar w:fldCharType="separate"/>
      </w:r>
      <w:r>
        <w:t>二、分项绩效目标</w:t>
      </w:r>
      <w:r>
        <w:tab/>
      </w:r>
      <w:r>
        <w:rPr>
          <w:rFonts w:hint="eastAsia"/>
          <w:lang w:val="en-US" w:eastAsia="zh-CN"/>
        </w:rPr>
        <w:t>4</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"_Toc_2_2_0000000003" </w:instrText>
      </w:r>
      <w:r>
        <w:fldChar w:fldCharType="separate"/>
      </w:r>
      <w:r>
        <w:t>三、工作保障措施</w:t>
      </w:r>
      <w:r>
        <w:tab/>
      </w:r>
      <w:r>
        <w:rPr>
          <w:rFonts w:hint="eastAsia"/>
          <w:lang w:val="en-US" w:eastAsia="zh-CN"/>
        </w:rPr>
        <w:t>4</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5"/>
        <w:tabs>
          <w:tab w:val="right" w:leader="dot" w:pos="9292"/>
        </w:tabs>
        <w:rPr>
          <w:rFonts w:hint="eastAsia" w:eastAsia="宋体"/>
          <w:lang w:val="en-US" w:eastAsia="zh-CN"/>
        </w:rPr>
      </w:pPr>
      <w:r>
        <w:fldChar w:fldCharType="begin"/>
      </w:r>
      <w:r>
        <w:instrText xml:space="preserve">TOC \o "4-4" \h \z \u</w:instrText>
      </w:r>
      <w:r>
        <w:fldChar w:fldCharType="separate"/>
      </w:r>
      <w:r>
        <w:fldChar w:fldCharType="begin"/>
      </w:r>
      <w:r>
        <w:instrText xml:space="preserve"> HYPERLINK \l _Toc1055 </w:instrText>
      </w:r>
      <w:r>
        <w:fldChar w:fldCharType="separate"/>
      </w:r>
      <w:r>
        <w:rPr>
          <w:rFonts w:ascii="方正小标宋_GBK" w:hAnsi="方正小标宋_GBK" w:eastAsia="方正小标宋_GBK" w:cs="方正小标宋_GBK"/>
        </w:rPr>
        <w:t>一、信访部门秦皇岛市山海关区信访局本级收支预算</w:t>
      </w:r>
      <w:r>
        <w:tab/>
      </w:r>
      <w:r>
        <w:rPr>
          <w:rFonts w:hint="eastAsia" w:eastAsia="宋体"/>
          <w:lang w:val="en-US" w:eastAsia="zh-CN"/>
        </w:rPr>
        <w:t>4</w:t>
      </w:r>
      <w:r>
        <w:fldChar w:fldCharType="end"/>
      </w:r>
      <w:r>
        <w:rPr>
          <w:rFonts w:hint="eastAsia" w:eastAsia="宋体"/>
          <w:lang w:val="en-US" w:eastAsia="zh-CN"/>
        </w:rPr>
        <w:t>7</w:t>
      </w:r>
    </w:p>
    <w:p>
      <w:pPr>
        <w:pStyle w:val="5"/>
        <w:tabs>
          <w:tab w:val="right" w:leader="dot" w:pos="9292"/>
        </w:tabs>
      </w:pPr>
      <w:r>
        <w:fldChar w:fldCharType="begin"/>
      </w:r>
      <w:r>
        <w:instrText xml:space="preserve"> HYPERLINK \l _Toc23248 </w:instrText>
      </w:r>
      <w:r>
        <w:fldChar w:fldCharType="separate"/>
      </w:r>
      <w:r>
        <w:rPr>
          <w:rFonts w:ascii="方正仿宋_GBK" w:hAnsi="方正仿宋_GBK" w:eastAsia="方正仿宋_GBK" w:cs="方正仿宋_GBK"/>
        </w:rPr>
        <w:t>1.车辆保险费绩效目标表</w:t>
      </w:r>
      <w:r>
        <w:tab/>
      </w:r>
      <w:r>
        <w:fldChar w:fldCharType="begin"/>
      </w:r>
      <w:r>
        <w:instrText xml:space="preserve"> PAGEREF _Toc23248 \h </w:instrText>
      </w:r>
      <w:r>
        <w:fldChar w:fldCharType="separate"/>
      </w:r>
      <w:r>
        <w:t>48</w:t>
      </w:r>
      <w:r>
        <w:fldChar w:fldCharType="end"/>
      </w:r>
      <w:r>
        <w:fldChar w:fldCharType="end"/>
      </w:r>
    </w:p>
    <w:p>
      <w:pPr>
        <w:pStyle w:val="5"/>
        <w:tabs>
          <w:tab w:val="right" w:leader="dot" w:pos="9292"/>
        </w:tabs>
      </w:pPr>
      <w:r>
        <w:fldChar w:fldCharType="begin"/>
      </w:r>
      <w:r>
        <w:instrText xml:space="preserve"> HYPERLINK \l _Toc11602 </w:instrText>
      </w:r>
      <w:r>
        <w:fldChar w:fldCharType="separate"/>
      </w:r>
      <w:r>
        <w:rPr>
          <w:rFonts w:ascii="方正仿宋_GBK" w:hAnsi="方正仿宋_GBK" w:eastAsia="方正仿宋_GBK" w:cs="方正仿宋_GBK"/>
        </w:rPr>
        <w:t>2.关于下达2021年解决特殊疑难信访问题市级补助资金绩效目标表</w:t>
      </w:r>
      <w:r>
        <w:tab/>
      </w:r>
      <w:r>
        <w:fldChar w:fldCharType="begin"/>
      </w:r>
      <w:r>
        <w:instrText xml:space="preserve"> PAGEREF _Toc11602 \h </w:instrText>
      </w:r>
      <w:r>
        <w:fldChar w:fldCharType="separate"/>
      </w:r>
      <w:r>
        <w:t>49</w:t>
      </w:r>
      <w:r>
        <w:fldChar w:fldCharType="end"/>
      </w:r>
      <w:r>
        <w:fldChar w:fldCharType="end"/>
      </w:r>
    </w:p>
    <w:p>
      <w:pPr>
        <w:pStyle w:val="5"/>
        <w:tabs>
          <w:tab w:val="right" w:leader="dot" w:pos="9292"/>
        </w:tabs>
      </w:pPr>
      <w:r>
        <w:fldChar w:fldCharType="begin"/>
      </w:r>
      <w:r>
        <w:instrText xml:space="preserve"> HYPERLINK \l _Toc19261 </w:instrText>
      </w:r>
      <w:r>
        <w:fldChar w:fldCharType="separate"/>
      </w:r>
      <w:r>
        <w:rPr>
          <w:rFonts w:ascii="方正仿宋_GBK" w:hAnsi="方正仿宋_GBK" w:eastAsia="方正仿宋_GBK" w:cs="方正仿宋_GBK"/>
        </w:rPr>
        <w:t>3.关于下达2021年解决特殊疑难信访问题中央补助资金绩效目标表</w:t>
      </w:r>
      <w:r>
        <w:tab/>
      </w:r>
      <w:r>
        <w:fldChar w:fldCharType="begin"/>
      </w:r>
      <w:r>
        <w:instrText xml:space="preserve"> PAGEREF _Toc19261 \h </w:instrText>
      </w:r>
      <w:r>
        <w:fldChar w:fldCharType="separate"/>
      </w:r>
      <w:r>
        <w:t>50</w:t>
      </w:r>
      <w:r>
        <w:fldChar w:fldCharType="end"/>
      </w:r>
      <w:r>
        <w:fldChar w:fldCharType="end"/>
      </w:r>
    </w:p>
    <w:p>
      <w:pPr>
        <w:pStyle w:val="5"/>
        <w:tabs>
          <w:tab w:val="right" w:leader="dot" w:pos="9292"/>
        </w:tabs>
      </w:pPr>
      <w:r>
        <w:fldChar w:fldCharType="begin"/>
      </w:r>
      <w:r>
        <w:instrText xml:space="preserve"> HYPERLINK \l _Toc9622 </w:instrText>
      </w:r>
      <w:r>
        <w:fldChar w:fldCharType="separate"/>
      </w:r>
      <w:r>
        <w:rPr>
          <w:rFonts w:ascii="方正仿宋_GBK" w:hAnsi="方正仿宋_GBK" w:eastAsia="方正仿宋_GBK" w:cs="方正仿宋_GBK"/>
        </w:rPr>
        <w:t>4.旅游旺季北戴河工作经费绩效目标表</w:t>
      </w:r>
      <w:r>
        <w:tab/>
      </w:r>
      <w:r>
        <w:fldChar w:fldCharType="begin"/>
      </w:r>
      <w:r>
        <w:instrText xml:space="preserve"> PAGEREF _Toc9622 \h </w:instrText>
      </w:r>
      <w:r>
        <w:fldChar w:fldCharType="separate"/>
      </w:r>
      <w:r>
        <w:t>51</w:t>
      </w:r>
      <w:r>
        <w:fldChar w:fldCharType="end"/>
      </w:r>
      <w:r>
        <w:fldChar w:fldCharType="end"/>
      </w:r>
    </w:p>
    <w:p>
      <w:pPr>
        <w:pStyle w:val="5"/>
        <w:tabs>
          <w:tab w:val="right" w:leader="dot" w:pos="9292"/>
        </w:tabs>
      </w:pPr>
      <w:r>
        <w:fldChar w:fldCharType="begin"/>
      </w:r>
      <w:r>
        <w:instrText xml:space="preserve"> HYPERLINK \l _Toc23791 </w:instrText>
      </w:r>
      <w:r>
        <w:fldChar w:fldCharType="separate"/>
      </w:r>
      <w:r>
        <w:rPr>
          <w:rFonts w:ascii="方正仿宋_GBK" w:hAnsi="方正仿宋_GBK" w:eastAsia="方正仿宋_GBK" w:cs="方正仿宋_GBK"/>
        </w:rPr>
        <w:t>5.全国、省、市两会期间，重点敏感时期、会议期间驻京、驻石工作经费绩效目标表</w:t>
      </w:r>
      <w:r>
        <w:tab/>
      </w:r>
      <w:r>
        <w:fldChar w:fldCharType="begin"/>
      </w:r>
      <w:r>
        <w:instrText xml:space="preserve"> PAGEREF _Toc23791 \h </w:instrText>
      </w:r>
      <w:r>
        <w:fldChar w:fldCharType="separate"/>
      </w:r>
      <w:r>
        <w:t>52</w:t>
      </w:r>
      <w:r>
        <w:fldChar w:fldCharType="end"/>
      </w:r>
      <w:r>
        <w:fldChar w:fldCharType="end"/>
      </w:r>
    </w:p>
    <w:p>
      <w:pPr>
        <w:pStyle w:val="5"/>
        <w:tabs>
          <w:tab w:val="right" w:leader="dot" w:pos="9292"/>
        </w:tabs>
      </w:pPr>
      <w:r>
        <w:fldChar w:fldCharType="begin"/>
      </w:r>
      <w:r>
        <w:instrText xml:space="preserve"> HYPERLINK \l _Toc31653 </w:instrText>
      </w:r>
      <w:r>
        <w:fldChar w:fldCharType="separate"/>
      </w:r>
      <w:r>
        <w:rPr>
          <w:rFonts w:ascii="方正仿宋_GBK" w:hAnsi="方正仿宋_GBK" w:eastAsia="方正仿宋_GBK" w:cs="方正仿宋_GBK"/>
        </w:rPr>
        <w:t>6.人事代理专项补助绩效目标表</w:t>
      </w:r>
      <w:r>
        <w:tab/>
      </w:r>
      <w:r>
        <w:fldChar w:fldCharType="begin"/>
      </w:r>
      <w:r>
        <w:instrText xml:space="preserve"> PAGEREF _Toc31653 \h </w:instrText>
      </w:r>
      <w:r>
        <w:fldChar w:fldCharType="separate"/>
      </w:r>
      <w:r>
        <w:t>53</w:t>
      </w:r>
      <w:r>
        <w:fldChar w:fldCharType="end"/>
      </w:r>
      <w:r>
        <w:fldChar w:fldCharType="end"/>
      </w:r>
    </w:p>
    <w:p>
      <w:pPr>
        <w:pStyle w:val="5"/>
        <w:tabs>
          <w:tab w:val="right" w:leader="dot" w:pos="9292"/>
        </w:tabs>
      </w:pPr>
      <w:r>
        <w:fldChar w:fldCharType="begin"/>
      </w:r>
      <w:r>
        <w:instrText xml:space="preserve"> HYPERLINK \l _Toc18802 </w:instrText>
      </w:r>
      <w:r>
        <w:fldChar w:fldCharType="separate"/>
      </w:r>
      <w:r>
        <w:rPr>
          <w:rFonts w:ascii="方正仿宋_GBK" w:hAnsi="方正仿宋_GBK" w:eastAsia="方正仿宋_GBK" w:cs="方正仿宋_GBK"/>
        </w:rPr>
        <w:t>7.综合事务管理经费绩效目标表</w:t>
      </w:r>
      <w:r>
        <w:tab/>
      </w:r>
      <w:r>
        <w:fldChar w:fldCharType="begin"/>
      </w:r>
      <w:r>
        <w:instrText xml:space="preserve"> PAGEREF _Toc18802 \h </w:instrText>
      </w:r>
      <w:r>
        <w:fldChar w:fldCharType="separate"/>
      </w:r>
      <w:r>
        <w:t>54</w:t>
      </w:r>
      <w:r>
        <w:fldChar w:fldCharType="end"/>
      </w:r>
      <w:r>
        <w:fldChar w:fldCharType="end"/>
      </w:r>
    </w:p>
    <w:p>
      <w:r>
        <w:fldChar w:fldCharType="end"/>
      </w:r>
    </w:p>
    <w:p>
      <w:pPr>
        <w:sectPr>
          <w:footerReference r:id="rId10" w:type="default"/>
          <w:footerReference r:id="rId11" w:type="even"/>
          <w:pgSz w:w="11900" w:h="16840"/>
          <w:pgMar w:top="1984" w:right="1304" w:bottom="1134" w:left="1304" w:header="720" w:footer="720" w:gutter="0"/>
          <w:pgNumType w:fmt="decimal"/>
        </w:sectPr>
      </w:pPr>
      <w:r>
        <w:br w:type="page"/>
      </w:r>
      <w:bookmarkStart w:id="15" w:name="_GoBack"/>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r>
        <w:rPr>
          <w:rFonts w:ascii="方正黑体_GBK" w:hAnsi="方正黑体_GBK" w:eastAsia="方正黑体_GBK" w:cs="方正黑体_GBK"/>
          <w:color w:val="000000"/>
          <w:sz w:val="28"/>
        </w:rPr>
        <w:t>一、总体绩效目标</w:t>
      </w:r>
    </w:p>
    <w:p>
      <w:pPr>
        <w:pStyle w:val="20"/>
      </w:pPr>
      <w:r>
        <w:t>信访局年度发展规划目标</w:t>
      </w:r>
    </w:p>
    <w:p>
      <w:pPr>
        <w:pStyle w:val="20"/>
      </w:pPr>
      <w:r>
        <w:t>围绕区委总体工作部署，协调区委各部门工作，确保全区项工作顺利推进；保障全区值班工作规范有效开展，行政中心网络的正常运行,电子党务、电子政务文件正常收发；加强基层领导班子建设，健全全区党的组织制度，培养锻炼干部，提高干部整体素质；指导全区理论研究、学习、宣传工作，宏观指导精神产品创作生产，规划组织思想政治工作，指导协调宣传思想文化事业和外宣事业发展，加强舆论舆情引导管理，宏观指导协调互联网宣传和信息内容管理，加强精神文明建设；督促检查和指导全区信访工作，确保来信来访总量较往年呈下降趋势，进京访、赴省访、到市访总量下降；建立健全党委统一领导、统战部门牵头协调、各有关部门各负其责的“大统战”工作格局，推进统战系统合署办公；带领和指导区直机关各级党组织抓好党的思想、组织、作风、反腐倡廉和制度建设工作；坚持党建带团建，不断加强自身建设，丰富青少年活动，引领青少年服务经济发展；团结动员妇女参加经济社会建设，维护妇女儿童合法权益促进妇女儿童发展；加强社区建设，谋划社区重点项目；做好服务接待工作，更好对外宣传我区；督导、协调旅游旺季工作，圆满完成暑期、旅游旺季任务。</w:t>
      </w:r>
    </w:p>
    <w:p>
      <w:pPr>
        <w:pStyle w:val="20"/>
      </w:pPr>
    </w:p>
    <w:p>
      <w:pPr>
        <w:spacing w:before="10" w:after="10"/>
        <w:ind w:firstLine="560"/>
        <w:jc w:val="left"/>
        <w:outlineLvl w:val="1"/>
      </w:pPr>
      <w:r>
        <w:rPr>
          <w:rFonts w:ascii="方正黑体_GBK" w:hAnsi="方正黑体_GBK" w:eastAsia="方正黑体_GBK" w:cs="方正黑体_GBK"/>
          <w:color w:val="000000"/>
          <w:sz w:val="28"/>
        </w:rPr>
        <w:t>二、分项绩效目标</w:t>
      </w:r>
    </w:p>
    <w:p>
      <w:pPr>
        <w:pStyle w:val="21"/>
      </w:pPr>
      <w:r>
        <w:t>信访局职责分类绩效目标情况说明:</w:t>
      </w:r>
    </w:p>
    <w:p>
      <w:pPr>
        <w:pStyle w:val="21"/>
      </w:pPr>
      <w:r>
        <w:t>本年度山海关区信访局部门职责共分两项，下面就这两职责分别说明：</w:t>
      </w:r>
    </w:p>
    <w:p>
      <w:pPr>
        <w:pStyle w:val="21"/>
        <w:ind w:left="0" w:leftChars="0" w:firstLine="560" w:firstLineChars="200"/>
      </w:pPr>
      <w:r>
        <w:t>1、信访问题处理:</w:t>
      </w:r>
    </w:p>
    <w:p>
      <w:pPr>
        <w:pStyle w:val="21"/>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负责进京、赴省、到市上访等突发性及群体性事件的办理；提供相关服务保障；协助区信访局处理全区群众进京上访；信访事项督查、复查复核、听证；负责区委区政府交办的其他事项。职责目标是进京、赴省、到市上访下降，重点敏感期进京“零”上访。</w:t>
      </w:r>
    </w:p>
    <w:p>
      <w:pPr>
        <w:pStyle w:val="21"/>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绩效目标是认真受理群众来访，及时交办，严格按规定的时间办理，提高信访案件受理率、办结率、群众满意率。全力做好全国两会、省、市两会、暑期北戴河、7.1、8.1、10.1及国家重大活动等敏感期信访稳定工作，及时接、劝返赴省、进京及到国家各部委等敏感地和暑期到北戴河上访人员，维护国家机关的正常工作秩序，做好稳控工作。</w:t>
      </w:r>
    </w:p>
    <w:p>
      <w:pPr>
        <w:pStyle w:val="21"/>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绩效指标是办结率、息诉息访率。</w:t>
      </w:r>
    </w:p>
    <w:p>
      <w:pPr>
        <w:pStyle w:val="21"/>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绩效标准：优95%以上；良90%以上；中85%以上；差85%以下。</w:t>
      </w:r>
    </w:p>
    <w:p>
      <w:pPr>
        <w:pStyle w:val="21"/>
      </w:pPr>
    </w:p>
    <w:p>
      <w:pPr>
        <w:pStyle w:val="21"/>
      </w:pPr>
      <w:r>
        <w:t>2、信访事务管理：</w:t>
      </w:r>
    </w:p>
    <w:p>
      <w:pPr>
        <w:pStyle w:val="21"/>
        <w:keepNext w:val="0"/>
        <w:keepLines w:val="0"/>
        <w:pageBreakBefore w:val="0"/>
        <w:widowControl/>
        <w:kinsoku/>
        <w:wordWrap/>
        <w:overflowPunct/>
        <w:topLinePunct w:val="0"/>
        <w:autoSpaceDE/>
        <w:autoSpaceDN/>
        <w:bidi w:val="0"/>
        <w:adjustRightInd/>
        <w:snapToGrid/>
        <w:ind w:firstLine="560" w:firstLineChars="200"/>
        <w:textAlignment w:val="auto"/>
      </w:pPr>
      <w:r>
        <w:t>主要职责是拟定信访工作方针政策；调研提出信访工作对策建议；督促检查和指导全区信访工作；机关日常工作。职责目标是按时完成上级工作指标。</w:t>
      </w:r>
    </w:p>
    <w:p>
      <w:pPr>
        <w:pStyle w:val="21"/>
        <w:keepNext w:val="0"/>
        <w:keepLines w:val="0"/>
        <w:pageBreakBefore w:val="0"/>
        <w:widowControl/>
        <w:kinsoku/>
        <w:wordWrap/>
        <w:overflowPunct/>
        <w:topLinePunct w:val="0"/>
        <w:autoSpaceDE/>
        <w:autoSpaceDN/>
        <w:bidi w:val="0"/>
        <w:adjustRightInd/>
        <w:snapToGrid/>
        <w:ind w:firstLine="560" w:firstLineChars="200"/>
        <w:textAlignment w:val="auto"/>
      </w:pPr>
      <w:r>
        <w:t>绩效目标是按时完成上级机关统一部署的各项任务目标，对全区重点涉访单位和部门进行指导信访案件的受理、办理程序，规范有效。</w:t>
      </w:r>
    </w:p>
    <w:p>
      <w:pPr>
        <w:pStyle w:val="21"/>
        <w:keepNext w:val="0"/>
        <w:keepLines w:val="0"/>
        <w:pageBreakBefore w:val="0"/>
        <w:widowControl/>
        <w:kinsoku/>
        <w:wordWrap/>
        <w:overflowPunct/>
        <w:topLinePunct w:val="0"/>
        <w:autoSpaceDE/>
        <w:autoSpaceDN/>
        <w:bidi w:val="0"/>
        <w:adjustRightInd/>
        <w:snapToGrid/>
        <w:ind w:firstLine="560" w:firstLineChars="200"/>
        <w:textAlignment w:val="auto"/>
      </w:pPr>
      <w:r>
        <w:t>绩效指标是年度考核评价。</w:t>
      </w:r>
    </w:p>
    <w:p>
      <w:pPr>
        <w:pStyle w:val="21"/>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绩效标准：优95%以上；良90%以上；中85%以上；差85%以下。</w:t>
      </w: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pPr>
      <w:r>
        <w:rPr>
          <w:rFonts w:ascii="方正黑体_GBK" w:hAnsi="方正黑体_GBK" w:eastAsia="方正黑体_GBK" w:cs="方正黑体_GBK"/>
          <w:color w:val="000000"/>
          <w:sz w:val="28"/>
        </w:rPr>
        <w:t>三、工作保障措施</w:t>
      </w:r>
    </w:p>
    <w:p>
      <w:pPr>
        <w:pStyle w:val="22"/>
        <w:ind w:left="0" w:leftChars="0" w:firstLine="560" w:firstLineChars="200"/>
      </w:pPr>
      <w:r>
        <w:t>信访局实现本年度发展规划目标的保障措施</w:t>
      </w:r>
    </w:p>
    <w:p>
      <w:pPr>
        <w:pStyle w:val="22"/>
        <w:ind w:left="0" w:leftChars="0" w:firstLine="560" w:firstLineChars="200"/>
      </w:pPr>
      <w:r>
        <w:t>落实主体责任，加强督导检查，确保政令畅通，使督查工作切实服务于区委中心工作；突出重点、转变方式，切实加大调查研究工作力度，为区委科学决策、民主决策提供新思维、新方法；紧紧围绕服务全区经济社会发展大局，以加强思想政治建设为根本，精准发力推动组织工作常态化、规范化。一是加强党组织建设，不断提高执政能力和领导水平；二是提高干部管理规范性，建立规范的干部教育培训体系；三是选树培育优秀人才，完善全区高层次人才队伍信息库，为推动全区经济社会持续健康发展提供坚强组织保障和人才保障；规划、部署全区思想政治工作任务，指导协调新闻舆论工作，组织系列主题新闻宣传，开展新闻业务调研评议，抓好新闻管理制度和措施落实，围绕社会热点敏感问题、突发事件，正确引导社会心态，组织开展舆情信息收集、分析、研判指导协调新闻舆论工作，加强网络安全和信息化工作，组织指导全区群众性精神文明创建活动，研究制定全区文化发展方针政策，管理区级各类文化发展专项资金和基金，支持重点文化项目建设，加强文化招商，推动文化事业产业健康发展；全面畅通群众信访渠道，推动信访问题解决，加强督导严格追责；加强和改进工作的领导，建立大统战工作格局，整和统战力量，加强统战部门和统战干部队伍自身建设；规划、分类指导区直机关党的建设工作，加强党建责任制，全面推进机关党的建设；加强基层团组织建设、阵地建设，提升团干部及青少年综合素能，丰富青少年活动，提升思想道德素养，服务青少年现实需求；教育引导广大妇女树立正确的世界观、人生观、价值观，弘扬“自尊、自信、自立、自强”的精神，全面提高妇女素质；加强社区建设，组织协调社会力量参与社区建设，全面推动社区发展；贯彻落实好“中央八项规定”，做好接待服务工作，更好地对外宣传我区；发挥中枢作用，保证全区各部门协调联动，圆满完成暑期任务。</w:t>
      </w:r>
    </w:p>
    <w:p>
      <w:pPr>
        <w:spacing w:before="0" w:after="0" w:line="240" w:lineRule="auto"/>
        <w:ind w:firstLine="0"/>
        <w:jc w:val="center"/>
        <w:outlineLvl w:val="9"/>
        <w:sectPr>
          <w:footerReference r:id="rId12" w:type="default"/>
          <w:pgSz w:w="11900" w:h="16840"/>
          <w:pgMar w:top="1984" w:right="1304" w:bottom="1134" w:left="1304" w:header="720" w:footer="720" w:gutter="0"/>
          <w:pgNumType w:fmt="decimal"/>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pgNumType w:fmt="decimal"/>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23248"/>
      <w:r>
        <w:rPr>
          <w:rFonts w:ascii="方正仿宋_GBK" w:hAnsi="方正仿宋_GBK" w:eastAsia="方正仿宋_GBK" w:cs="方正仿宋_GBK"/>
          <w:color w:val="000000"/>
          <w:sz w:val="28"/>
        </w:rPr>
        <w:t>1.车辆保险费绩效目标表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13030322P00397010020A</w:t>
            </w:r>
          </w:p>
        </w:tc>
        <w:tc>
          <w:tcPr>
            <w:tcW w:w="1587" w:type="dxa"/>
            <w:vAlign w:val="center"/>
          </w:tcPr>
          <w:p>
            <w:pPr>
              <w:pStyle w:val="13"/>
            </w:pPr>
            <w:r>
              <w:t>项目名称</w:t>
            </w:r>
          </w:p>
        </w:tc>
        <w:tc>
          <w:tcPr>
            <w:tcW w:w="4422" w:type="dxa"/>
            <w:gridSpan w:val="3"/>
            <w:vAlign w:val="center"/>
          </w:tcPr>
          <w:p>
            <w:pPr>
              <w:pStyle w:val="15"/>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1.20</w:t>
            </w:r>
          </w:p>
        </w:tc>
        <w:tc>
          <w:tcPr>
            <w:tcW w:w="1587" w:type="dxa"/>
            <w:vAlign w:val="center"/>
          </w:tcPr>
          <w:p>
            <w:pPr>
              <w:pStyle w:val="13"/>
            </w:pPr>
            <w:r>
              <w:t>其中：财政    资金</w:t>
            </w:r>
          </w:p>
        </w:tc>
        <w:tc>
          <w:tcPr>
            <w:tcW w:w="1304" w:type="dxa"/>
            <w:vAlign w:val="center"/>
          </w:tcPr>
          <w:p>
            <w:pPr>
              <w:pStyle w:val="15"/>
            </w:pPr>
            <w:r>
              <w:t>1.20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保证信访局日常办公正常、提供相关服务保障、协助处理全区群众进京、赴省、到市上访，信访事项督查、复查复核、听证.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1.保证信访局日常办公正常、提供相关服务保障、协助处理全区群众进京、赴省、到市上访，信访事项督查、复查复核、听证，负责区委政府交办的其他事项。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管理车辆数（辆）</w:t>
            </w:r>
          </w:p>
        </w:tc>
        <w:tc>
          <w:tcPr>
            <w:tcW w:w="2891" w:type="dxa"/>
            <w:vAlign w:val="center"/>
          </w:tcPr>
          <w:p>
            <w:pPr>
              <w:pStyle w:val="15"/>
            </w:pPr>
            <w:r>
              <w:t>单位管理车辆数目</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车辆正常运行率</w:t>
            </w:r>
          </w:p>
        </w:tc>
        <w:tc>
          <w:tcPr>
            <w:tcW w:w="2891" w:type="dxa"/>
            <w:vAlign w:val="center"/>
          </w:tcPr>
          <w:p>
            <w:pPr>
              <w:pStyle w:val="15"/>
            </w:pPr>
            <w:r>
              <w:t>车辆正常运行率</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车辆到期续保及时率</w:t>
            </w:r>
          </w:p>
        </w:tc>
        <w:tc>
          <w:tcPr>
            <w:tcW w:w="2891" w:type="dxa"/>
            <w:vAlign w:val="center"/>
          </w:tcPr>
          <w:p>
            <w:pPr>
              <w:pStyle w:val="15"/>
            </w:pPr>
            <w:r>
              <w:t>车辆到期及时续保</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2891" w:type="dxa"/>
            <w:vAlign w:val="center"/>
          </w:tcPr>
          <w:p>
            <w:pPr>
              <w:pStyle w:val="15"/>
            </w:pPr>
            <w:r>
              <w:t>不超过预算数</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经济使用效益</w:t>
            </w:r>
          </w:p>
        </w:tc>
        <w:tc>
          <w:tcPr>
            <w:tcW w:w="2891" w:type="dxa"/>
            <w:vAlign w:val="center"/>
          </w:tcPr>
          <w:p>
            <w:pPr>
              <w:pStyle w:val="15"/>
            </w:pPr>
            <w:r>
              <w:t>资金支出情况</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社会影响</w:t>
            </w:r>
          </w:p>
        </w:tc>
        <w:tc>
          <w:tcPr>
            <w:tcW w:w="2891" w:type="dxa"/>
            <w:vAlign w:val="center"/>
          </w:tcPr>
          <w:p>
            <w:pPr>
              <w:pStyle w:val="15"/>
            </w:pPr>
            <w:r>
              <w:t>公车安全使用</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环保节能</w:t>
            </w:r>
          </w:p>
        </w:tc>
        <w:tc>
          <w:tcPr>
            <w:tcW w:w="2891" w:type="dxa"/>
            <w:vAlign w:val="center"/>
          </w:tcPr>
          <w:p>
            <w:pPr>
              <w:pStyle w:val="15"/>
            </w:pPr>
            <w:r>
              <w:t>环保节能</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保障工作顺利进行，维护社会稳定</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省、市联席办相关要求</w:t>
            </w:r>
          </w:p>
        </w:tc>
      </w:tr>
    </w:tbl>
    <w:p>
      <w:pPr>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11602"/>
      <w:r>
        <w:rPr>
          <w:rFonts w:ascii="方正仿宋_GBK" w:hAnsi="方正仿宋_GBK" w:eastAsia="方正仿宋_GBK" w:cs="方正仿宋_GBK"/>
          <w:color w:val="000000"/>
          <w:sz w:val="28"/>
        </w:rPr>
        <w:t>2.关于下达2021年解决特殊疑难信访问题市级补助资金绩效目标表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13030322P00381710001T</w:t>
            </w:r>
          </w:p>
        </w:tc>
        <w:tc>
          <w:tcPr>
            <w:tcW w:w="1587" w:type="dxa"/>
            <w:vAlign w:val="center"/>
          </w:tcPr>
          <w:p>
            <w:pPr>
              <w:pStyle w:val="13"/>
            </w:pPr>
            <w:r>
              <w:t>项目名称</w:t>
            </w:r>
          </w:p>
        </w:tc>
        <w:tc>
          <w:tcPr>
            <w:tcW w:w="4422" w:type="dxa"/>
            <w:gridSpan w:val="3"/>
            <w:vAlign w:val="center"/>
          </w:tcPr>
          <w:p>
            <w:pPr>
              <w:pStyle w:val="15"/>
            </w:pPr>
            <w:r>
              <w:t>关于下达2021年解决特殊疑难信访问题市级补助资金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8.00</w:t>
            </w:r>
          </w:p>
        </w:tc>
        <w:tc>
          <w:tcPr>
            <w:tcW w:w="1587" w:type="dxa"/>
            <w:vAlign w:val="center"/>
          </w:tcPr>
          <w:p>
            <w:pPr>
              <w:pStyle w:val="13"/>
            </w:pPr>
            <w:r>
              <w:t>其中：财政    资金</w:t>
            </w:r>
          </w:p>
        </w:tc>
        <w:tc>
          <w:tcPr>
            <w:tcW w:w="1304" w:type="dxa"/>
            <w:vAlign w:val="center"/>
          </w:tcPr>
          <w:p>
            <w:pPr>
              <w:pStyle w:val="15"/>
            </w:pPr>
            <w:r>
              <w:t>8.00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充分发挥资金正向引导和激励作用，推动标本兼治，防止反弹，确保特殊疑难信访问题化解的质量和效果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left"/>
              <w:textAlignment w:val="auto"/>
            </w:pPr>
            <w:r>
              <w:t>1.充分发挥资金正向引导和激励作用，推动标本兼治，防止反弹，确保特殊疑难信访问题化解的质量和效果</w:t>
            </w:r>
          </w:p>
          <w:p>
            <w:pPr>
              <w:pStyle w:val="15"/>
              <w:keepNext w:val="0"/>
              <w:keepLines w:val="0"/>
              <w:pageBreakBefore w:val="0"/>
              <w:widowControl/>
              <w:kinsoku/>
              <w:wordWrap/>
              <w:overflowPunct/>
              <w:topLinePunct w:val="0"/>
              <w:autoSpaceDE/>
              <w:autoSpaceDN/>
              <w:bidi w:val="0"/>
              <w:adjustRightInd/>
              <w:snapToGrid/>
              <w:spacing w:line="200" w:lineRule="exact"/>
              <w:jc w:val="left"/>
              <w:textAlignment w:val="auto"/>
            </w:pPr>
            <w:r>
              <w:t>2.按照“三到位一处理”的指导方针和工作要求对信访群众合理诉求实施帮扶救助。减少回流率</w:t>
            </w:r>
          </w:p>
          <w:p>
            <w:pPr>
              <w:pStyle w:val="15"/>
              <w:keepNext w:val="0"/>
              <w:keepLines w:val="0"/>
              <w:pageBreakBefore w:val="0"/>
              <w:widowControl/>
              <w:kinsoku/>
              <w:wordWrap/>
              <w:overflowPunct/>
              <w:topLinePunct w:val="0"/>
              <w:autoSpaceDE/>
              <w:autoSpaceDN/>
              <w:bidi w:val="0"/>
              <w:adjustRightInd/>
              <w:snapToGrid/>
              <w:spacing w:line="200" w:lineRule="exact"/>
              <w:jc w:val="left"/>
              <w:textAlignment w:val="auto"/>
            </w:pPr>
            <w:r>
              <w:t>3.维护社会稳定</w:t>
            </w:r>
          </w:p>
        </w:tc>
      </w:tr>
    </w:tbl>
    <w:p>
      <w:pPr>
        <w:keepNext w:val="0"/>
        <w:keepLines w:val="0"/>
        <w:pageBreakBefore w:val="0"/>
        <w:widowControl/>
        <w:kinsoku/>
        <w:wordWrap/>
        <w:overflowPunct/>
        <w:topLinePunct w:val="0"/>
        <w:autoSpaceDE/>
        <w:autoSpaceDN/>
        <w:bidi w:val="0"/>
        <w:adjustRightInd/>
        <w:snapToGrid/>
        <w:spacing w:before="0" w:after="0" w:line="20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一级指标</w:t>
            </w:r>
          </w:p>
        </w:tc>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二级指标</w:t>
            </w:r>
          </w:p>
        </w:tc>
        <w:tc>
          <w:tcPr>
            <w:tcW w:w="1332"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三级指标</w:t>
            </w:r>
          </w:p>
        </w:tc>
        <w:tc>
          <w:tcPr>
            <w:tcW w:w="2891"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绩效指标描述</w:t>
            </w:r>
          </w:p>
        </w:tc>
        <w:tc>
          <w:tcPr>
            <w:tcW w:w="1276"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指标值</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line="2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jc w:val="both"/>
              <w:textAlignment w:val="auto"/>
            </w:pPr>
            <w: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登记接待群众来访数量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登记接待群众来访数量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化解中联办交办重复信访事项案件率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化解中联办交办重复信访事项案件率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信访事项受理及时率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信访事项受理及时率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预算控制数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预算控制数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jc w:val="both"/>
              <w:textAlignment w:val="auto"/>
            </w:pPr>
            <w: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资金的使用效率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资金的使用效率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按照“三到位一处理”的指导方针和工作要求对信访群众合理诉求实施帮扶救助。减少回流率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按照“三到位一处理”的指导方针和工作要求对信访群众合理诉求实施帮扶救助。减少回流率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维护社会稳定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维护社会稳定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改善生态环境质量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改善生态环境质量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200" w:lineRule="exact"/>
              <w:jc w:val="both"/>
              <w:textAlignment w:val="auto"/>
            </w:pPr>
            <w: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信访群众满意度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信访群众满意度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jc w:val="both"/>
              <w:textAlignment w:val="auto"/>
            </w:pPr>
            <w:r>
              <w:t>秦财行&lt;2021&gt;433号</w:t>
            </w:r>
          </w:p>
        </w:tc>
      </w:tr>
    </w:tbl>
    <w:p>
      <w:pPr>
        <w:keepNext w:val="0"/>
        <w:keepLines w:val="0"/>
        <w:pageBreakBefore w:val="0"/>
        <w:widowControl/>
        <w:kinsoku/>
        <w:wordWrap/>
        <w:overflowPunct/>
        <w:topLinePunct w:val="0"/>
        <w:autoSpaceDE/>
        <w:autoSpaceDN/>
        <w:bidi w:val="0"/>
        <w:adjustRightInd/>
        <w:snapToGrid/>
        <w:spacing w:line="200" w:lineRule="exact"/>
        <w:jc w:val="both"/>
        <w:textAlignment w:val="auto"/>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19261"/>
      <w:r>
        <w:rPr>
          <w:rFonts w:ascii="方正仿宋_GBK" w:hAnsi="方正仿宋_GBK" w:eastAsia="方正仿宋_GBK" w:cs="方正仿宋_GBK"/>
          <w:color w:val="000000"/>
          <w:sz w:val="28"/>
        </w:rPr>
        <w:t>3.关于下达2021年解决特殊疑难信访问题中央补助资金绩效目标表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13030322P00381410001R</w:t>
            </w:r>
          </w:p>
        </w:tc>
        <w:tc>
          <w:tcPr>
            <w:tcW w:w="1587" w:type="dxa"/>
            <w:vAlign w:val="center"/>
          </w:tcPr>
          <w:p>
            <w:pPr>
              <w:pStyle w:val="13"/>
            </w:pPr>
            <w:r>
              <w:t>项目名称</w:t>
            </w:r>
          </w:p>
        </w:tc>
        <w:tc>
          <w:tcPr>
            <w:tcW w:w="4422" w:type="dxa"/>
            <w:gridSpan w:val="3"/>
            <w:vAlign w:val="center"/>
          </w:tcPr>
          <w:p>
            <w:pPr>
              <w:pStyle w:val="15"/>
            </w:pPr>
            <w:r>
              <w:t>关于下达2021年解决特殊疑难信访问题中央补助资金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7.00</w:t>
            </w:r>
          </w:p>
        </w:tc>
        <w:tc>
          <w:tcPr>
            <w:tcW w:w="1587" w:type="dxa"/>
            <w:vAlign w:val="center"/>
          </w:tcPr>
          <w:p>
            <w:pPr>
              <w:pStyle w:val="13"/>
            </w:pPr>
            <w:r>
              <w:t>其中：财政    资金</w:t>
            </w:r>
          </w:p>
        </w:tc>
        <w:tc>
          <w:tcPr>
            <w:tcW w:w="1304" w:type="dxa"/>
            <w:vAlign w:val="center"/>
          </w:tcPr>
          <w:p>
            <w:pPr>
              <w:pStyle w:val="15"/>
            </w:pPr>
            <w:r>
              <w:t>7.00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充分发挥资金正向引导和激励作用，推动标本兼治，确保特殊疑难信访问题化解的质量和效果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1.充分发挥资金正向引导和激励作用，推动标本兼治，确保特殊疑难信访问题化解的质量和效果</w:t>
            </w:r>
          </w:p>
          <w:p>
            <w:pPr>
              <w:pStyle w:val="15"/>
            </w:pPr>
            <w:r>
              <w:t>2.按照“三到位一处理”的指导方针和工作要求对信访群众合理诉求实施帮扶救助。减少回流率</w:t>
            </w:r>
          </w:p>
          <w:p>
            <w:pPr>
              <w:pStyle w:val="15"/>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登记接待群众来访数量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登记接待群众来访数量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化解中联办交办重复信访事项案件率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化解中联办交办重复信访事项案件率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信访事项受理及时率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信访事项受理及时率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改善生态环境质量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改善生态环境质量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资金的使用效率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资金的使用效率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按照“三到位一处理”的指导方针和工作要求对信访群众合理诉求实施帮扶救助。减少回流率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按照“三到位一处理”的指导方针和工作要求对信访群众合理诉求实施帮扶救助。减少回流率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维护社会稳定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维护社会稳定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信访群众满意度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信访群众满意度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秦财行&lt;2021&gt;433号文</w:t>
            </w:r>
          </w:p>
        </w:tc>
      </w:tr>
    </w:tbl>
    <w:p>
      <w:pPr>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9622"/>
      <w:r>
        <w:rPr>
          <w:rFonts w:ascii="方正仿宋_GBK" w:hAnsi="方正仿宋_GBK" w:eastAsia="方正仿宋_GBK" w:cs="方正仿宋_GBK"/>
          <w:color w:val="000000"/>
          <w:sz w:val="28"/>
        </w:rPr>
        <w:t>4.旅游旺季北戴河工作经费绩效目标表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13030322P004001100016</w:t>
            </w:r>
          </w:p>
        </w:tc>
        <w:tc>
          <w:tcPr>
            <w:tcW w:w="1587" w:type="dxa"/>
            <w:vAlign w:val="center"/>
          </w:tcPr>
          <w:p>
            <w:pPr>
              <w:pStyle w:val="13"/>
            </w:pPr>
            <w:r>
              <w:t>项目名称</w:t>
            </w:r>
          </w:p>
        </w:tc>
        <w:tc>
          <w:tcPr>
            <w:tcW w:w="4422" w:type="dxa"/>
            <w:gridSpan w:val="3"/>
            <w:vAlign w:val="center"/>
          </w:tcPr>
          <w:p>
            <w:pPr>
              <w:pStyle w:val="15"/>
            </w:pPr>
            <w:r>
              <w:t>旅游旺季北戴河工作经费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30.00</w:t>
            </w:r>
          </w:p>
        </w:tc>
        <w:tc>
          <w:tcPr>
            <w:tcW w:w="1587" w:type="dxa"/>
            <w:vAlign w:val="center"/>
          </w:tcPr>
          <w:p>
            <w:pPr>
              <w:pStyle w:val="13"/>
            </w:pPr>
            <w:r>
              <w:t>其中：财政    资金</w:t>
            </w:r>
          </w:p>
        </w:tc>
        <w:tc>
          <w:tcPr>
            <w:tcW w:w="1304" w:type="dxa"/>
            <w:vAlign w:val="center"/>
          </w:tcPr>
          <w:p>
            <w:pPr>
              <w:pStyle w:val="15"/>
            </w:pPr>
            <w:r>
              <w:t>30.00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用于处置旅游旺季期间北戴河各种突发事件和群体性事件，接劝返到北戴河上访人员，慰问公安干警及相关各部门，确保旅游旺季期间北戴河信访稳定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1.确保旅游旺季期间不发生到北戴河大规模集体访，实现上访人员“零”登记，确保旅游旺季期间不发生到北戴河大规模群体性事件及个人极端事件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劝返率</w:t>
            </w:r>
          </w:p>
        </w:tc>
        <w:tc>
          <w:tcPr>
            <w:tcW w:w="2891" w:type="dxa"/>
            <w:vAlign w:val="center"/>
          </w:tcPr>
          <w:p>
            <w:pPr>
              <w:pStyle w:val="15"/>
            </w:pPr>
            <w:r>
              <w:t>到北戴河人员及时劝返</w:t>
            </w:r>
          </w:p>
        </w:tc>
        <w:tc>
          <w:tcPr>
            <w:tcW w:w="1276" w:type="dxa"/>
            <w:vAlign w:val="center"/>
          </w:tcPr>
          <w:p>
            <w:pPr>
              <w:pStyle w:val="15"/>
            </w:pPr>
            <w:r>
              <w:t>100%</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重大事件发生率</w:t>
            </w:r>
          </w:p>
        </w:tc>
        <w:tc>
          <w:tcPr>
            <w:tcW w:w="2891" w:type="dxa"/>
            <w:vAlign w:val="center"/>
          </w:tcPr>
          <w:p>
            <w:pPr>
              <w:pStyle w:val="15"/>
            </w:pPr>
            <w:r>
              <w:t>不发生大规模集体访</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全区旅游旺季信访稳定</w:t>
            </w:r>
          </w:p>
        </w:tc>
        <w:tc>
          <w:tcPr>
            <w:tcW w:w="2891" w:type="dxa"/>
            <w:vAlign w:val="center"/>
          </w:tcPr>
          <w:p>
            <w:pPr>
              <w:pStyle w:val="15"/>
            </w:pPr>
            <w:r>
              <w:t>综合排名不进入倒排</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成本预算控制数</w:t>
            </w:r>
          </w:p>
        </w:tc>
        <w:tc>
          <w:tcPr>
            <w:tcW w:w="2891" w:type="dxa"/>
            <w:vAlign w:val="center"/>
          </w:tcPr>
          <w:p>
            <w:pPr>
              <w:pStyle w:val="15"/>
            </w:pPr>
            <w:r>
              <w:t>支出金额控制在预算额度内</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预算控制</w:t>
            </w:r>
          </w:p>
        </w:tc>
        <w:tc>
          <w:tcPr>
            <w:tcW w:w="2891" w:type="dxa"/>
            <w:vAlign w:val="center"/>
          </w:tcPr>
          <w:p>
            <w:pPr>
              <w:pStyle w:val="15"/>
            </w:pPr>
            <w:r>
              <w:t>各项支出符合支出标准，总支出不超过预算数</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促进社会和谐发展</w:t>
            </w:r>
          </w:p>
        </w:tc>
        <w:tc>
          <w:tcPr>
            <w:tcW w:w="2891" w:type="dxa"/>
            <w:vAlign w:val="center"/>
          </w:tcPr>
          <w:p>
            <w:pPr>
              <w:pStyle w:val="15"/>
            </w:pPr>
            <w:r>
              <w:t>促进社会和谐发展</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促进生态文明建设，推动绿色发展</w:t>
            </w:r>
          </w:p>
        </w:tc>
        <w:tc>
          <w:tcPr>
            <w:tcW w:w="2891" w:type="dxa"/>
            <w:vAlign w:val="center"/>
          </w:tcPr>
          <w:p>
            <w:pPr>
              <w:pStyle w:val="15"/>
            </w:pPr>
            <w:r>
              <w:t>促进生态文明建设，推动绿色发展和绿色生活方式</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保持良好信访秩序</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省、市联席办相关要求</w:t>
            </w:r>
          </w:p>
        </w:tc>
      </w:tr>
    </w:tbl>
    <w:p>
      <w:pPr>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23791"/>
      <w:r>
        <w:rPr>
          <w:rFonts w:ascii="方正仿宋_GBK" w:hAnsi="方正仿宋_GBK" w:eastAsia="方正仿宋_GBK" w:cs="方正仿宋_GBK"/>
          <w:color w:val="000000"/>
          <w:sz w:val="28"/>
        </w:rPr>
        <w:t>5.全国、省、市两会期间，重点敏感时期、会议期间驻京、驻石工作经费绩效目标表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13030322P00400210001U</w:t>
            </w:r>
          </w:p>
        </w:tc>
        <w:tc>
          <w:tcPr>
            <w:tcW w:w="1587" w:type="dxa"/>
            <w:vAlign w:val="center"/>
          </w:tcPr>
          <w:p>
            <w:pPr>
              <w:pStyle w:val="13"/>
            </w:pPr>
            <w:r>
              <w:t>项目名称</w:t>
            </w:r>
          </w:p>
        </w:tc>
        <w:tc>
          <w:tcPr>
            <w:tcW w:w="4422" w:type="dxa"/>
            <w:gridSpan w:val="3"/>
            <w:vAlign w:val="center"/>
          </w:tcPr>
          <w:p>
            <w:pPr>
              <w:pStyle w:val="15"/>
            </w:pPr>
            <w:r>
              <w:t>全国、省、市两会期间，重点敏感时期、会议期间驻京、驻石工作经费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90.00</w:t>
            </w:r>
          </w:p>
        </w:tc>
        <w:tc>
          <w:tcPr>
            <w:tcW w:w="1587" w:type="dxa"/>
            <w:vAlign w:val="center"/>
          </w:tcPr>
          <w:p>
            <w:pPr>
              <w:pStyle w:val="13"/>
            </w:pPr>
            <w:r>
              <w:t>其中：财政    资金</w:t>
            </w:r>
          </w:p>
        </w:tc>
        <w:tc>
          <w:tcPr>
            <w:tcW w:w="1304" w:type="dxa"/>
            <w:vAlign w:val="center"/>
          </w:tcPr>
          <w:p>
            <w:pPr>
              <w:pStyle w:val="15"/>
            </w:pPr>
            <w:r>
              <w:t>90.00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全国、省、市两会等敏感时期，及时处置突发事件和群体性事件、接劝返各类上访人员，确保我区信访稳定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1.全力做好全国、省、市两会、7.1、8.1、10.1及国家重大活动等敏感期信访稳定工作，及时接劝返赴省、进京及到国家各部委等敏感地上访人员，维护国家机关的正常工作秩序，做好稳控。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劝返率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及时劝返各类上访人员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进京、赴省、到市访率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综合排名不进入倒排</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重大活动突发事件发生率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重点敏感时期保零</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成本预算控制数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支出金额控制在预算额度内</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预算控制</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各项支出符合支出标准控制，总支出不超预算控制</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促进社会和谐发展</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促进社会和谐发展</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促进生态文明建设，推动绿色发展</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促进生态文明建设，推动绿色发展和绿色生活方式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维护社会稳定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保持信访秩序良好</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是/否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200" w:lineRule="exact"/>
              <w:textAlignment w:val="auto"/>
            </w:pPr>
            <w: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服务对象满意度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服务对象满意度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line="200" w:lineRule="exact"/>
              <w:textAlignment w:val="auto"/>
            </w:pPr>
            <w:r>
              <w:t>省、市联席办相关要求</w:t>
            </w:r>
          </w:p>
        </w:tc>
      </w:tr>
    </w:tbl>
    <w:p>
      <w:pPr>
        <w:keepNext w:val="0"/>
        <w:keepLines w:val="0"/>
        <w:pageBreakBefore w:val="0"/>
        <w:widowControl/>
        <w:kinsoku/>
        <w:wordWrap/>
        <w:overflowPunct/>
        <w:topLinePunct w:val="0"/>
        <w:autoSpaceDE/>
        <w:autoSpaceDN/>
        <w:bidi w:val="0"/>
        <w:adjustRightInd/>
        <w:snapToGrid/>
        <w:spacing w:line="200" w:lineRule="exact"/>
        <w:textAlignment w:val="auto"/>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31653"/>
      <w:r>
        <w:rPr>
          <w:rFonts w:ascii="方正仿宋_GBK" w:hAnsi="方正仿宋_GBK" w:eastAsia="方正仿宋_GBK" w:cs="方正仿宋_GBK"/>
          <w:color w:val="000000"/>
          <w:sz w:val="28"/>
        </w:rPr>
        <w:t>6.人事代理专项补助绩效目标表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13030322P00397510008U</w:t>
            </w:r>
          </w:p>
        </w:tc>
        <w:tc>
          <w:tcPr>
            <w:tcW w:w="1587" w:type="dxa"/>
            <w:vAlign w:val="center"/>
          </w:tcPr>
          <w:p>
            <w:pPr>
              <w:pStyle w:val="13"/>
            </w:pPr>
            <w:r>
              <w:t>项目名称</w:t>
            </w:r>
          </w:p>
        </w:tc>
        <w:tc>
          <w:tcPr>
            <w:tcW w:w="4422" w:type="dxa"/>
            <w:gridSpan w:val="3"/>
            <w:vAlign w:val="center"/>
          </w:tcPr>
          <w:p>
            <w:pPr>
              <w:pStyle w:val="15"/>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30.00</w:t>
            </w:r>
          </w:p>
        </w:tc>
        <w:tc>
          <w:tcPr>
            <w:tcW w:w="1587" w:type="dxa"/>
            <w:vAlign w:val="center"/>
          </w:tcPr>
          <w:p>
            <w:pPr>
              <w:pStyle w:val="13"/>
            </w:pPr>
            <w:r>
              <w:t>其中：财政    资金</w:t>
            </w:r>
          </w:p>
        </w:tc>
        <w:tc>
          <w:tcPr>
            <w:tcW w:w="1304" w:type="dxa"/>
            <w:vAlign w:val="center"/>
          </w:tcPr>
          <w:p>
            <w:pPr>
              <w:pStyle w:val="15"/>
            </w:pPr>
            <w:r>
              <w:t>30.00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发放人事代理专项补助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1.确保人事代理专项补助按月及时发放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支付补助人员数量</w:t>
            </w:r>
          </w:p>
        </w:tc>
        <w:tc>
          <w:tcPr>
            <w:tcW w:w="2891" w:type="dxa"/>
            <w:vAlign w:val="center"/>
          </w:tcPr>
          <w:p>
            <w:pPr>
              <w:pStyle w:val="15"/>
            </w:pPr>
            <w:r>
              <w:t>支付补助人员数量</w:t>
            </w:r>
          </w:p>
        </w:tc>
        <w:tc>
          <w:tcPr>
            <w:tcW w:w="1276" w:type="dxa"/>
            <w:vAlign w:val="center"/>
          </w:tcPr>
          <w:p>
            <w:pPr>
              <w:pStyle w:val="15"/>
            </w:pPr>
            <w:r>
              <w:t>是/否</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资金拨付率</w:t>
            </w:r>
          </w:p>
        </w:tc>
        <w:tc>
          <w:tcPr>
            <w:tcW w:w="2891" w:type="dxa"/>
            <w:vAlign w:val="center"/>
          </w:tcPr>
          <w:p>
            <w:pPr>
              <w:pStyle w:val="15"/>
            </w:pPr>
            <w:r>
              <w:t>资金准确拨付</w:t>
            </w:r>
          </w:p>
        </w:tc>
        <w:tc>
          <w:tcPr>
            <w:tcW w:w="1276" w:type="dxa"/>
            <w:vAlign w:val="center"/>
          </w:tcPr>
          <w:p>
            <w:pPr>
              <w:pStyle w:val="15"/>
            </w:pPr>
            <w:r>
              <w:t>≥95%</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资金拨付时效</w:t>
            </w:r>
          </w:p>
        </w:tc>
        <w:tc>
          <w:tcPr>
            <w:tcW w:w="2891" w:type="dxa"/>
            <w:vAlign w:val="center"/>
          </w:tcPr>
          <w:p>
            <w:pPr>
              <w:pStyle w:val="15"/>
            </w:pPr>
            <w:r>
              <w:t>资金保障进度</w:t>
            </w:r>
          </w:p>
        </w:tc>
        <w:tc>
          <w:tcPr>
            <w:tcW w:w="1276" w:type="dxa"/>
            <w:vAlign w:val="center"/>
          </w:tcPr>
          <w:p>
            <w:pPr>
              <w:pStyle w:val="15"/>
            </w:pPr>
            <w:r>
              <w:t>是/否</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项目支出不超过年度预算</w:t>
            </w:r>
          </w:p>
        </w:tc>
        <w:tc>
          <w:tcPr>
            <w:tcW w:w="1276" w:type="dxa"/>
            <w:vAlign w:val="center"/>
          </w:tcPr>
          <w:p>
            <w:pPr>
              <w:pStyle w:val="15"/>
            </w:pPr>
            <w:r>
              <w:t>是/否</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资金补助标准达标率</w:t>
            </w:r>
          </w:p>
        </w:tc>
        <w:tc>
          <w:tcPr>
            <w:tcW w:w="2891" w:type="dxa"/>
            <w:vAlign w:val="center"/>
          </w:tcPr>
          <w:p>
            <w:pPr>
              <w:pStyle w:val="15"/>
            </w:pPr>
            <w:r>
              <w:t>根据实际需求资金测算</w:t>
            </w:r>
          </w:p>
        </w:tc>
        <w:tc>
          <w:tcPr>
            <w:tcW w:w="1276" w:type="dxa"/>
            <w:vAlign w:val="center"/>
          </w:tcPr>
          <w:p>
            <w:pPr>
              <w:pStyle w:val="15"/>
            </w:pPr>
            <w:r>
              <w:t>≥95%</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补贴发放准确率</w:t>
            </w:r>
          </w:p>
        </w:tc>
        <w:tc>
          <w:tcPr>
            <w:tcW w:w="2891" w:type="dxa"/>
            <w:vAlign w:val="center"/>
          </w:tcPr>
          <w:p>
            <w:pPr>
              <w:pStyle w:val="15"/>
            </w:pPr>
            <w:r>
              <w:t>准确发放补贴占应发放补贴的比例</w:t>
            </w:r>
          </w:p>
        </w:tc>
        <w:tc>
          <w:tcPr>
            <w:tcW w:w="1276" w:type="dxa"/>
            <w:vAlign w:val="center"/>
          </w:tcPr>
          <w:p>
            <w:pPr>
              <w:pStyle w:val="15"/>
            </w:pPr>
            <w:r>
              <w:t>≥95%</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促进生态文明建设，推动绿色发展</w:t>
            </w:r>
          </w:p>
        </w:tc>
        <w:tc>
          <w:tcPr>
            <w:tcW w:w="2891" w:type="dxa"/>
            <w:vAlign w:val="center"/>
          </w:tcPr>
          <w:p>
            <w:pPr>
              <w:pStyle w:val="15"/>
            </w:pPr>
            <w:r>
              <w:t>促进生态文明建设，推动绿色发展和绿色生活方式</w:t>
            </w:r>
          </w:p>
        </w:tc>
        <w:tc>
          <w:tcPr>
            <w:tcW w:w="1276" w:type="dxa"/>
            <w:vAlign w:val="center"/>
          </w:tcPr>
          <w:p>
            <w:pPr>
              <w:pStyle w:val="15"/>
            </w:pPr>
            <w:r>
              <w:t>是/否</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维护社会稳定</w:t>
            </w:r>
          </w:p>
        </w:tc>
        <w:tc>
          <w:tcPr>
            <w:tcW w:w="1276" w:type="dxa"/>
            <w:vAlign w:val="center"/>
          </w:tcPr>
          <w:p>
            <w:pPr>
              <w:pStyle w:val="15"/>
            </w:pPr>
            <w:r>
              <w:t>是/否</w:t>
            </w:r>
          </w:p>
        </w:tc>
        <w:tc>
          <w:tcPr>
            <w:tcW w:w="1843" w:type="dxa"/>
            <w:vAlign w:val="center"/>
          </w:tcPr>
          <w:p>
            <w:pPr>
              <w:pStyle w:val="15"/>
            </w:pPr>
            <w:r>
              <w:t>省、市联席办要求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省、市联席办要求</w:t>
            </w:r>
          </w:p>
        </w:tc>
      </w:tr>
    </w:tbl>
    <w:p>
      <w:pPr>
        <w:sectPr>
          <w:pgSz w:w="11900" w:h="16840"/>
          <w:pgMar w:top="1984" w:right="1304" w:bottom="1134" w:left="1304" w:header="720" w:footer="720" w:gutter="0"/>
          <w:pgNumType w:fmt="decimal"/>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18802"/>
      <w:r>
        <w:rPr>
          <w:rFonts w:ascii="方正仿宋_GBK" w:hAnsi="方正仿宋_GBK" w:eastAsia="方正仿宋_GBK" w:cs="方正仿宋_GBK"/>
          <w:color w:val="000000"/>
          <w:sz w:val="28"/>
        </w:rPr>
        <w:t>7.综合事务管理经费绩效目标表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202001信访部门秦皇岛市山海关区信访局本级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13030322P00400010001G</w:t>
            </w:r>
          </w:p>
        </w:tc>
        <w:tc>
          <w:tcPr>
            <w:tcW w:w="1587" w:type="dxa"/>
            <w:vAlign w:val="center"/>
          </w:tcPr>
          <w:p>
            <w:pPr>
              <w:pStyle w:val="13"/>
            </w:pPr>
            <w:r>
              <w:t>项目名称</w:t>
            </w:r>
          </w:p>
        </w:tc>
        <w:tc>
          <w:tcPr>
            <w:tcW w:w="4422" w:type="dxa"/>
            <w:gridSpan w:val="3"/>
            <w:vAlign w:val="center"/>
          </w:tcPr>
          <w:p>
            <w:pPr>
              <w:pStyle w:val="15"/>
            </w:pPr>
            <w:r>
              <w:t>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150.00</w:t>
            </w:r>
          </w:p>
        </w:tc>
        <w:tc>
          <w:tcPr>
            <w:tcW w:w="1587" w:type="dxa"/>
            <w:vAlign w:val="center"/>
          </w:tcPr>
          <w:p>
            <w:pPr>
              <w:pStyle w:val="13"/>
            </w:pPr>
            <w:r>
              <w:t>其中：财政    资金</w:t>
            </w:r>
          </w:p>
        </w:tc>
        <w:tc>
          <w:tcPr>
            <w:tcW w:w="1304" w:type="dxa"/>
            <w:vAlign w:val="center"/>
          </w:tcPr>
          <w:p>
            <w:pPr>
              <w:pStyle w:val="15"/>
            </w:pPr>
            <w:r>
              <w:t>150.00</w:t>
            </w:r>
          </w:p>
        </w:tc>
        <w:tc>
          <w:tcPr>
            <w:tcW w:w="1276" w:type="dxa"/>
            <w:vAlign w:val="center"/>
          </w:tcPr>
          <w:p>
            <w:pPr>
              <w:pStyle w:val="13"/>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保证信访局日常办公正常、提供相关服务保障、协助区信访局处理全区群众进京、赴省、到市上访，信访事项督查、复查复核、听证；负责区委政府交办的其他事项。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60%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1.保证信访局日常办公正常、提供相关服务保障、协助区信访局处理全区群众进京、赴省、到市上访，信访事项督查、复查复核、听证；负责区委政府交办的其他事项。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购买书籍、办公用品、印刷品数量</w:t>
            </w:r>
          </w:p>
        </w:tc>
        <w:tc>
          <w:tcPr>
            <w:tcW w:w="2891" w:type="dxa"/>
            <w:vAlign w:val="center"/>
          </w:tcPr>
          <w:p>
            <w:pPr>
              <w:pStyle w:val="15"/>
            </w:pPr>
            <w:r>
              <w:t>为保障正常工作开展，购买的书籍报刊及办公用品、印刷品等的数量，为相关信访工作的完成提供便利</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重点工作完成及时率</w:t>
            </w:r>
          </w:p>
        </w:tc>
        <w:tc>
          <w:tcPr>
            <w:tcW w:w="2891" w:type="dxa"/>
            <w:vAlign w:val="center"/>
          </w:tcPr>
          <w:p>
            <w:pPr>
              <w:pStyle w:val="15"/>
            </w:pPr>
            <w:r>
              <w:t>重点工作完成及时率</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资金控制预算内</w:t>
            </w:r>
          </w:p>
        </w:tc>
        <w:tc>
          <w:tcPr>
            <w:tcW w:w="2891" w:type="dxa"/>
            <w:vAlign w:val="center"/>
          </w:tcPr>
          <w:p>
            <w:pPr>
              <w:pStyle w:val="15"/>
            </w:pPr>
            <w:r>
              <w:t>资金控制预算内</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2891" w:type="dxa"/>
            <w:vAlign w:val="center"/>
          </w:tcPr>
          <w:p>
            <w:pPr>
              <w:pStyle w:val="15"/>
            </w:pPr>
            <w:r>
              <w:t>提高工作效率</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综合事务工作完成率</w:t>
            </w:r>
          </w:p>
        </w:tc>
        <w:tc>
          <w:tcPr>
            <w:tcW w:w="2891" w:type="dxa"/>
            <w:vAlign w:val="center"/>
          </w:tcPr>
          <w:p>
            <w:pPr>
              <w:pStyle w:val="15"/>
            </w:pPr>
            <w:r>
              <w:t>保障相关工作等开展的情况</w:t>
            </w:r>
          </w:p>
        </w:tc>
        <w:tc>
          <w:tcPr>
            <w:tcW w:w="1276" w:type="dxa"/>
            <w:vAlign w:val="center"/>
          </w:tcPr>
          <w:p>
            <w:pPr>
              <w:pStyle w:val="15"/>
            </w:pPr>
            <w:r>
              <w:t>≥95%</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促进生态文明建设，推动绿色发展</w:t>
            </w:r>
          </w:p>
        </w:tc>
        <w:tc>
          <w:tcPr>
            <w:tcW w:w="2891" w:type="dxa"/>
            <w:vAlign w:val="center"/>
          </w:tcPr>
          <w:p>
            <w:pPr>
              <w:pStyle w:val="15"/>
            </w:pPr>
            <w:r>
              <w:t>促进生态文明建设，推动绿色发展和绿色生活方式</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维护社会稳定</w:t>
            </w:r>
          </w:p>
        </w:tc>
        <w:tc>
          <w:tcPr>
            <w:tcW w:w="2891" w:type="dxa"/>
            <w:vAlign w:val="center"/>
          </w:tcPr>
          <w:p>
            <w:pPr>
              <w:pStyle w:val="15"/>
            </w:pPr>
            <w:r>
              <w:t>保持良好信访秩序</w:t>
            </w:r>
          </w:p>
        </w:tc>
        <w:tc>
          <w:tcPr>
            <w:tcW w:w="1276" w:type="dxa"/>
            <w:vAlign w:val="center"/>
          </w:tcPr>
          <w:p>
            <w:pPr>
              <w:pStyle w:val="15"/>
            </w:pPr>
            <w:r>
              <w:t>是/否</w:t>
            </w:r>
          </w:p>
        </w:tc>
        <w:tc>
          <w:tcPr>
            <w:tcW w:w="1843" w:type="dxa"/>
            <w:vAlign w:val="center"/>
          </w:tcPr>
          <w:p>
            <w:pPr>
              <w:pStyle w:val="15"/>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省、市联席办相关要求</w:t>
            </w:r>
          </w:p>
        </w:tc>
      </w:tr>
    </w:tbl>
    <w:p/>
    <w:sectPr>
      <w:pgSz w:w="11900" w:h="16840"/>
      <w:pgMar w:top="1020" w:right="1361" w:bottom="1020" w:left="1361"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95D9D"/>
    <w:rsid w:val="244F3A96"/>
    <w:rsid w:val="583677B4"/>
    <w:rsid w:val="62F46E13"/>
    <w:rsid w:val="705D6E5B"/>
    <w:rsid w:val="72E10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2022-01-18T15:53:31Z</dcterms:created>
  <dcterms:modified xsi:type="dcterms:W3CDTF">2022-01-18T07:53:31Z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addd9-5c0f-4551-9aa4-39b08b6cf7db}">
  <ds:schemaRefs/>
</ds:datastoreItem>
</file>

<file path=customXml/itemProps3.xml><?xml version="1.0" encoding="utf-8"?>
<ds:datastoreItem xmlns:ds="http://schemas.openxmlformats.org/officeDocument/2006/customXml" ds:itemID="{5b85bdf6-fd92-43cf-8fb3-ff17e760f4bd}">
  <ds:schemaRefs/>
</ds:datastoreItem>
</file>

<file path=customXml/itemProps4.xml><?xml version="1.0" encoding="utf-8"?>
<ds:datastoreItem xmlns:ds="http://schemas.openxmlformats.org/officeDocument/2006/customXml" ds:itemID="{d7bd497c-07ea-4c56-a8c1-f078e1715890}">
  <ds:schemaRefs/>
</ds:datastoreItem>
</file>

<file path=customXml/itemProps5.xml><?xml version="1.0" encoding="utf-8"?>
<ds:datastoreItem xmlns:ds="http://schemas.openxmlformats.org/officeDocument/2006/customXml" ds:itemID="{9536b5a3-b0c2-49cc-95c5-2b2c7165fc4a}">
  <ds:schemaRefs/>
</ds:datastoreItem>
</file>

<file path=customXml/itemProps6.xml><?xml version="1.0" encoding="utf-8"?>
<ds:datastoreItem xmlns:ds="http://schemas.openxmlformats.org/officeDocument/2006/customXml" ds:itemID="{57aa48b6-c122-4bd1-96d5-4009a08bfd6b}">
  <ds:schemaRefs/>
</ds:datastoreItem>
</file>

<file path=customXml/itemProps7.xml><?xml version="1.0" encoding="utf-8"?>
<ds:datastoreItem xmlns:ds="http://schemas.openxmlformats.org/officeDocument/2006/customXml" ds:itemID="{f836cad0-37cd-4a4e-bdfe-c952165e975f}">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2022-01-18T15:53:00Z</dcterms:created>
  <dc:creator>lenovo</dc:creator>
  <cp:lastModifiedBy>Administrator</cp:lastModifiedBy>
  <dcterms:modified xsi:type="dcterms:W3CDTF">2022-06-17T01:45:52Z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