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left="0" w:leftChars="0"/>
        <w:jc w:val="center"/>
        <w:textAlignment w:val="auto"/>
        <w:rPr>
          <w:w w:val="70"/>
          <w:sz w:val="20"/>
          <w:szCs w:val="21"/>
        </w:rPr>
      </w:pPr>
      <w:bookmarkStart w:id="0" w:name="_GoBack"/>
      <w:bookmarkEnd w:id="0"/>
      <w:r>
        <w:rPr>
          <w:rFonts w:hint="eastAsia" w:ascii="小标宋" w:hAnsi="小标宋" w:eastAsia="小标宋" w:cs="小标宋"/>
          <w:b w:val="0"/>
          <w:bCs/>
          <w:color w:val="FF0000"/>
          <w:spacing w:val="0"/>
          <w:w w:val="70"/>
          <w:sz w:val="72"/>
          <w:szCs w:val="72"/>
        </w:rPr>
        <w:t>中共山海关区委农村工作领导小组</w:t>
      </w:r>
      <w:r>
        <w:rPr>
          <w:rFonts w:hint="eastAsia" w:ascii="小标宋" w:hAnsi="小标宋" w:eastAsia="小标宋" w:cs="小标宋"/>
          <w:b w:val="0"/>
          <w:bCs/>
          <w:color w:val="FF0000"/>
          <w:spacing w:val="0"/>
          <w:w w:val="70"/>
          <w:sz w:val="72"/>
          <w:szCs w:val="72"/>
          <w:lang w:val="en-US" w:eastAsia="zh-CN"/>
        </w:rPr>
        <w:t>文件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-120015</wp:posOffset>
                </wp:positionH>
                <wp:positionV relativeFrom="paragraph">
                  <wp:posOffset>55880</wp:posOffset>
                </wp:positionV>
                <wp:extent cx="5981700" cy="9525"/>
                <wp:effectExtent l="0" t="15875" r="0" b="317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45pt;margin-top:4.4pt;height:0.75pt;width:471pt;mso-position-horizontal-relative:margin;z-index:251659264;mso-width-relative:page;mso-height-relative:page;" filled="f" stroked="t" coordsize="21600,21600" o:gfxdata="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O/qqR2AAAAAgBAAAPAAAAAAAAAAEAIAAA&#10;ACIAAABkcnMvZG93bnJldi54bWxQSwECFAAUAAAACACHTuJAJQWZadMBAABuAwAADgAAAAAAAAAB&#10;ACAAAAAnAQAAZHJzL2Uyb0RvYy54bWxQSwUGAAAAAAYABgBZAQAAbAUAAAAA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中共山海关区委农村工作领导小组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关于2024年度巩固拓展脱贫攻坚成果和乡村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振兴项目库入库项目公告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山海关区</w:t>
      </w:r>
      <w:r>
        <w:rPr>
          <w:rFonts w:hint="eastAsia" w:ascii="Times New Roman" w:hAnsi="Times New Roman" w:eastAsia="仿宋_GB2312"/>
          <w:sz w:val="32"/>
          <w:szCs w:val="32"/>
        </w:rPr>
        <w:t>委农村工作领导小组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2023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日审定，现将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2024</w:t>
      </w:r>
      <w:r>
        <w:rPr>
          <w:rFonts w:hint="eastAsia" w:ascii="Times New Roman" w:hAnsi="Times New Roman" w:eastAsia="仿宋_GB2312"/>
          <w:sz w:val="32"/>
          <w:szCs w:val="32"/>
        </w:rPr>
        <w:t>年度巩固拓展脱贫攻坚成果和乡村振兴项目库入库项目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予以公告。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山海关区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年度巩固拓展脱贫攻坚成果和乡村振兴项目库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Calibri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             </w:t>
      </w:r>
      <w:r>
        <w:rPr>
          <w:rFonts w:hint="eastAsia" w:ascii="Calibri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中共山海关区委农村工作领导小组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val="en-US" w:eastAsia="zh-CN"/>
        </w:rPr>
        <w:sectPr>
          <w:pgSz w:w="11906" w:h="16838"/>
          <w:pgMar w:top="1984" w:right="1474" w:bottom="1871" w:left="1587" w:header="851" w:footer="992" w:gutter="0"/>
          <w:pgNumType w:fmt="numberInDash"/>
          <w:cols w:space="720" w:num="1"/>
          <w:rtlGutter w:val="0"/>
          <w:docGrid w:type="lines" w:linePitch="315" w:charSpace="0"/>
        </w:sect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                  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2023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年11月20日</w:t>
      </w:r>
    </w:p>
    <w:p>
      <w:pPr>
        <w:pStyle w:val="8"/>
        <w:keepNext w:val="0"/>
        <w:keepLines w:val="0"/>
        <w:widowControl w:val="0"/>
        <w:suppressLineNumbers w:val="0"/>
        <w:autoSpaceDE w:val="0"/>
        <w:autoSpaceDN/>
        <w:spacing w:before="0" w:beforeAutospacing="1" w:after="120" w:afterAutospacing="0" w:line="520" w:lineRule="exact"/>
        <w:ind w:left="0" w:right="0" w:firstLine="792" w:firstLineChars="200"/>
        <w:jc w:val="both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w w:val="90"/>
          <w:kern w:val="2"/>
          <w:sz w:val="44"/>
          <w:szCs w:val="44"/>
          <w:lang w:val="en-US" w:eastAsia="zh-CN" w:bidi="ar"/>
        </w:rPr>
        <w:t>山海关区</w:t>
      </w:r>
      <w:r>
        <w:rPr>
          <w:rFonts w:hint="eastAsia" w:ascii="方正小标宋简体" w:hAnsi="Times New Roman" w:eastAsia="方正小标宋简体" w:cs="方正小标宋简体"/>
          <w:w w:val="90"/>
          <w:kern w:val="2"/>
          <w:sz w:val="44"/>
          <w:szCs w:val="44"/>
          <w:lang w:val="en-US" w:eastAsia="zh-CN" w:bidi="ar"/>
        </w:rPr>
        <w:t>2024</w:t>
      </w:r>
      <w:r>
        <w:rPr>
          <w:rFonts w:hint="eastAsia" w:ascii="方正小标宋简体" w:hAnsi="方正小标宋简体" w:eastAsia="方正小标宋简体" w:cs="方正小标宋简体"/>
          <w:w w:val="90"/>
          <w:kern w:val="2"/>
          <w:sz w:val="44"/>
          <w:szCs w:val="44"/>
          <w:lang w:val="en-US" w:eastAsia="zh-CN" w:bidi="ar"/>
        </w:rPr>
        <w:t>年巩固拓展脱贫攻坚成果和乡村振兴项目库入库项目</w:t>
      </w:r>
    </w:p>
    <w:p>
      <w:pPr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填报单位：（盖章）</w:t>
      </w:r>
    </w:p>
    <w:tbl>
      <w:tblPr>
        <w:tblStyle w:val="9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498"/>
        <w:gridCol w:w="498"/>
        <w:gridCol w:w="498"/>
        <w:gridCol w:w="498"/>
        <w:gridCol w:w="642"/>
        <w:gridCol w:w="498"/>
        <w:gridCol w:w="498"/>
        <w:gridCol w:w="1585"/>
        <w:gridCol w:w="570"/>
        <w:gridCol w:w="900"/>
        <w:gridCol w:w="498"/>
        <w:gridCol w:w="639"/>
        <w:gridCol w:w="924"/>
        <w:gridCol w:w="948"/>
        <w:gridCol w:w="538"/>
        <w:gridCol w:w="903"/>
        <w:gridCol w:w="1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建设性质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项目内容及建设规模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投资概算及筹资方式（万元）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建设期限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受益户数人数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其中：扶持带动脱贫户户数人数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其中：扶持带动监测对象户数人数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行业主管部门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群众参与和联农带农机制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秦皇岛市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山海关区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石河镇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外峪村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外峪村冷暖棚建设项目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产业项目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新建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新建冷暖棚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石河镇外峪村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中央衔接资金150万元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1年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56户219人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区农业农村局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投资总额的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6-10%收益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带动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50人就业主要以出租冷暖棚为盈利模式，增加集体收入9-15万元。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秦皇岛市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山海关区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孟姜镇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望夫石村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望夫石村休闲民宿项目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产业项目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新建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u w:val="none"/>
                <w:lang w:val="en-US" w:eastAsia="zh-CN"/>
              </w:rPr>
              <w:t>依托望夫石村区位优势大，发展休闲民宿产业，打造特色民宿，增加村集体收入。建住面积约</w:t>
            </w: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300㎡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孟姜镇望夫石村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中央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衔接资金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50万元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1年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325户865人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区农业农村局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投资总额的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6-10%收益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带动,3人就业，休闲民宿自主经营或对外出租，增加村集体收入3-5万元。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秦皇岛市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山海关区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孟姜镇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北营子村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北营子村休闲民宿项目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产业项目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翻建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u w:val="none"/>
                <w:lang w:val="en-US" w:eastAsia="zh-CN"/>
              </w:rPr>
              <w:t>依托北营子村位优越的地理优势，将原有房屋进行改造打造特色民宿，翻建面积约350平米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孟姜镇北营子村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中央衔接资金90万元，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1年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75户265人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区农业农村局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投资总额的6-10%收益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带动5人就业，休闲民宿自主经营或对外出租，增加村集体收入6-9万元。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秦皇岛市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山海关区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第一关镇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侯庄村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侯庄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村冷库仓储建设项目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产业项目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新建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eastAsia="zh-CN"/>
              </w:rPr>
              <w:t>该项目主要农户或合作社果蔬进行保鲜储藏和海产品进行冷藏，预计占地</w:t>
            </w:r>
            <w:r>
              <w:rPr>
                <w:rFonts w:hint="eastAsia" w:ascii="仿宋_GB2312" w:hAnsi="仿宋_GB2312" w:eastAsia="仿宋_GB2312" w:cs="仿宋_GB2312"/>
                <w:sz w:val="20"/>
                <w:szCs w:val="22"/>
                <w:vertAlign w:val="baseline"/>
                <w:lang w:val="en-US" w:eastAsia="zh-CN"/>
              </w:rPr>
              <w:t>300㎡。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一关镇侯庄村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中央衔接资金100万元，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197户562人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区农业农村局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年净收益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保底总投资额的8%收益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带动2人就业；预计提高村集体经济年收入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 xml:space="preserve"> 8万元。</w:t>
            </w:r>
          </w:p>
        </w:tc>
      </w:tr>
    </w:tbl>
    <w:p>
      <w:pPr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负责人：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吕志远      联系人及电话：  5136155       填表时间：2023年11月9日</w:t>
      </w:r>
    </w:p>
    <w:p>
      <w:pPr>
        <w:spacing w:line="560" w:lineRule="exact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40" w:right="2098" w:bottom="1286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140" w:firstLineChars="50"/>
      <w:rPr>
        <w:rStyle w:val="12"/>
        <w:sz w:val="28"/>
        <w:szCs w:val="28"/>
      </w:rPr>
    </w:pPr>
    <w:r>
      <w:rPr>
        <w:rStyle w:val="12"/>
        <w:rFonts w:hint="eastAsia"/>
        <w:sz w:val="28"/>
        <w:szCs w:val="28"/>
      </w:rPr>
      <w:t>—</w:t>
    </w:r>
    <w:r>
      <w:rPr>
        <w:rStyle w:val="12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12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12"/>
        <w:rFonts w:ascii="Times New Roman" w:hAnsi="Times New Roman"/>
        <w:sz w:val="28"/>
        <w:szCs w:val="28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12"/>
        <w:rFonts w:ascii="Times New Roman" w:hAnsi="Times New Roman"/>
        <w:sz w:val="28"/>
        <w:szCs w:val="28"/>
      </w:rPr>
      <w:t xml:space="preserve"> </w:t>
    </w:r>
    <w:r>
      <w:rPr>
        <w:rStyle w:val="12"/>
        <w:rFonts w:hint="eastAsia"/>
        <w:sz w:val="28"/>
        <w:szCs w:val="28"/>
      </w:rPr>
      <w:t>—</w:t>
    </w:r>
    <w:r>
      <w:rPr>
        <w:rStyle w:val="12"/>
        <w:color w:val="FFFFFF"/>
        <w:sz w:val="28"/>
        <w:szCs w:val="28"/>
      </w:rPr>
      <w:t>0</w:t>
    </w:r>
  </w:p>
  <w:p>
    <w:pPr>
      <w:pStyle w:val="3"/>
      <w:ind w:right="360"/>
      <w:rPr>
        <w:rFonts w:hint="eastAsia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xMTU0MjdlNWE5NjhkMTc0YThmYzZlZTdiMjg2YzcifQ=="/>
  </w:docVars>
  <w:rsids>
    <w:rsidRoot w:val="0092019F"/>
    <w:rsid w:val="000306A5"/>
    <w:rsid w:val="00037BDD"/>
    <w:rsid w:val="0005431A"/>
    <w:rsid w:val="000D2726"/>
    <w:rsid w:val="0010673B"/>
    <w:rsid w:val="00312334"/>
    <w:rsid w:val="004F70C7"/>
    <w:rsid w:val="005A2BEA"/>
    <w:rsid w:val="0061460D"/>
    <w:rsid w:val="00643E93"/>
    <w:rsid w:val="006849FF"/>
    <w:rsid w:val="00696298"/>
    <w:rsid w:val="006C7360"/>
    <w:rsid w:val="007B2CAC"/>
    <w:rsid w:val="008275C0"/>
    <w:rsid w:val="008D3430"/>
    <w:rsid w:val="008D72FA"/>
    <w:rsid w:val="008E5102"/>
    <w:rsid w:val="0092019F"/>
    <w:rsid w:val="009364CC"/>
    <w:rsid w:val="0095620D"/>
    <w:rsid w:val="00AB0EA9"/>
    <w:rsid w:val="00B5776E"/>
    <w:rsid w:val="00BE033F"/>
    <w:rsid w:val="00C8635E"/>
    <w:rsid w:val="00CD6780"/>
    <w:rsid w:val="00D05C45"/>
    <w:rsid w:val="00D71F56"/>
    <w:rsid w:val="00E21029"/>
    <w:rsid w:val="00E46110"/>
    <w:rsid w:val="00E85573"/>
    <w:rsid w:val="02E041BC"/>
    <w:rsid w:val="038C7502"/>
    <w:rsid w:val="03B24C65"/>
    <w:rsid w:val="055B3806"/>
    <w:rsid w:val="05E83B2F"/>
    <w:rsid w:val="0A206FFD"/>
    <w:rsid w:val="0D62334B"/>
    <w:rsid w:val="0DB54D9E"/>
    <w:rsid w:val="0EE237D1"/>
    <w:rsid w:val="0F3D2539"/>
    <w:rsid w:val="11FD6A84"/>
    <w:rsid w:val="128B30C3"/>
    <w:rsid w:val="136444CA"/>
    <w:rsid w:val="14260441"/>
    <w:rsid w:val="15834A18"/>
    <w:rsid w:val="176C01D1"/>
    <w:rsid w:val="198C2EBF"/>
    <w:rsid w:val="1A603AB5"/>
    <w:rsid w:val="1B5E23B0"/>
    <w:rsid w:val="1CEE13C1"/>
    <w:rsid w:val="1DA05B7D"/>
    <w:rsid w:val="24CB5185"/>
    <w:rsid w:val="250D5400"/>
    <w:rsid w:val="25DA2097"/>
    <w:rsid w:val="2730292C"/>
    <w:rsid w:val="28246E37"/>
    <w:rsid w:val="2ABE0F02"/>
    <w:rsid w:val="2B034DF2"/>
    <w:rsid w:val="2C9261B1"/>
    <w:rsid w:val="30CF3091"/>
    <w:rsid w:val="33D61DB1"/>
    <w:rsid w:val="346C471F"/>
    <w:rsid w:val="36531D29"/>
    <w:rsid w:val="3E1D11DC"/>
    <w:rsid w:val="3E4336DE"/>
    <w:rsid w:val="41D06A8B"/>
    <w:rsid w:val="43267063"/>
    <w:rsid w:val="43370F7E"/>
    <w:rsid w:val="45014FD3"/>
    <w:rsid w:val="45750661"/>
    <w:rsid w:val="47A143A2"/>
    <w:rsid w:val="4A2C3F1F"/>
    <w:rsid w:val="53571B86"/>
    <w:rsid w:val="58D15824"/>
    <w:rsid w:val="59281AF0"/>
    <w:rsid w:val="593C053F"/>
    <w:rsid w:val="5B570601"/>
    <w:rsid w:val="62000BDE"/>
    <w:rsid w:val="62F5596D"/>
    <w:rsid w:val="65BF46EF"/>
    <w:rsid w:val="6B247919"/>
    <w:rsid w:val="713A5347"/>
    <w:rsid w:val="778076C8"/>
    <w:rsid w:val="78042C27"/>
    <w:rsid w:val="784F3822"/>
    <w:rsid w:val="78C75B33"/>
    <w:rsid w:val="7B207103"/>
    <w:rsid w:val="7BA4454F"/>
    <w:rsid w:val="7C4D481F"/>
    <w:rsid w:val="7CFE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qFormat="1"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footer"/>
    <w:basedOn w:val="1"/>
    <w:next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Date"/>
    <w:basedOn w:val="1"/>
    <w:next w:val="1"/>
    <w:link w:val="15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2"/>
    <w:basedOn w:val="1"/>
    <w:next w:val="1"/>
    <w:qFormat/>
    <w:locked/>
    <w:uiPriority w:val="0"/>
    <w:pPr>
      <w:ind w:left="420" w:leftChars="200"/>
    </w:pPr>
  </w:style>
  <w:style w:type="paragraph" w:styleId="8">
    <w:name w:val="Normal (Web)"/>
    <w:basedOn w:val="1"/>
    <w:semiHidden/>
    <w:unhideWhenUsed/>
    <w:qFormat/>
    <w:uiPriority w:val="99"/>
    <w:rPr>
      <w:sz w:val="24"/>
    </w:rPr>
  </w:style>
  <w:style w:type="table" w:styleId="10">
    <w:name w:val="Table Grid"/>
    <w:basedOn w:val="9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paragraph" w:customStyle="1" w:styleId="14">
    <w:name w:val="正文部分 Char Char Char"/>
    <w:basedOn w:val="2"/>
    <w:next w:val="1"/>
    <w:qFormat/>
    <w:uiPriority w:val="0"/>
    <w:pPr>
      <w:adjustRightInd w:val="0"/>
      <w:snapToGrid w:val="0"/>
      <w:spacing w:line="460" w:lineRule="exact"/>
      <w:textAlignment w:val="baseline"/>
    </w:pPr>
    <w:rPr>
      <w:rFonts w:hAnsi="Calibri"/>
      <w:sz w:val="24"/>
    </w:rPr>
  </w:style>
  <w:style w:type="character" w:customStyle="1" w:styleId="15">
    <w:name w:val="Date Char"/>
    <w:basedOn w:val="11"/>
    <w:link w:val="4"/>
    <w:semiHidden/>
    <w:qFormat/>
    <w:locked/>
    <w:uiPriority w:val="99"/>
    <w:rPr>
      <w:rFonts w:cs="Times New Roman"/>
    </w:rPr>
  </w:style>
  <w:style w:type="character" w:customStyle="1" w:styleId="16">
    <w:name w:val="Balloon Text Char"/>
    <w:basedOn w:val="11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Footer Char"/>
    <w:basedOn w:val="11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Header Char"/>
    <w:basedOn w:val="11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NormalCharacter"/>
    <w:semiHidden/>
    <w:qFormat/>
    <w:uiPriority w:val="0"/>
  </w:style>
  <w:style w:type="paragraph" w:customStyle="1" w:styleId="20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??_GB2312" w:hAnsi="Calibri" w:eastAsia="Times New Roman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MS</Company>
  <Pages>2</Pages>
  <Words>68</Words>
  <Characters>393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2019-11-26T03:13:00Z</dcterms:created>
  <dc:creator>USER-</dc:creator>
  <cp:lastModifiedBy>Administrator</cp:lastModifiedBy>
  <cp:lastPrinted>2023-11-23T02:31:00Z</cp:lastPrinted>
  <dcterms:modified xsi:type="dcterms:W3CDTF">2023-11-23T02:55:43Z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88159C8373A24CA9A00DF3ACFD7885E2_13</vt:lpwstr>
  </property>
</Properties>
</file>