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hint="eastAsia" w:ascii="宋体" w:hAnsi="宋体" w:cs="黑体"/>
          <w:b/>
          <w:color w:val="000000"/>
          <w:sz w:val="44"/>
          <w:lang w:val="en-US" w:eastAsia="zh-CN"/>
        </w:rPr>
      </w:pPr>
    </w:p>
    <w:p>
      <w:pPr>
        <w:jc w:val="center"/>
        <w:outlineLvl w:val="0"/>
        <w:rPr>
          <w:rFonts w:hint="eastAsia" w:ascii="宋体" w:hAnsi="宋体" w:cs="黑体"/>
          <w:b/>
          <w:color w:val="000000"/>
          <w:sz w:val="44"/>
          <w:lang w:val="en-US" w:eastAsia="zh-CN"/>
        </w:rPr>
      </w:pPr>
    </w:p>
    <w:p>
      <w:pPr>
        <w:jc w:val="center"/>
        <w:outlineLvl w:val="0"/>
        <w:rPr>
          <w:rFonts w:hint="eastAsia" w:ascii="宋体" w:hAnsi="宋体" w:cs="黑体"/>
          <w:b/>
          <w:color w:val="000000"/>
          <w:sz w:val="44"/>
          <w:lang w:val="en-US" w:eastAsia="zh-CN"/>
        </w:rPr>
      </w:pPr>
    </w:p>
    <w:p>
      <w:pPr>
        <w:jc w:val="center"/>
        <w:outlineLvl w:val="0"/>
        <w:rPr>
          <w:rFonts w:hint="eastAsia" w:ascii="宋体" w:hAnsi="宋体" w:cs="黑体"/>
          <w:b/>
          <w:color w:val="000000"/>
          <w:sz w:val="44"/>
          <w:lang w:val="en-US" w:eastAsia="zh-CN"/>
        </w:rPr>
      </w:pPr>
      <w:r>
        <w:rPr>
          <w:rFonts w:hint="eastAsia" w:ascii="宋体" w:hAnsi="宋体" w:cs="黑体"/>
          <w:b/>
          <w:color w:val="000000"/>
          <w:sz w:val="44"/>
          <w:lang w:val="en-US" w:eastAsia="zh-CN"/>
        </w:rPr>
        <w:t>秦皇岛市</w:t>
      </w:r>
      <w:r>
        <w:rPr>
          <w:rFonts w:hint="eastAsia" w:ascii="宋体" w:hAnsi="宋体" w:cs="黑体"/>
          <w:b/>
          <w:color w:val="000000"/>
          <w:sz w:val="44"/>
        </w:rPr>
        <w:t>山海关区</w:t>
      </w:r>
      <w:r>
        <w:rPr>
          <w:rFonts w:hint="eastAsia" w:ascii="宋体" w:hAnsi="宋体" w:cs="黑体"/>
          <w:b/>
          <w:color w:val="000000"/>
          <w:sz w:val="44"/>
          <w:lang w:val="en-US" w:eastAsia="zh-CN"/>
        </w:rPr>
        <w:t>古城保护发展中心</w:t>
      </w:r>
    </w:p>
    <w:p>
      <w:pPr>
        <w:jc w:val="center"/>
        <w:outlineLvl w:val="0"/>
        <w:rPr>
          <w:rFonts w:hint="eastAsia"/>
          <w:lang w:eastAsia="zh-CN"/>
        </w:rPr>
      </w:pPr>
      <w:r>
        <w:rPr>
          <w:rFonts w:hint="eastAsia" w:ascii="宋体" w:hAnsi="宋体" w:cs="黑体"/>
          <w:b/>
          <w:color w:val="000000"/>
          <w:sz w:val="44"/>
          <w:lang w:val="en-US" w:eastAsia="zh-CN"/>
        </w:rPr>
        <w:t xml:space="preserve">  </w:t>
      </w:r>
      <w:r>
        <w:rPr>
          <w:rFonts w:ascii="黑体" w:hAnsi="黑体" w:eastAsia="黑体" w:cs="黑体"/>
          <w:b/>
          <w:color w:val="000000"/>
          <w:sz w:val="44"/>
        </w:rPr>
        <w:t>202</w:t>
      </w:r>
      <w:r>
        <w:rPr>
          <w:rFonts w:hint="eastAsia" w:ascii="黑体" w:hAnsi="黑体" w:eastAsia="黑体" w:cs="黑体"/>
          <w:b/>
          <w:color w:val="000000"/>
          <w:sz w:val="44"/>
          <w:lang w:val="en-US" w:eastAsia="zh-CN"/>
        </w:rPr>
        <w:t>1</w:t>
      </w:r>
      <w:r>
        <w:rPr>
          <w:rFonts w:ascii="黑体" w:hAnsi="黑体" w:eastAsia="黑体" w:cs="黑体"/>
          <w:b/>
          <w:color w:val="000000"/>
          <w:sz w:val="44"/>
        </w:rPr>
        <w:t>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w:t>
      </w:r>
    </w:p>
    <w:p>
      <w:pPr>
        <w:jc w:val="center"/>
      </w:pPr>
      <w:r>
        <w:rPr>
          <w:rFonts w:ascii="黑体" w:hAnsi="黑体" w:eastAsia="黑体" w:cs="黑体"/>
          <w:b/>
          <w:color w:val="000000"/>
          <w:sz w:val="30"/>
        </w:rPr>
        <w:t xml:space="preserve"> </w:t>
      </w:r>
    </w:p>
    <w:p>
      <w:pPr>
        <w:pStyle w:val="2"/>
        <w:tabs>
          <w:tab w:val="right" w:leader="dot" w:pos="14562"/>
        </w:tabs>
        <w:ind w:left="0" w:leftChars="0" w:firstLine="0" w:firstLineChars="0"/>
      </w:pPr>
      <w:r>
        <w:fldChar w:fldCharType="begin"/>
      </w:r>
      <w:r>
        <w:instrText xml:space="preserve"> HYPERLINK \l "_Toc_4_4_0000000019" </w:instrText>
      </w:r>
      <w:r>
        <w:fldChar w:fldCharType="separate"/>
      </w:r>
      <w:r>
        <w:t>一、</w:t>
      </w:r>
      <w:r>
        <w:rPr>
          <w:rFonts w:hint="eastAsia"/>
          <w:lang w:eastAsia="zh-CN"/>
        </w:rPr>
        <w:t>秦皇岛市山海关区</w:t>
      </w:r>
      <w:r>
        <w:rPr>
          <w:rFonts w:hint="eastAsia"/>
          <w:lang w:val="en-US" w:eastAsia="zh-CN"/>
        </w:rPr>
        <w:t>古城保护发展中心</w:t>
      </w:r>
      <w:r>
        <w:t>本级收支预算</w:t>
      </w:r>
      <w:r>
        <w:tab/>
      </w:r>
      <w:r>
        <w:fldChar w:fldCharType="begin"/>
      </w:r>
      <w:r>
        <w:instrText xml:space="preserve">PAGEREF _Toc_4_4_0000000019 \h</w:instrText>
      </w:r>
      <w:r>
        <w:fldChar w:fldCharType="separate"/>
      </w:r>
      <w:r>
        <w:t>1</w:t>
      </w:r>
      <w:r>
        <w:fldChar w:fldCharType="end"/>
      </w:r>
      <w:r>
        <w:fldChar w:fldCharType="end"/>
      </w:r>
      <w:r>
        <w:fldChar w:fldCharType="begin"/>
      </w:r>
      <w:r>
        <w:instrText xml:space="preserve">TOC \o "4-4" \h \z \u</w:instrText>
      </w:r>
      <w:r>
        <w:fldChar w:fldCharType="separate"/>
      </w:r>
    </w:p>
    <w:p>
      <w:pPr>
        <w:jc w:val="center"/>
        <w:rPr>
          <w:rFonts w:hint="eastAsia" w:ascii="宋体" w:hAnsi="宋体" w:cs="黑体"/>
          <w:b/>
          <w:color w:val="000000"/>
          <w:sz w:val="44"/>
        </w:rPr>
      </w:pPr>
      <w:r>
        <w:fldChar w:fldCharType="end"/>
      </w:r>
    </w:p>
    <w:p/>
    <w:p>
      <w:pPr>
        <w:bidi w:val="0"/>
        <w:rPr>
          <w:rFonts w:ascii="Times New Roman" w:hAnsi="Times New Roman" w:eastAsia="宋体" w:cs="Times New Roman"/>
          <w:kern w:val="2"/>
          <w:sz w:val="21"/>
          <w:lang w:val="en-US" w:eastAsia="zh-CN" w:bidi="ar-SA"/>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tabs>
          <w:tab w:val="left" w:pos="3583"/>
        </w:tabs>
        <w:bidi w:val="0"/>
        <w:ind w:firstLine="1320" w:firstLineChars="300"/>
        <w:jc w:val="left"/>
        <w:rPr>
          <w:rFonts w:hint="eastAsia" w:ascii="宋体" w:hAnsi="宋体" w:cs="黑体"/>
          <w:b/>
          <w:color w:val="000000"/>
          <w:sz w:val="44"/>
        </w:rPr>
      </w:pPr>
      <w:r>
        <w:rPr>
          <w:rFonts w:ascii="方正小标宋_GBK" w:hAnsi="方正小标宋_GBK" w:eastAsia="方正小标宋_GBK" w:cs="方正小标宋_GBK"/>
          <w:color w:val="000000"/>
          <w:sz w:val="44"/>
        </w:rPr>
        <w:t>一、</w:t>
      </w:r>
      <w:r>
        <w:rPr>
          <w:rFonts w:hint="eastAsia" w:ascii="宋体" w:hAnsi="宋体" w:eastAsia="宋体" w:cs="宋体"/>
          <w:i w:val="0"/>
          <w:iCs w:val="0"/>
          <w:color w:val="000000"/>
          <w:kern w:val="0"/>
          <w:sz w:val="44"/>
          <w:szCs w:val="44"/>
          <w:u w:val="none"/>
          <w:lang w:val="en-US" w:eastAsia="zh-CN" w:bidi="ar"/>
        </w:rPr>
        <w:t>秦皇岛市山海关区古城保护发展中心</w:t>
      </w:r>
      <w:r>
        <w:rPr>
          <w:rFonts w:ascii="方正小标宋_GBK" w:hAnsi="方正小标宋_GBK" w:eastAsia="方正小标宋_GBK" w:cs="方正小标宋_GBK"/>
          <w:color w:val="000000"/>
          <w:sz w:val="44"/>
        </w:rPr>
        <w:t>本级收支预算</w:t>
      </w: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28"/>
        <w:gridCol w:w="4412"/>
        <w:gridCol w:w="1801"/>
        <w:gridCol w:w="4702"/>
        <w:gridCol w:w="20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trPr>
        <w:tc>
          <w:tcPr>
            <w:tcW w:w="5000" w:type="pct"/>
            <w:gridSpan w:val="5"/>
            <w:tcBorders>
              <w:top w:val="nil"/>
              <w:left w:val="nil"/>
              <w:bottom w:val="nil"/>
              <w:right w:val="nil"/>
            </w:tcBorders>
            <w:shd w:val="clear" w:color="auto" w:fill="E4EC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3"/>
                <w:szCs w:val="43"/>
                <w:u w:val="none"/>
              </w:rPr>
            </w:pPr>
            <w:r>
              <w:rPr>
                <w:rFonts w:hint="eastAsia" w:ascii="宋体" w:hAnsi="宋体" w:cs="宋体"/>
                <w:b/>
                <w:bCs/>
                <w:i w:val="0"/>
                <w:iCs w:val="0"/>
                <w:color w:val="000000"/>
                <w:kern w:val="0"/>
                <w:sz w:val="43"/>
                <w:szCs w:val="43"/>
                <w:u w:val="none"/>
                <w:lang w:val="en-US" w:eastAsia="zh-CN" w:bidi="ar"/>
              </w:rPr>
              <w:t>单位</w:t>
            </w:r>
            <w:r>
              <w:rPr>
                <w:rFonts w:hint="eastAsia" w:ascii="宋体" w:hAnsi="宋体" w:eastAsia="宋体" w:cs="宋体"/>
                <w:b/>
                <w:bCs/>
                <w:i w:val="0"/>
                <w:iCs w:val="0"/>
                <w:color w:val="000000"/>
                <w:kern w:val="0"/>
                <w:sz w:val="43"/>
                <w:szCs w:val="43"/>
                <w:u w:val="none"/>
                <w:lang w:val="en-US" w:eastAsia="zh-CN" w:bidi="ar"/>
              </w:rPr>
              <w:t>收支预算总表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562" w:type="pct"/>
            <w:gridSpan w:val="3"/>
            <w:tcBorders>
              <w:top w:val="nil"/>
              <w:left w:val="nil"/>
              <w:bottom w:val="nil"/>
              <w:right w:val="nil"/>
            </w:tcBorders>
            <w:shd w:val="clear" w:color="auto" w:fill="E4ECF7"/>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632001秦皇岛市山海关区古城保护发展中心本级</w:t>
            </w:r>
          </w:p>
        </w:tc>
        <w:tc>
          <w:tcPr>
            <w:tcW w:w="1687" w:type="pct"/>
            <w:tcBorders>
              <w:top w:val="nil"/>
              <w:left w:val="nil"/>
              <w:bottom w:val="nil"/>
              <w:right w:val="nil"/>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预算年度：2021</w:t>
            </w:r>
          </w:p>
        </w:tc>
        <w:tc>
          <w:tcPr>
            <w:tcW w:w="750" w:type="pct"/>
            <w:tcBorders>
              <w:top w:val="nil"/>
              <w:left w:val="nil"/>
              <w:bottom w:val="nil"/>
              <w:right w:val="nil"/>
            </w:tcBorders>
            <w:shd w:val="clear" w:color="auto" w:fill="E4ECF7"/>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33" w:type="pct"/>
            <w:vMerge w:val="restart"/>
            <w:tcBorders>
              <w:top w:val="single" w:color="000000" w:sz="4" w:space="0"/>
              <w:left w:val="single" w:color="000000" w:sz="4" w:space="0"/>
              <w:bottom w:val="single" w:color="000000" w:sz="4" w:space="0"/>
              <w:right w:val="single" w:color="000000" w:sz="4" w:space="0"/>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2229" w:type="pct"/>
            <w:gridSpan w:val="2"/>
            <w:tcBorders>
              <w:top w:val="single" w:color="000000" w:sz="4" w:space="0"/>
              <w:left w:val="single" w:color="000000" w:sz="4" w:space="0"/>
              <w:bottom w:val="single" w:color="000000" w:sz="4" w:space="0"/>
              <w:right w:val="single" w:color="000000" w:sz="4" w:space="0"/>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收入</w:t>
            </w:r>
          </w:p>
        </w:tc>
        <w:tc>
          <w:tcPr>
            <w:tcW w:w="2437" w:type="pct"/>
            <w:gridSpan w:val="2"/>
            <w:tcBorders>
              <w:top w:val="single" w:color="000000" w:sz="4" w:space="0"/>
              <w:left w:val="single" w:color="000000" w:sz="4" w:space="0"/>
              <w:bottom w:val="single" w:color="000000" w:sz="4" w:space="0"/>
              <w:right w:val="single" w:color="000000" w:sz="4" w:space="0"/>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33" w:type="pct"/>
            <w:vMerge w:val="continue"/>
            <w:tcBorders>
              <w:top w:val="single" w:color="000000" w:sz="4" w:space="0"/>
              <w:left w:val="single" w:color="000000" w:sz="4" w:space="0"/>
              <w:bottom w:val="single" w:color="000000" w:sz="4" w:space="0"/>
              <w:right w:val="single" w:color="000000" w:sz="4" w:space="0"/>
            </w:tcBorders>
            <w:shd w:val="clear" w:color="auto" w:fill="E4ECF7"/>
            <w:vAlign w:val="center"/>
          </w:tcPr>
          <w:p>
            <w:pPr>
              <w:jc w:val="center"/>
              <w:rPr>
                <w:rFonts w:hint="eastAsia" w:ascii="宋体" w:hAnsi="宋体" w:eastAsia="宋体" w:cs="宋体"/>
                <w:i w:val="0"/>
                <w:iCs w:val="0"/>
                <w:color w:val="000000"/>
                <w:sz w:val="18"/>
                <w:szCs w:val="18"/>
                <w:u w:val="none"/>
              </w:rPr>
            </w:pPr>
          </w:p>
        </w:tc>
        <w:tc>
          <w:tcPr>
            <w:tcW w:w="1583" w:type="pct"/>
            <w:tcBorders>
              <w:top w:val="single" w:color="000000" w:sz="4" w:space="0"/>
              <w:left w:val="single" w:color="000000" w:sz="4" w:space="0"/>
              <w:bottom w:val="single" w:color="000000" w:sz="4" w:space="0"/>
              <w:right w:val="single" w:color="000000" w:sz="4" w:space="0"/>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w:t>
            </w:r>
          </w:p>
        </w:tc>
        <w:tc>
          <w:tcPr>
            <w:tcW w:w="646" w:type="pct"/>
            <w:tcBorders>
              <w:top w:val="single" w:color="000000" w:sz="4" w:space="0"/>
              <w:left w:val="single" w:color="000000" w:sz="4" w:space="0"/>
              <w:bottom w:val="single" w:color="000000" w:sz="4" w:space="0"/>
              <w:right w:val="single" w:color="000000" w:sz="4" w:space="0"/>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预算数</w:t>
            </w:r>
          </w:p>
        </w:tc>
        <w:tc>
          <w:tcPr>
            <w:tcW w:w="1687" w:type="pct"/>
            <w:tcBorders>
              <w:top w:val="single" w:color="000000" w:sz="4" w:space="0"/>
              <w:left w:val="single" w:color="000000" w:sz="4" w:space="0"/>
              <w:bottom w:val="single" w:color="000000" w:sz="4" w:space="0"/>
              <w:right w:val="single" w:color="000000" w:sz="4" w:space="0"/>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w:t>
            </w:r>
          </w:p>
        </w:tc>
        <w:tc>
          <w:tcPr>
            <w:tcW w:w="750" w:type="pct"/>
            <w:tcBorders>
              <w:top w:val="single" w:color="000000" w:sz="4" w:space="0"/>
              <w:left w:val="single" w:color="000000" w:sz="4" w:space="0"/>
              <w:bottom w:val="single" w:color="000000" w:sz="4" w:space="0"/>
              <w:right w:val="single" w:color="000000" w:sz="4" w:space="0"/>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33" w:type="pct"/>
            <w:tcBorders>
              <w:top w:val="single" w:color="000000" w:sz="4" w:space="0"/>
              <w:left w:val="single" w:color="000000" w:sz="4" w:space="0"/>
              <w:bottom w:val="single" w:color="000000" w:sz="4" w:space="0"/>
              <w:right w:val="single" w:color="000000" w:sz="4" w:space="0"/>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栏次</w:t>
            </w:r>
          </w:p>
        </w:tc>
        <w:tc>
          <w:tcPr>
            <w:tcW w:w="1583" w:type="pct"/>
            <w:tcBorders>
              <w:top w:val="single" w:color="000000" w:sz="4" w:space="0"/>
              <w:left w:val="single" w:color="000000" w:sz="4" w:space="0"/>
              <w:bottom w:val="single" w:color="000000" w:sz="4" w:space="0"/>
              <w:right w:val="single" w:color="000000" w:sz="4" w:space="0"/>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646" w:type="pct"/>
            <w:tcBorders>
              <w:top w:val="single" w:color="000000" w:sz="4" w:space="0"/>
              <w:left w:val="single" w:color="000000" w:sz="4" w:space="0"/>
              <w:bottom w:val="single" w:color="000000" w:sz="4" w:space="0"/>
              <w:right w:val="single" w:color="000000" w:sz="4" w:space="0"/>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687" w:type="pct"/>
            <w:tcBorders>
              <w:top w:val="single" w:color="000000" w:sz="4" w:space="0"/>
              <w:left w:val="single" w:color="000000" w:sz="4" w:space="0"/>
              <w:bottom w:val="single" w:color="000000" w:sz="4" w:space="0"/>
              <w:right w:val="single" w:color="000000" w:sz="4" w:space="0"/>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750" w:type="pct"/>
            <w:tcBorders>
              <w:top w:val="single" w:color="000000" w:sz="4" w:space="0"/>
              <w:left w:val="single" w:color="000000" w:sz="4" w:space="0"/>
              <w:bottom w:val="single" w:color="000000" w:sz="4" w:space="0"/>
              <w:right w:val="single" w:color="000000" w:sz="4" w:space="0"/>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5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一、一般公共预算拨款收入</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813654.26</w:t>
            </w:r>
          </w:p>
        </w:tc>
        <w:tc>
          <w:tcPr>
            <w:tcW w:w="1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一、一般公共服务支出</w:t>
            </w:r>
          </w:p>
        </w:tc>
        <w:tc>
          <w:tcPr>
            <w:tcW w:w="7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5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二、政府性基金预算拨款收入</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1210000.00</w:t>
            </w:r>
          </w:p>
        </w:tc>
        <w:tc>
          <w:tcPr>
            <w:tcW w:w="1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二、外交支出</w:t>
            </w:r>
          </w:p>
        </w:tc>
        <w:tc>
          <w:tcPr>
            <w:tcW w:w="7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5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三、国有资本经营预算拨款收入</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三、国防支出</w:t>
            </w:r>
          </w:p>
        </w:tc>
        <w:tc>
          <w:tcPr>
            <w:tcW w:w="7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15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四、财政专户管理资金收入</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四、公共安全支出</w:t>
            </w:r>
          </w:p>
        </w:tc>
        <w:tc>
          <w:tcPr>
            <w:tcW w:w="7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5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五、事业收入</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五、教育支出</w:t>
            </w:r>
          </w:p>
        </w:tc>
        <w:tc>
          <w:tcPr>
            <w:tcW w:w="7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15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六、事业单位经营收入</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六、科学技术支出</w:t>
            </w:r>
          </w:p>
        </w:tc>
        <w:tc>
          <w:tcPr>
            <w:tcW w:w="7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5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七、上级补助收入</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七、文化旅游体育与传媒支出</w:t>
            </w:r>
          </w:p>
        </w:tc>
        <w:tc>
          <w:tcPr>
            <w:tcW w:w="7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15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八、附属单位上缴收入</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八、社会保障和就业支出</w:t>
            </w:r>
          </w:p>
        </w:tc>
        <w:tc>
          <w:tcPr>
            <w:tcW w:w="7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81364.96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15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九、其他收入</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九、社会保险基金支出</w:t>
            </w:r>
          </w:p>
        </w:tc>
        <w:tc>
          <w:tcPr>
            <w:tcW w:w="7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15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十、卫生健康支出</w:t>
            </w:r>
          </w:p>
        </w:tc>
        <w:tc>
          <w:tcPr>
            <w:tcW w:w="7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77550.98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15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十一、节能环保支出</w:t>
            </w:r>
          </w:p>
        </w:tc>
        <w:tc>
          <w:tcPr>
            <w:tcW w:w="7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15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十二、城乡社区支出</w:t>
            </w:r>
          </w:p>
        </w:tc>
        <w:tc>
          <w:tcPr>
            <w:tcW w:w="7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1803714.60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15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十三、农林水支出</w:t>
            </w:r>
          </w:p>
        </w:tc>
        <w:tc>
          <w:tcPr>
            <w:tcW w:w="7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w:t>
            </w:r>
          </w:p>
        </w:tc>
        <w:tc>
          <w:tcPr>
            <w:tcW w:w="15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十四、交通运输支出</w:t>
            </w:r>
          </w:p>
        </w:tc>
        <w:tc>
          <w:tcPr>
            <w:tcW w:w="7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15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十五、资源勘探工业信息等支出</w:t>
            </w:r>
          </w:p>
        </w:tc>
        <w:tc>
          <w:tcPr>
            <w:tcW w:w="7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15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十六、商业服务业等支出</w:t>
            </w:r>
          </w:p>
        </w:tc>
        <w:tc>
          <w:tcPr>
            <w:tcW w:w="7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15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十七、金融支出</w:t>
            </w:r>
          </w:p>
        </w:tc>
        <w:tc>
          <w:tcPr>
            <w:tcW w:w="7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w:t>
            </w:r>
          </w:p>
        </w:tc>
        <w:tc>
          <w:tcPr>
            <w:tcW w:w="15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十八、援助其他地区支出</w:t>
            </w:r>
          </w:p>
        </w:tc>
        <w:tc>
          <w:tcPr>
            <w:tcW w:w="7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15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十九、自然资源海洋气象等支出</w:t>
            </w:r>
          </w:p>
        </w:tc>
        <w:tc>
          <w:tcPr>
            <w:tcW w:w="7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15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二十、住房保障支出</w:t>
            </w:r>
          </w:p>
        </w:tc>
        <w:tc>
          <w:tcPr>
            <w:tcW w:w="7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61023.72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w:t>
            </w:r>
          </w:p>
        </w:tc>
        <w:tc>
          <w:tcPr>
            <w:tcW w:w="15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二十一、粮油物资储备支出</w:t>
            </w:r>
          </w:p>
        </w:tc>
        <w:tc>
          <w:tcPr>
            <w:tcW w:w="7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w:t>
            </w:r>
          </w:p>
        </w:tc>
        <w:tc>
          <w:tcPr>
            <w:tcW w:w="15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二十二、国有资本经营预算支出</w:t>
            </w:r>
          </w:p>
        </w:tc>
        <w:tc>
          <w:tcPr>
            <w:tcW w:w="7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w:t>
            </w:r>
          </w:p>
        </w:tc>
        <w:tc>
          <w:tcPr>
            <w:tcW w:w="15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二十三、灾害防治及应急管理支出</w:t>
            </w:r>
          </w:p>
        </w:tc>
        <w:tc>
          <w:tcPr>
            <w:tcW w:w="7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w:t>
            </w:r>
          </w:p>
        </w:tc>
        <w:tc>
          <w:tcPr>
            <w:tcW w:w="15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二十四、预备费</w:t>
            </w:r>
          </w:p>
        </w:tc>
        <w:tc>
          <w:tcPr>
            <w:tcW w:w="7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15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二十五、其他支出</w:t>
            </w:r>
          </w:p>
        </w:tc>
        <w:tc>
          <w:tcPr>
            <w:tcW w:w="7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w:t>
            </w:r>
          </w:p>
        </w:tc>
        <w:tc>
          <w:tcPr>
            <w:tcW w:w="15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二十六、转移性支出</w:t>
            </w:r>
          </w:p>
        </w:tc>
        <w:tc>
          <w:tcPr>
            <w:tcW w:w="7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15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二十七、债务还本支出</w:t>
            </w:r>
          </w:p>
        </w:tc>
        <w:tc>
          <w:tcPr>
            <w:tcW w:w="7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w:t>
            </w:r>
          </w:p>
        </w:tc>
        <w:tc>
          <w:tcPr>
            <w:tcW w:w="15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二十八、债务付息支出</w:t>
            </w:r>
          </w:p>
        </w:tc>
        <w:tc>
          <w:tcPr>
            <w:tcW w:w="7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w:t>
            </w:r>
          </w:p>
        </w:tc>
        <w:tc>
          <w:tcPr>
            <w:tcW w:w="15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二十九、债务发行费用支出</w:t>
            </w:r>
          </w:p>
        </w:tc>
        <w:tc>
          <w:tcPr>
            <w:tcW w:w="7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w:t>
            </w:r>
          </w:p>
        </w:tc>
        <w:tc>
          <w:tcPr>
            <w:tcW w:w="15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三十、抗疫特别国债安排的支出</w:t>
            </w:r>
          </w:p>
        </w:tc>
        <w:tc>
          <w:tcPr>
            <w:tcW w:w="7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15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本年收入合计</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2023654.26</w:t>
            </w:r>
          </w:p>
        </w:tc>
        <w:tc>
          <w:tcPr>
            <w:tcW w:w="1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本年支出合计</w:t>
            </w:r>
          </w:p>
        </w:tc>
        <w:tc>
          <w:tcPr>
            <w:tcW w:w="7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2023654.26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w:t>
            </w:r>
          </w:p>
        </w:tc>
        <w:tc>
          <w:tcPr>
            <w:tcW w:w="15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上年结转结余</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年终结转结余</w:t>
            </w:r>
          </w:p>
        </w:tc>
        <w:tc>
          <w:tcPr>
            <w:tcW w:w="7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w:t>
            </w:r>
          </w:p>
        </w:tc>
        <w:tc>
          <w:tcPr>
            <w:tcW w:w="15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其中财政拨款结转结余</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w:t>
            </w:r>
          </w:p>
        </w:tc>
        <w:tc>
          <w:tcPr>
            <w:tcW w:w="15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单位资金结转结余</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5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收入总计</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2023654.26</w:t>
            </w:r>
          </w:p>
        </w:tc>
        <w:tc>
          <w:tcPr>
            <w:tcW w:w="1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支出总计</w:t>
            </w:r>
          </w:p>
        </w:tc>
        <w:tc>
          <w:tcPr>
            <w:tcW w:w="7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2023654.26</w:t>
            </w:r>
          </w:p>
        </w:tc>
      </w:tr>
    </w:tbl>
    <w:p>
      <w:pPr>
        <w:tabs>
          <w:tab w:val="left" w:pos="3583"/>
        </w:tabs>
        <w:bidi w:val="0"/>
        <w:jc w:val="left"/>
        <w:rPr>
          <w:rFonts w:hint="eastAsia"/>
          <w:lang w:val="en-US" w:eastAsia="zh-CN"/>
        </w:rPr>
      </w:pPr>
    </w:p>
    <w:p>
      <w:pPr>
        <w:bidi w:val="0"/>
        <w:rPr>
          <w:rFonts w:hint="eastAsia" w:ascii="Times New Roman" w:hAnsi="Times New Roman" w:eastAsia="宋体" w:cs="Times New Roman"/>
          <w:kern w:val="2"/>
          <w:sz w:val="21"/>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tabs>
          <w:tab w:val="left" w:pos="1708"/>
        </w:tabs>
        <w:bidi w:val="0"/>
        <w:jc w:val="left"/>
        <w:rPr>
          <w:rFonts w:hint="eastAsia"/>
          <w:lang w:val="en-US" w:eastAsia="zh-CN"/>
        </w:rPr>
      </w:pPr>
      <w:r>
        <w:rPr>
          <w:rFonts w:hint="eastAsia"/>
          <w:lang w:val="en-US" w:eastAsia="zh-CN"/>
        </w:rPr>
        <w:tab/>
      </w:r>
    </w:p>
    <w:p>
      <w:pPr>
        <w:tabs>
          <w:tab w:val="left" w:pos="1708"/>
        </w:tabs>
        <w:bidi w:val="0"/>
        <w:jc w:val="left"/>
        <w:rPr>
          <w:rFonts w:hint="eastAsia"/>
          <w:lang w:val="en-US" w:eastAsia="zh-CN"/>
        </w:rPr>
      </w:pPr>
    </w:p>
    <w:p>
      <w:pPr>
        <w:bidi w:val="0"/>
        <w:rPr>
          <w:rFonts w:hint="eastAsia" w:ascii="Times New Roman" w:hAnsi="Times New Roman" w:eastAsia="宋体" w:cs="Times New Roman"/>
          <w:kern w:val="2"/>
          <w:sz w:val="21"/>
          <w:lang w:val="en-US" w:eastAsia="zh-CN" w:bidi="ar-SA"/>
        </w:rPr>
      </w:pPr>
    </w:p>
    <w:p>
      <w:pPr>
        <w:bidi w:val="0"/>
        <w:rPr>
          <w:rFonts w:hint="eastAsia"/>
          <w:lang w:val="en-US" w:eastAsia="zh-CN"/>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10"/>
        <w:gridCol w:w="1408"/>
        <w:gridCol w:w="3096"/>
        <w:gridCol w:w="1116"/>
        <w:gridCol w:w="1026"/>
        <w:gridCol w:w="1116"/>
        <w:gridCol w:w="1004"/>
        <w:gridCol w:w="1533"/>
        <w:gridCol w:w="1009"/>
        <w:gridCol w:w="1006"/>
        <w:gridCol w:w="10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5000" w:type="pct"/>
            <w:gridSpan w:val="11"/>
            <w:tcBorders>
              <w:top w:val="nil"/>
              <w:left w:val="nil"/>
              <w:bottom w:val="nil"/>
              <w:right w:val="nil"/>
            </w:tcBorders>
            <w:shd w:val="clear" w:color="auto" w:fill="E4EC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3"/>
                <w:szCs w:val="43"/>
                <w:u w:val="none"/>
              </w:rPr>
            </w:pPr>
            <w:r>
              <w:rPr>
                <w:rFonts w:hint="eastAsia" w:ascii="宋体" w:hAnsi="宋体" w:cs="宋体"/>
                <w:b/>
                <w:bCs/>
                <w:i w:val="0"/>
                <w:iCs w:val="0"/>
                <w:color w:val="000000"/>
                <w:kern w:val="0"/>
                <w:sz w:val="43"/>
                <w:szCs w:val="43"/>
                <w:u w:val="none"/>
                <w:lang w:val="en-US" w:eastAsia="zh-CN" w:bidi="ar"/>
              </w:rPr>
              <w:t>单位</w:t>
            </w:r>
            <w:r>
              <w:rPr>
                <w:rFonts w:hint="eastAsia" w:ascii="宋体" w:hAnsi="宋体" w:eastAsia="宋体" w:cs="宋体"/>
                <w:b/>
                <w:bCs/>
                <w:i w:val="0"/>
                <w:iCs w:val="0"/>
                <w:color w:val="000000"/>
                <w:kern w:val="0"/>
                <w:sz w:val="43"/>
                <w:szCs w:val="43"/>
                <w:u w:val="none"/>
                <w:lang w:val="en-US" w:eastAsia="zh-CN" w:bidi="ar"/>
              </w:rPr>
              <w:t>预算收入总表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288" w:type="pct"/>
            <w:gridSpan w:val="7"/>
            <w:tcBorders>
              <w:top w:val="nil"/>
              <w:left w:val="nil"/>
              <w:bottom w:val="nil"/>
              <w:right w:val="nil"/>
            </w:tcBorders>
            <w:shd w:val="clear" w:color="auto" w:fill="E4ECF7"/>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632001秦皇岛市山海关区古城保护发展中心本级</w:t>
            </w:r>
          </w:p>
        </w:tc>
        <w:tc>
          <w:tcPr>
            <w:tcW w:w="950" w:type="pct"/>
            <w:gridSpan w:val="2"/>
            <w:tcBorders>
              <w:top w:val="nil"/>
              <w:left w:val="nil"/>
              <w:bottom w:val="nil"/>
              <w:right w:val="nil"/>
            </w:tcBorders>
            <w:shd w:val="clear" w:color="auto" w:fill="E4ECF7"/>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预算年度：2021</w:t>
            </w:r>
          </w:p>
        </w:tc>
        <w:tc>
          <w:tcPr>
            <w:tcW w:w="761" w:type="pct"/>
            <w:gridSpan w:val="2"/>
            <w:tcBorders>
              <w:top w:val="nil"/>
              <w:left w:val="nil"/>
              <w:bottom w:val="nil"/>
              <w:right w:val="nil"/>
            </w:tcBorders>
            <w:shd w:val="clear" w:color="auto" w:fill="E4ECF7"/>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38" w:type="pct"/>
            <w:vMerge w:val="restart"/>
            <w:tcBorders>
              <w:top w:val="single" w:color="000000" w:sz="4" w:space="0"/>
              <w:left w:val="single" w:color="000000" w:sz="4" w:space="0"/>
              <w:bottom w:val="single" w:color="000000" w:sz="4" w:space="0"/>
              <w:right w:val="single" w:color="000000" w:sz="4" w:space="0"/>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1516" w:type="pct"/>
            <w:gridSpan w:val="2"/>
            <w:tcBorders>
              <w:top w:val="single" w:color="000000" w:sz="4" w:space="0"/>
              <w:left w:val="single" w:color="000000" w:sz="4" w:space="0"/>
              <w:bottom w:val="single" w:color="000000" w:sz="4" w:space="0"/>
              <w:right w:val="single" w:color="000000" w:sz="4" w:space="0"/>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w:t>
            </w:r>
          </w:p>
        </w:tc>
        <w:tc>
          <w:tcPr>
            <w:tcW w:w="384" w:type="pct"/>
            <w:vMerge w:val="restart"/>
            <w:tcBorders>
              <w:top w:val="single" w:color="000000" w:sz="4" w:space="0"/>
              <w:left w:val="single" w:color="000000" w:sz="4" w:space="0"/>
              <w:bottom w:val="single" w:color="000000" w:sz="4" w:space="0"/>
              <w:right w:val="single" w:color="000000" w:sz="4" w:space="0"/>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本年收入合计</w:t>
            </w:r>
          </w:p>
        </w:tc>
        <w:tc>
          <w:tcPr>
            <w:tcW w:w="383" w:type="pct"/>
            <w:vMerge w:val="restart"/>
            <w:tcBorders>
              <w:top w:val="single" w:color="000000" w:sz="4" w:space="0"/>
              <w:left w:val="single" w:color="000000" w:sz="4" w:space="0"/>
              <w:bottom w:val="single" w:color="000000" w:sz="4" w:space="0"/>
              <w:right w:val="single" w:color="000000" w:sz="4" w:space="0"/>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财政拨款收入</w:t>
            </w:r>
          </w:p>
        </w:tc>
        <w:tc>
          <w:tcPr>
            <w:tcW w:w="384" w:type="pct"/>
            <w:vMerge w:val="restart"/>
            <w:tcBorders>
              <w:top w:val="single" w:color="000000" w:sz="4" w:space="0"/>
              <w:left w:val="single" w:color="000000" w:sz="4" w:space="0"/>
              <w:bottom w:val="single" w:color="000000" w:sz="4" w:space="0"/>
              <w:right w:val="single" w:color="000000" w:sz="4" w:space="0"/>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上级补助收入</w:t>
            </w:r>
          </w:p>
        </w:tc>
        <w:tc>
          <w:tcPr>
            <w:tcW w:w="950" w:type="pct"/>
            <w:gridSpan w:val="2"/>
            <w:tcBorders>
              <w:top w:val="single" w:color="000000" w:sz="4" w:space="0"/>
              <w:left w:val="single" w:color="000000" w:sz="4" w:space="0"/>
              <w:bottom w:val="single" w:color="000000" w:sz="4" w:space="0"/>
              <w:right w:val="single" w:color="000000" w:sz="4" w:space="0"/>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事业收入</w:t>
            </w:r>
          </w:p>
        </w:tc>
        <w:tc>
          <w:tcPr>
            <w:tcW w:w="381" w:type="pct"/>
            <w:vMerge w:val="restart"/>
            <w:tcBorders>
              <w:top w:val="single" w:color="000000" w:sz="4" w:space="0"/>
              <w:left w:val="single" w:color="000000" w:sz="4" w:space="0"/>
              <w:bottom w:val="single" w:color="000000" w:sz="4" w:space="0"/>
              <w:right w:val="single" w:color="000000" w:sz="4" w:space="0"/>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经营收入</w:t>
            </w:r>
          </w:p>
        </w:tc>
        <w:tc>
          <w:tcPr>
            <w:tcW w:w="380" w:type="pct"/>
            <w:vMerge w:val="restart"/>
            <w:tcBorders>
              <w:top w:val="single" w:color="000000" w:sz="4" w:space="0"/>
              <w:left w:val="single" w:color="000000" w:sz="4" w:space="0"/>
              <w:bottom w:val="single" w:color="000000" w:sz="4" w:space="0"/>
              <w:right w:val="single" w:color="000000" w:sz="4" w:space="0"/>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附属单位上缴收入</w:t>
            </w:r>
          </w:p>
        </w:tc>
        <w:tc>
          <w:tcPr>
            <w:tcW w:w="380" w:type="pct"/>
            <w:vMerge w:val="restart"/>
            <w:tcBorders>
              <w:top w:val="single" w:color="000000" w:sz="4" w:space="0"/>
              <w:left w:val="single" w:color="000000" w:sz="4" w:space="0"/>
              <w:bottom w:val="single" w:color="000000" w:sz="4" w:space="0"/>
              <w:right w:val="single" w:color="000000" w:sz="4" w:space="0"/>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38" w:type="pct"/>
            <w:vMerge w:val="continue"/>
            <w:tcBorders>
              <w:top w:val="single" w:color="000000" w:sz="4" w:space="0"/>
              <w:left w:val="single" w:color="000000" w:sz="4" w:space="0"/>
              <w:bottom w:val="single" w:color="000000" w:sz="4" w:space="0"/>
              <w:right w:val="single" w:color="000000" w:sz="4" w:space="0"/>
            </w:tcBorders>
            <w:shd w:val="clear" w:color="auto" w:fill="E4ECF7"/>
            <w:vAlign w:val="center"/>
          </w:tcPr>
          <w:p>
            <w:pPr>
              <w:jc w:val="center"/>
              <w:rPr>
                <w:rFonts w:hint="eastAsia" w:ascii="宋体" w:hAnsi="宋体" w:eastAsia="宋体" w:cs="宋体"/>
                <w:i w:val="0"/>
                <w:iCs w:val="0"/>
                <w:color w:val="000000"/>
                <w:sz w:val="18"/>
                <w:szCs w:val="18"/>
                <w:u w:val="none"/>
              </w:rPr>
            </w:pPr>
          </w:p>
        </w:tc>
        <w:tc>
          <w:tcPr>
            <w:tcW w:w="524" w:type="pct"/>
            <w:tcBorders>
              <w:top w:val="single" w:color="000000" w:sz="4" w:space="0"/>
              <w:left w:val="single" w:color="000000" w:sz="4" w:space="0"/>
              <w:bottom w:val="single" w:color="000000" w:sz="4" w:space="0"/>
              <w:right w:val="single" w:color="000000" w:sz="4" w:space="0"/>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功能分类科目编码</w:t>
            </w:r>
          </w:p>
        </w:tc>
        <w:tc>
          <w:tcPr>
            <w:tcW w:w="992" w:type="pct"/>
            <w:tcBorders>
              <w:top w:val="single" w:color="000000" w:sz="4" w:space="0"/>
              <w:left w:val="single" w:color="000000" w:sz="4" w:space="0"/>
              <w:bottom w:val="single" w:color="000000" w:sz="4" w:space="0"/>
              <w:right w:val="single" w:color="000000" w:sz="4" w:space="0"/>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科目名称</w:t>
            </w:r>
          </w:p>
        </w:tc>
        <w:tc>
          <w:tcPr>
            <w:tcW w:w="384" w:type="pct"/>
            <w:vMerge w:val="continue"/>
            <w:tcBorders>
              <w:top w:val="single" w:color="000000" w:sz="4" w:space="0"/>
              <w:left w:val="single" w:color="000000" w:sz="4" w:space="0"/>
              <w:bottom w:val="single" w:color="000000" w:sz="4" w:space="0"/>
              <w:right w:val="single" w:color="000000" w:sz="4" w:space="0"/>
            </w:tcBorders>
            <w:shd w:val="clear" w:color="auto" w:fill="E4ECF7"/>
            <w:vAlign w:val="center"/>
          </w:tcPr>
          <w:p>
            <w:pPr>
              <w:jc w:val="center"/>
              <w:rPr>
                <w:rFonts w:hint="eastAsia" w:ascii="宋体" w:hAnsi="宋体" w:eastAsia="宋体" w:cs="宋体"/>
                <w:i w:val="0"/>
                <w:iCs w:val="0"/>
                <w:color w:val="000000"/>
                <w:sz w:val="18"/>
                <w:szCs w:val="18"/>
                <w:u w:val="none"/>
              </w:rPr>
            </w:pPr>
          </w:p>
        </w:tc>
        <w:tc>
          <w:tcPr>
            <w:tcW w:w="383" w:type="pct"/>
            <w:vMerge w:val="continue"/>
            <w:tcBorders>
              <w:top w:val="single" w:color="000000" w:sz="4" w:space="0"/>
              <w:left w:val="single" w:color="000000" w:sz="4" w:space="0"/>
              <w:bottom w:val="single" w:color="000000" w:sz="4" w:space="0"/>
              <w:right w:val="single" w:color="000000" w:sz="4" w:space="0"/>
            </w:tcBorders>
            <w:shd w:val="clear" w:color="auto" w:fill="E4ECF7"/>
            <w:vAlign w:val="center"/>
          </w:tcPr>
          <w:p>
            <w:pPr>
              <w:jc w:val="center"/>
              <w:rPr>
                <w:rFonts w:hint="eastAsia" w:ascii="宋体" w:hAnsi="宋体" w:eastAsia="宋体" w:cs="宋体"/>
                <w:i w:val="0"/>
                <w:iCs w:val="0"/>
                <w:color w:val="000000"/>
                <w:sz w:val="18"/>
                <w:szCs w:val="18"/>
                <w:u w:val="none"/>
              </w:rPr>
            </w:pPr>
          </w:p>
        </w:tc>
        <w:tc>
          <w:tcPr>
            <w:tcW w:w="384" w:type="pct"/>
            <w:vMerge w:val="continue"/>
            <w:tcBorders>
              <w:top w:val="single" w:color="000000" w:sz="4" w:space="0"/>
              <w:left w:val="single" w:color="000000" w:sz="4" w:space="0"/>
              <w:bottom w:val="single" w:color="000000" w:sz="4" w:space="0"/>
              <w:right w:val="single" w:color="000000" w:sz="4" w:space="0"/>
            </w:tcBorders>
            <w:shd w:val="clear" w:color="auto" w:fill="E4ECF7"/>
            <w:vAlign w:val="center"/>
          </w:tcPr>
          <w:p>
            <w:pPr>
              <w:jc w:val="center"/>
              <w:rPr>
                <w:rFonts w:hint="eastAsia" w:ascii="宋体" w:hAnsi="宋体" w:eastAsia="宋体" w:cs="宋体"/>
                <w:i w:val="0"/>
                <w:iCs w:val="0"/>
                <w:color w:val="000000"/>
                <w:sz w:val="18"/>
                <w:szCs w:val="18"/>
                <w:u w:val="none"/>
              </w:rPr>
            </w:pPr>
          </w:p>
        </w:tc>
        <w:tc>
          <w:tcPr>
            <w:tcW w:w="381" w:type="pct"/>
            <w:tcBorders>
              <w:top w:val="single" w:color="000000" w:sz="4" w:space="0"/>
              <w:left w:val="single" w:color="000000" w:sz="4" w:space="0"/>
              <w:bottom w:val="single" w:color="000000" w:sz="4" w:space="0"/>
              <w:right w:val="single" w:color="000000" w:sz="4" w:space="0"/>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小计</w:t>
            </w:r>
          </w:p>
        </w:tc>
        <w:tc>
          <w:tcPr>
            <w:tcW w:w="569" w:type="pct"/>
            <w:tcBorders>
              <w:top w:val="single" w:color="000000" w:sz="4" w:space="0"/>
              <w:left w:val="single" w:color="000000" w:sz="4" w:space="0"/>
              <w:bottom w:val="single" w:color="000000" w:sz="4" w:space="0"/>
              <w:right w:val="single" w:color="000000" w:sz="4" w:space="0"/>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其中：财政专户收入</w:t>
            </w:r>
          </w:p>
        </w:tc>
        <w:tc>
          <w:tcPr>
            <w:tcW w:w="381" w:type="pct"/>
            <w:vMerge w:val="continue"/>
            <w:tcBorders>
              <w:top w:val="single" w:color="000000" w:sz="4" w:space="0"/>
              <w:left w:val="single" w:color="000000" w:sz="4" w:space="0"/>
              <w:bottom w:val="single" w:color="000000" w:sz="4" w:space="0"/>
              <w:right w:val="single" w:color="000000" w:sz="4" w:space="0"/>
            </w:tcBorders>
            <w:shd w:val="clear" w:color="auto" w:fill="E4ECF7"/>
            <w:vAlign w:val="center"/>
          </w:tcPr>
          <w:p>
            <w:pPr>
              <w:jc w:val="center"/>
              <w:rPr>
                <w:rFonts w:hint="eastAsia" w:ascii="宋体" w:hAnsi="宋体" w:eastAsia="宋体" w:cs="宋体"/>
                <w:i w:val="0"/>
                <w:iCs w:val="0"/>
                <w:color w:val="000000"/>
                <w:sz w:val="18"/>
                <w:szCs w:val="18"/>
                <w:u w:val="none"/>
              </w:rPr>
            </w:pPr>
          </w:p>
        </w:tc>
        <w:tc>
          <w:tcPr>
            <w:tcW w:w="380" w:type="pct"/>
            <w:vMerge w:val="continue"/>
            <w:tcBorders>
              <w:top w:val="single" w:color="000000" w:sz="4" w:space="0"/>
              <w:left w:val="single" w:color="000000" w:sz="4" w:space="0"/>
              <w:bottom w:val="single" w:color="000000" w:sz="4" w:space="0"/>
              <w:right w:val="single" w:color="000000" w:sz="4" w:space="0"/>
            </w:tcBorders>
            <w:shd w:val="clear" w:color="auto" w:fill="E4ECF7"/>
            <w:vAlign w:val="center"/>
          </w:tcPr>
          <w:p>
            <w:pPr>
              <w:jc w:val="center"/>
              <w:rPr>
                <w:rFonts w:hint="eastAsia" w:ascii="宋体" w:hAnsi="宋体" w:eastAsia="宋体" w:cs="宋体"/>
                <w:i w:val="0"/>
                <w:iCs w:val="0"/>
                <w:color w:val="000000"/>
                <w:sz w:val="18"/>
                <w:szCs w:val="18"/>
                <w:u w:val="none"/>
              </w:rPr>
            </w:pPr>
          </w:p>
        </w:tc>
        <w:tc>
          <w:tcPr>
            <w:tcW w:w="380" w:type="pct"/>
            <w:vMerge w:val="continue"/>
            <w:tcBorders>
              <w:top w:val="single" w:color="000000" w:sz="4" w:space="0"/>
              <w:left w:val="single" w:color="000000" w:sz="4" w:space="0"/>
              <w:bottom w:val="single" w:color="000000" w:sz="4" w:space="0"/>
              <w:right w:val="single" w:color="000000" w:sz="4" w:space="0"/>
            </w:tcBorders>
            <w:shd w:val="clear" w:color="auto" w:fill="E4ECF7"/>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38" w:type="pct"/>
            <w:tcBorders>
              <w:top w:val="single" w:color="000000" w:sz="4" w:space="0"/>
              <w:left w:val="single" w:color="000000" w:sz="4" w:space="0"/>
              <w:bottom w:val="single" w:color="000000" w:sz="4" w:space="0"/>
              <w:right w:val="single" w:color="000000" w:sz="4" w:space="0"/>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栏次</w:t>
            </w:r>
          </w:p>
        </w:tc>
        <w:tc>
          <w:tcPr>
            <w:tcW w:w="524" w:type="pct"/>
            <w:tcBorders>
              <w:top w:val="single" w:color="000000" w:sz="4" w:space="0"/>
              <w:left w:val="single" w:color="000000" w:sz="4" w:space="0"/>
              <w:bottom w:val="single" w:color="000000" w:sz="4" w:space="0"/>
              <w:right w:val="single" w:color="000000" w:sz="4" w:space="0"/>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92" w:type="pct"/>
            <w:tcBorders>
              <w:top w:val="single" w:color="000000" w:sz="4" w:space="0"/>
              <w:left w:val="single" w:color="000000" w:sz="4" w:space="0"/>
              <w:bottom w:val="single" w:color="000000" w:sz="4" w:space="0"/>
              <w:right w:val="single" w:color="000000" w:sz="4" w:space="0"/>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384" w:type="pct"/>
            <w:tcBorders>
              <w:top w:val="single" w:color="000000" w:sz="4" w:space="0"/>
              <w:left w:val="single" w:color="000000" w:sz="4" w:space="0"/>
              <w:bottom w:val="single" w:color="000000" w:sz="4" w:space="0"/>
              <w:right w:val="single" w:color="000000" w:sz="4" w:space="0"/>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383" w:type="pct"/>
            <w:tcBorders>
              <w:top w:val="single" w:color="000000" w:sz="4" w:space="0"/>
              <w:left w:val="single" w:color="000000" w:sz="4" w:space="0"/>
              <w:bottom w:val="single" w:color="000000" w:sz="4" w:space="0"/>
              <w:right w:val="single" w:color="000000" w:sz="4" w:space="0"/>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384" w:type="pct"/>
            <w:tcBorders>
              <w:top w:val="single" w:color="000000" w:sz="4" w:space="0"/>
              <w:left w:val="single" w:color="000000" w:sz="4" w:space="0"/>
              <w:bottom w:val="single" w:color="000000" w:sz="4" w:space="0"/>
              <w:right w:val="single" w:color="000000" w:sz="4" w:space="0"/>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381" w:type="pct"/>
            <w:tcBorders>
              <w:top w:val="single" w:color="000000" w:sz="4" w:space="0"/>
              <w:left w:val="single" w:color="000000" w:sz="4" w:space="0"/>
              <w:bottom w:val="single" w:color="000000" w:sz="4" w:space="0"/>
              <w:right w:val="single" w:color="000000" w:sz="4" w:space="0"/>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569" w:type="pct"/>
            <w:tcBorders>
              <w:top w:val="single" w:color="000000" w:sz="4" w:space="0"/>
              <w:left w:val="single" w:color="000000" w:sz="4" w:space="0"/>
              <w:bottom w:val="single" w:color="000000" w:sz="4" w:space="0"/>
              <w:right w:val="single" w:color="000000" w:sz="4" w:space="0"/>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381" w:type="pct"/>
            <w:tcBorders>
              <w:top w:val="single" w:color="000000" w:sz="4" w:space="0"/>
              <w:left w:val="single" w:color="000000" w:sz="4" w:space="0"/>
              <w:bottom w:val="single" w:color="000000" w:sz="4" w:space="0"/>
              <w:right w:val="single" w:color="000000" w:sz="4" w:space="0"/>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380" w:type="pct"/>
            <w:tcBorders>
              <w:top w:val="single" w:color="000000" w:sz="4" w:space="0"/>
              <w:left w:val="single" w:color="000000" w:sz="4" w:space="0"/>
              <w:bottom w:val="single" w:color="000000" w:sz="4" w:space="0"/>
              <w:right w:val="single" w:color="000000" w:sz="4" w:space="0"/>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380" w:type="pct"/>
            <w:tcBorders>
              <w:top w:val="single" w:color="000000" w:sz="4" w:space="0"/>
              <w:left w:val="single" w:color="000000" w:sz="4" w:space="0"/>
              <w:bottom w:val="single" w:color="000000" w:sz="4" w:space="0"/>
              <w:right w:val="single" w:color="000000" w:sz="4" w:space="0"/>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5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9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2023654.26</w:t>
            </w:r>
          </w:p>
        </w:tc>
        <w:tc>
          <w:tcPr>
            <w:tcW w:w="3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813654.26</w:t>
            </w:r>
          </w:p>
        </w:tc>
        <w:tc>
          <w:tcPr>
            <w:tcW w:w="384"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1210000.00</w:t>
            </w: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5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w:t>
            </w:r>
          </w:p>
        </w:tc>
        <w:tc>
          <w:tcPr>
            <w:tcW w:w="9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社会保障和就业支出</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81364.96</w:t>
            </w:r>
          </w:p>
        </w:tc>
        <w:tc>
          <w:tcPr>
            <w:tcW w:w="3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81364.96</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5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20805</w:t>
            </w:r>
          </w:p>
        </w:tc>
        <w:tc>
          <w:tcPr>
            <w:tcW w:w="9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行政事业单位养老支出</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81364.96</w:t>
            </w:r>
          </w:p>
        </w:tc>
        <w:tc>
          <w:tcPr>
            <w:tcW w:w="3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81364.96</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5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2080505</w:t>
            </w:r>
          </w:p>
        </w:tc>
        <w:tc>
          <w:tcPr>
            <w:tcW w:w="9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机关事业单位基本养老保险缴费支出</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81364.96</w:t>
            </w:r>
          </w:p>
        </w:tc>
        <w:tc>
          <w:tcPr>
            <w:tcW w:w="3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81364.96</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5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w:t>
            </w:r>
          </w:p>
        </w:tc>
        <w:tc>
          <w:tcPr>
            <w:tcW w:w="9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卫生健康支出</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77550.98</w:t>
            </w:r>
          </w:p>
        </w:tc>
        <w:tc>
          <w:tcPr>
            <w:tcW w:w="3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77550.98</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5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21011</w:t>
            </w:r>
          </w:p>
        </w:tc>
        <w:tc>
          <w:tcPr>
            <w:tcW w:w="9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行政事业单位医疗</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77550.98</w:t>
            </w:r>
          </w:p>
        </w:tc>
        <w:tc>
          <w:tcPr>
            <w:tcW w:w="3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77550.98</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5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2101102</w:t>
            </w:r>
          </w:p>
        </w:tc>
        <w:tc>
          <w:tcPr>
            <w:tcW w:w="9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事业单位医疗</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39411.15</w:t>
            </w:r>
          </w:p>
        </w:tc>
        <w:tc>
          <w:tcPr>
            <w:tcW w:w="3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39411.15</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5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2101103</w:t>
            </w:r>
          </w:p>
        </w:tc>
        <w:tc>
          <w:tcPr>
            <w:tcW w:w="9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公务员医疗补助</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38139.83</w:t>
            </w:r>
          </w:p>
        </w:tc>
        <w:tc>
          <w:tcPr>
            <w:tcW w:w="3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38139.83</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5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212</w:t>
            </w:r>
          </w:p>
        </w:tc>
        <w:tc>
          <w:tcPr>
            <w:tcW w:w="9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城乡社区支出</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1803714.60</w:t>
            </w:r>
          </w:p>
        </w:tc>
        <w:tc>
          <w:tcPr>
            <w:tcW w:w="3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593714.60</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1210000.00</w:t>
            </w: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5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21201</w:t>
            </w:r>
          </w:p>
        </w:tc>
        <w:tc>
          <w:tcPr>
            <w:tcW w:w="9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城乡社区管理事务</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593714.60</w:t>
            </w:r>
          </w:p>
        </w:tc>
        <w:tc>
          <w:tcPr>
            <w:tcW w:w="3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593714.60</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5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2120101</w:t>
            </w:r>
          </w:p>
        </w:tc>
        <w:tc>
          <w:tcPr>
            <w:tcW w:w="9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行政运行</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593714.60</w:t>
            </w:r>
          </w:p>
        </w:tc>
        <w:tc>
          <w:tcPr>
            <w:tcW w:w="3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593714.60</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5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2120102</w:t>
            </w:r>
          </w:p>
        </w:tc>
        <w:tc>
          <w:tcPr>
            <w:tcW w:w="9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一般行政管理事务</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5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21208</w:t>
            </w:r>
          </w:p>
        </w:tc>
        <w:tc>
          <w:tcPr>
            <w:tcW w:w="9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国有土地使用权出让收入安排的支出</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1210000.00</w:t>
            </w:r>
          </w:p>
        </w:tc>
        <w:tc>
          <w:tcPr>
            <w:tcW w:w="3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1210000.00</w:t>
            </w: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w:t>
            </w:r>
          </w:p>
        </w:tc>
        <w:tc>
          <w:tcPr>
            <w:tcW w:w="5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2120805</w:t>
            </w:r>
          </w:p>
        </w:tc>
        <w:tc>
          <w:tcPr>
            <w:tcW w:w="9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补助被征地农民支出</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1210000.00</w:t>
            </w:r>
          </w:p>
        </w:tc>
        <w:tc>
          <w:tcPr>
            <w:tcW w:w="3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1210000.00</w:t>
            </w: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5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221</w:t>
            </w:r>
          </w:p>
        </w:tc>
        <w:tc>
          <w:tcPr>
            <w:tcW w:w="9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住房保障支出</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61023.72</w:t>
            </w:r>
          </w:p>
        </w:tc>
        <w:tc>
          <w:tcPr>
            <w:tcW w:w="3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61023.72</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5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22102</w:t>
            </w:r>
          </w:p>
        </w:tc>
        <w:tc>
          <w:tcPr>
            <w:tcW w:w="9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住房改革支出</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61023.72</w:t>
            </w:r>
          </w:p>
        </w:tc>
        <w:tc>
          <w:tcPr>
            <w:tcW w:w="3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61023.72</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2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5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2210201</w:t>
            </w:r>
          </w:p>
        </w:tc>
        <w:tc>
          <w:tcPr>
            <w:tcW w:w="9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住房公积金</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61023.72</w:t>
            </w:r>
          </w:p>
        </w:tc>
        <w:tc>
          <w:tcPr>
            <w:tcW w:w="3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61023.72</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bl>
    <w:p>
      <w:pPr>
        <w:bidi w:val="0"/>
        <w:ind w:firstLine="298" w:firstLineChars="0"/>
        <w:jc w:val="left"/>
        <w:rPr>
          <w:rFonts w:hint="eastAsia"/>
          <w:lang w:val="en-US" w:eastAsia="zh-CN"/>
        </w:rPr>
      </w:pPr>
    </w:p>
    <w:p>
      <w:pPr>
        <w:bidi w:val="0"/>
        <w:rPr>
          <w:rFonts w:hint="eastAsia" w:ascii="Times New Roman" w:hAnsi="Times New Roman" w:eastAsia="宋体" w:cs="Times New Roman"/>
          <w:kern w:val="2"/>
          <w:sz w:val="21"/>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51"/>
        <w:gridCol w:w="1058"/>
        <w:gridCol w:w="3096"/>
        <w:gridCol w:w="1607"/>
        <w:gridCol w:w="1602"/>
        <w:gridCol w:w="1602"/>
        <w:gridCol w:w="1329"/>
        <w:gridCol w:w="1329"/>
        <w:gridCol w:w="16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trPr>
        <w:tc>
          <w:tcPr>
            <w:tcW w:w="5000" w:type="pct"/>
            <w:gridSpan w:val="9"/>
            <w:tcBorders>
              <w:top w:val="nil"/>
              <w:left w:val="nil"/>
              <w:bottom w:val="nil"/>
              <w:right w:val="nil"/>
            </w:tcBorders>
            <w:shd w:val="clear" w:color="auto" w:fill="E4EC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3"/>
                <w:szCs w:val="43"/>
                <w:u w:val="none"/>
              </w:rPr>
            </w:pPr>
            <w:r>
              <w:rPr>
                <w:rFonts w:hint="eastAsia" w:ascii="宋体" w:hAnsi="宋体" w:cs="宋体"/>
                <w:b/>
                <w:bCs/>
                <w:i w:val="0"/>
                <w:iCs w:val="0"/>
                <w:color w:val="000000"/>
                <w:kern w:val="0"/>
                <w:sz w:val="43"/>
                <w:szCs w:val="43"/>
                <w:u w:val="none"/>
                <w:lang w:val="en-US" w:eastAsia="zh-CN" w:bidi="ar"/>
              </w:rPr>
              <w:t>单位</w:t>
            </w:r>
            <w:r>
              <w:rPr>
                <w:rFonts w:hint="eastAsia" w:ascii="宋体" w:hAnsi="宋体" w:eastAsia="宋体" w:cs="宋体"/>
                <w:b/>
                <w:bCs/>
                <w:i w:val="0"/>
                <w:iCs w:val="0"/>
                <w:color w:val="000000"/>
                <w:kern w:val="0"/>
                <w:sz w:val="43"/>
                <w:szCs w:val="43"/>
                <w:u w:val="none"/>
                <w:lang w:val="en-US" w:eastAsia="zh-CN" w:bidi="ar"/>
              </w:rPr>
              <w:t>预算</w:t>
            </w:r>
            <w:r>
              <w:rPr>
                <w:rFonts w:hint="eastAsia" w:ascii="宋体" w:hAnsi="宋体" w:eastAsia="宋体" w:cs="宋体"/>
                <w:b/>
                <w:bCs/>
                <w:i w:val="0"/>
                <w:iCs w:val="0"/>
                <w:color w:val="000000"/>
                <w:kern w:val="0"/>
                <w:sz w:val="43"/>
                <w:szCs w:val="43"/>
                <w:u w:val="none"/>
                <w:lang w:val="en-US" w:eastAsia="zh-CN" w:bidi="ar"/>
              </w:rPr>
              <w:t>支出总表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254" w:type="pct"/>
            <w:gridSpan w:val="4"/>
            <w:tcBorders>
              <w:top w:val="nil"/>
              <w:left w:val="nil"/>
              <w:bottom w:val="nil"/>
              <w:right w:val="nil"/>
            </w:tcBorders>
            <w:shd w:val="clear" w:color="auto" w:fill="E4ECF7"/>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预算单位编码及名称：[632]古城管委会</w:t>
            </w:r>
          </w:p>
        </w:tc>
        <w:tc>
          <w:tcPr>
            <w:tcW w:w="584" w:type="pct"/>
            <w:tcBorders>
              <w:top w:val="nil"/>
              <w:left w:val="nil"/>
              <w:bottom w:val="nil"/>
              <w:right w:val="nil"/>
            </w:tcBorders>
            <w:shd w:val="clear" w:color="auto" w:fill="E4ECF7"/>
            <w:vAlign w:val="center"/>
          </w:tcPr>
          <w:p>
            <w:pPr>
              <w:jc w:val="center"/>
              <w:rPr>
                <w:rFonts w:hint="eastAsia" w:ascii="宋体" w:hAnsi="宋体" w:eastAsia="宋体" w:cs="宋体"/>
                <w:i w:val="0"/>
                <w:iCs w:val="0"/>
                <w:color w:val="000000"/>
                <w:sz w:val="18"/>
                <w:szCs w:val="18"/>
                <w:u w:val="none"/>
              </w:rPr>
            </w:pPr>
          </w:p>
        </w:tc>
        <w:tc>
          <w:tcPr>
            <w:tcW w:w="1070" w:type="pct"/>
            <w:gridSpan w:val="2"/>
            <w:tcBorders>
              <w:top w:val="nil"/>
              <w:left w:val="nil"/>
              <w:bottom w:val="nil"/>
              <w:right w:val="nil"/>
            </w:tcBorders>
            <w:shd w:val="clear" w:color="auto" w:fill="E4ECF7"/>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预算年度：2021</w:t>
            </w:r>
          </w:p>
        </w:tc>
        <w:tc>
          <w:tcPr>
            <w:tcW w:w="1090" w:type="pct"/>
            <w:gridSpan w:val="2"/>
            <w:tcBorders>
              <w:top w:val="nil"/>
              <w:left w:val="nil"/>
              <w:bottom w:val="nil"/>
              <w:right w:val="nil"/>
            </w:tcBorders>
            <w:shd w:val="clear" w:color="auto" w:fill="E4ECF7"/>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43" w:type="pct"/>
            <w:tcBorders>
              <w:top w:val="single" w:color="000000" w:sz="4" w:space="0"/>
              <w:left w:val="single" w:color="000000" w:sz="4" w:space="0"/>
              <w:bottom w:val="single" w:color="000000" w:sz="4" w:space="0"/>
              <w:right w:val="single" w:color="000000" w:sz="4" w:space="0"/>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389" w:type="pct"/>
            <w:tcBorders>
              <w:top w:val="single" w:color="000000" w:sz="4" w:space="0"/>
              <w:left w:val="single" w:color="000000" w:sz="4" w:space="0"/>
              <w:bottom w:val="single" w:color="000000" w:sz="4" w:space="0"/>
              <w:right w:val="single" w:color="000000" w:sz="4" w:space="0"/>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科目编码</w:t>
            </w:r>
          </w:p>
        </w:tc>
        <w:tc>
          <w:tcPr>
            <w:tcW w:w="1036" w:type="pct"/>
            <w:tcBorders>
              <w:top w:val="single" w:color="000000" w:sz="4" w:space="0"/>
              <w:left w:val="single" w:color="000000" w:sz="4" w:space="0"/>
              <w:bottom w:val="single" w:color="000000" w:sz="4" w:space="0"/>
              <w:right w:val="single" w:color="000000" w:sz="4" w:space="0"/>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科目名称</w:t>
            </w:r>
          </w:p>
        </w:tc>
        <w:tc>
          <w:tcPr>
            <w:tcW w:w="584" w:type="pct"/>
            <w:tcBorders>
              <w:top w:val="single" w:color="000000" w:sz="4" w:space="0"/>
              <w:left w:val="single" w:color="000000" w:sz="4" w:space="0"/>
              <w:bottom w:val="single" w:color="000000" w:sz="4" w:space="0"/>
              <w:right w:val="single" w:color="000000" w:sz="4" w:space="0"/>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584" w:type="pct"/>
            <w:tcBorders>
              <w:top w:val="single" w:color="000000" w:sz="4" w:space="0"/>
              <w:left w:val="single" w:color="000000" w:sz="4" w:space="0"/>
              <w:bottom w:val="single" w:color="000000" w:sz="4" w:space="0"/>
              <w:right w:val="single" w:color="000000" w:sz="4" w:space="0"/>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基本支出</w:t>
            </w:r>
          </w:p>
        </w:tc>
        <w:tc>
          <w:tcPr>
            <w:tcW w:w="584" w:type="pct"/>
            <w:tcBorders>
              <w:top w:val="single" w:color="000000" w:sz="4" w:space="0"/>
              <w:left w:val="single" w:color="000000" w:sz="4" w:space="0"/>
              <w:bottom w:val="single" w:color="000000" w:sz="4" w:space="0"/>
              <w:right w:val="single" w:color="000000" w:sz="4" w:space="0"/>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项目支出</w:t>
            </w:r>
          </w:p>
        </w:tc>
        <w:tc>
          <w:tcPr>
            <w:tcW w:w="486" w:type="pct"/>
            <w:tcBorders>
              <w:top w:val="single" w:color="000000" w:sz="4" w:space="0"/>
              <w:left w:val="single" w:color="000000" w:sz="4" w:space="0"/>
              <w:bottom w:val="single" w:color="000000" w:sz="4" w:space="0"/>
              <w:right w:val="single" w:color="000000" w:sz="4" w:space="0"/>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上缴上级支出</w:t>
            </w:r>
          </w:p>
        </w:tc>
        <w:tc>
          <w:tcPr>
            <w:tcW w:w="486" w:type="pct"/>
            <w:tcBorders>
              <w:top w:val="single" w:color="000000" w:sz="4" w:space="0"/>
              <w:left w:val="single" w:color="000000" w:sz="4" w:space="0"/>
              <w:bottom w:val="single" w:color="000000" w:sz="4" w:space="0"/>
              <w:right w:val="single" w:color="000000" w:sz="4" w:space="0"/>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经营支出</w:t>
            </w:r>
          </w:p>
        </w:tc>
        <w:tc>
          <w:tcPr>
            <w:tcW w:w="603" w:type="pct"/>
            <w:tcBorders>
              <w:top w:val="single" w:color="000000" w:sz="4" w:space="0"/>
              <w:left w:val="single" w:color="000000" w:sz="4" w:space="0"/>
              <w:bottom w:val="single" w:color="000000" w:sz="4" w:space="0"/>
              <w:right w:val="single" w:color="000000" w:sz="4" w:space="0"/>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43" w:type="pct"/>
            <w:tcBorders>
              <w:top w:val="single" w:color="000000" w:sz="4" w:space="0"/>
              <w:left w:val="single" w:color="000000" w:sz="4" w:space="0"/>
              <w:bottom w:val="single" w:color="000000" w:sz="4" w:space="0"/>
              <w:right w:val="single" w:color="000000" w:sz="4" w:space="0"/>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栏次</w:t>
            </w:r>
          </w:p>
        </w:tc>
        <w:tc>
          <w:tcPr>
            <w:tcW w:w="389" w:type="pct"/>
            <w:tcBorders>
              <w:top w:val="single" w:color="000000" w:sz="4" w:space="0"/>
              <w:left w:val="single" w:color="000000" w:sz="4" w:space="0"/>
              <w:bottom w:val="single" w:color="000000" w:sz="4" w:space="0"/>
              <w:right w:val="single" w:color="000000" w:sz="4" w:space="0"/>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36" w:type="pct"/>
            <w:tcBorders>
              <w:top w:val="single" w:color="000000" w:sz="4" w:space="0"/>
              <w:left w:val="single" w:color="000000" w:sz="4" w:space="0"/>
              <w:bottom w:val="single" w:color="000000" w:sz="4" w:space="0"/>
              <w:right w:val="single" w:color="000000" w:sz="4" w:space="0"/>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584" w:type="pct"/>
            <w:tcBorders>
              <w:top w:val="single" w:color="000000" w:sz="4" w:space="0"/>
              <w:left w:val="single" w:color="000000" w:sz="4" w:space="0"/>
              <w:bottom w:val="single" w:color="000000" w:sz="4" w:space="0"/>
              <w:right w:val="single" w:color="000000" w:sz="4" w:space="0"/>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584" w:type="pct"/>
            <w:tcBorders>
              <w:top w:val="single" w:color="000000" w:sz="4" w:space="0"/>
              <w:left w:val="single" w:color="000000" w:sz="4" w:space="0"/>
              <w:bottom w:val="single" w:color="000000" w:sz="4" w:space="0"/>
              <w:right w:val="single" w:color="000000" w:sz="4" w:space="0"/>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584" w:type="pct"/>
            <w:tcBorders>
              <w:top w:val="single" w:color="000000" w:sz="4" w:space="0"/>
              <w:left w:val="single" w:color="000000" w:sz="4" w:space="0"/>
              <w:bottom w:val="single" w:color="000000" w:sz="4" w:space="0"/>
              <w:right w:val="single" w:color="000000" w:sz="4" w:space="0"/>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486" w:type="pct"/>
            <w:tcBorders>
              <w:top w:val="single" w:color="000000" w:sz="4" w:space="0"/>
              <w:left w:val="single" w:color="000000" w:sz="4" w:space="0"/>
              <w:bottom w:val="single" w:color="000000" w:sz="4" w:space="0"/>
              <w:right w:val="single" w:color="000000" w:sz="4" w:space="0"/>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486" w:type="pct"/>
            <w:tcBorders>
              <w:top w:val="single" w:color="000000" w:sz="4" w:space="0"/>
              <w:left w:val="single" w:color="000000" w:sz="4" w:space="0"/>
              <w:bottom w:val="single" w:color="000000" w:sz="4" w:space="0"/>
              <w:right w:val="single" w:color="000000" w:sz="4" w:space="0"/>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603" w:type="pct"/>
            <w:tcBorders>
              <w:top w:val="single" w:color="000000" w:sz="4" w:space="0"/>
              <w:left w:val="single" w:color="000000" w:sz="4" w:space="0"/>
              <w:bottom w:val="single" w:color="000000" w:sz="4" w:space="0"/>
              <w:right w:val="single" w:color="000000" w:sz="4" w:space="0"/>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w:t>
            </w: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社会保障和就业支出</w:t>
            </w:r>
          </w:p>
        </w:tc>
        <w:tc>
          <w:tcPr>
            <w:tcW w:w="5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81364.96</w:t>
            </w:r>
          </w:p>
        </w:tc>
        <w:tc>
          <w:tcPr>
            <w:tcW w:w="5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81364.96</w:t>
            </w:r>
          </w:p>
        </w:tc>
        <w:tc>
          <w:tcPr>
            <w:tcW w:w="5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4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FFFF"/>
                <w:sz w:val="18"/>
                <w:szCs w:val="18"/>
                <w:u w:val="none"/>
              </w:rPr>
            </w:pPr>
          </w:p>
        </w:tc>
        <w:tc>
          <w:tcPr>
            <w:tcW w:w="4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FFFF"/>
                <w:sz w:val="18"/>
                <w:szCs w:val="18"/>
                <w:u w:val="none"/>
              </w:rPr>
            </w:pPr>
          </w:p>
        </w:tc>
        <w:tc>
          <w:tcPr>
            <w:tcW w:w="6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FFFF"/>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20805</w:t>
            </w: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行政事业单位养老支出</w:t>
            </w:r>
          </w:p>
        </w:tc>
        <w:tc>
          <w:tcPr>
            <w:tcW w:w="5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81364.96</w:t>
            </w:r>
          </w:p>
        </w:tc>
        <w:tc>
          <w:tcPr>
            <w:tcW w:w="5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81364.96</w:t>
            </w:r>
          </w:p>
        </w:tc>
        <w:tc>
          <w:tcPr>
            <w:tcW w:w="5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6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2080505</w:t>
            </w: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机关事业单位基本养老保险缴费支出</w:t>
            </w:r>
          </w:p>
        </w:tc>
        <w:tc>
          <w:tcPr>
            <w:tcW w:w="5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81364.96</w:t>
            </w:r>
          </w:p>
        </w:tc>
        <w:tc>
          <w:tcPr>
            <w:tcW w:w="5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81364.96</w:t>
            </w:r>
          </w:p>
        </w:tc>
        <w:tc>
          <w:tcPr>
            <w:tcW w:w="5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6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w:t>
            </w: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卫生健康支出</w:t>
            </w:r>
          </w:p>
        </w:tc>
        <w:tc>
          <w:tcPr>
            <w:tcW w:w="5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77550.98</w:t>
            </w:r>
          </w:p>
        </w:tc>
        <w:tc>
          <w:tcPr>
            <w:tcW w:w="5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77550.98</w:t>
            </w:r>
          </w:p>
        </w:tc>
        <w:tc>
          <w:tcPr>
            <w:tcW w:w="5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6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21011</w:t>
            </w: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行政事业单位医疗</w:t>
            </w:r>
          </w:p>
        </w:tc>
        <w:tc>
          <w:tcPr>
            <w:tcW w:w="5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77550.98</w:t>
            </w:r>
          </w:p>
        </w:tc>
        <w:tc>
          <w:tcPr>
            <w:tcW w:w="5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77550.98</w:t>
            </w:r>
          </w:p>
        </w:tc>
        <w:tc>
          <w:tcPr>
            <w:tcW w:w="5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6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2101102</w:t>
            </w: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事业单位医疗</w:t>
            </w:r>
          </w:p>
        </w:tc>
        <w:tc>
          <w:tcPr>
            <w:tcW w:w="5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39411.15</w:t>
            </w:r>
          </w:p>
        </w:tc>
        <w:tc>
          <w:tcPr>
            <w:tcW w:w="5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39411.15</w:t>
            </w:r>
          </w:p>
        </w:tc>
        <w:tc>
          <w:tcPr>
            <w:tcW w:w="5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6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2101103</w:t>
            </w: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公务员医疗补助</w:t>
            </w:r>
          </w:p>
        </w:tc>
        <w:tc>
          <w:tcPr>
            <w:tcW w:w="5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38139.83</w:t>
            </w:r>
          </w:p>
        </w:tc>
        <w:tc>
          <w:tcPr>
            <w:tcW w:w="5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38139.83</w:t>
            </w:r>
          </w:p>
        </w:tc>
        <w:tc>
          <w:tcPr>
            <w:tcW w:w="5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6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212</w:t>
            </w: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城乡社区支出</w:t>
            </w:r>
          </w:p>
        </w:tc>
        <w:tc>
          <w:tcPr>
            <w:tcW w:w="5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1803714.60</w:t>
            </w:r>
          </w:p>
        </w:tc>
        <w:tc>
          <w:tcPr>
            <w:tcW w:w="5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593714.60</w:t>
            </w:r>
          </w:p>
        </w:tc>
        <w:tc>
          <w:tcPr>
            <w:tcW w:w="5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1210000.00</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6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21201</w:t>
            </w: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城乡社区管理事务</w:t>
            </w:r>
          </w:p>
        </w:tc>
        <w:tc>
          <w:tcPr>
            <w:tcW w:w="5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593714.60</w:t>
            </w:r>
          </w:p>
        </w:tc>
        <w:tc>
          <w:tcPr>
            <w:tcW w:w="5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593714.60</w:t>
            </w:r>
          </w:p>
        </w:tc>
        <w:tc>
          <w:tcPr>
            <w:tcW w:w="5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6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2120101</w:t>
            </w: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行政运行</w:t>
            </w:r>
          </w:p>
        </w:tc>
        <w:tc>
          <w:tcPr>
            <w:tcW w:w="5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593714.60</w:t>
            </w:r>
          </w:p>
        </w:tc>
        <w:tc>
          <w:tcPr>
            <w:tcW w:w="5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593714.60</w:t>
            </w:r>
          </w:p>
        </w:tc>
        <w:tc>
          <w:tcPr>
            <w:tcW w:w="5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6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2120102</w:t>
            </w: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一般行政管理事务</w:t>
            </w:r>
          </w:p>
        </w:tc>
        <w:tc>
          <w:tcPr>
            <w:tcW w:w="5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5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5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6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21208</w:t>
            </w: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国有土地使用权出让收入安排的支出</w:t>
            </w:r>
          </w:p>
        </w:tc>
        <w:tc>
          <w:tcPr>
            <w:tcW w:w="5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1210000.00</w:t>
            </w:r>
          </w:p>
        </w:tc>
        <w:tc>
          <w:tcPr>
            <w:tcW w:w="5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5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1210000.00</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6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2120805</w:t>
            </w: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补助被征地农民支出</w:t>
            </w:r>
          </w:p>
        </w:tc>
        <w:tc>
          <w:tcPr>
            <w:tcW w:w="5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1210000.00</w:t>
            </w:r>
          </w:p>
        </w:tc>
        <w:tc>
          <w:tcPr>
            <w:tcW w:w="5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5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1210000.00</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6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221</w:t>
            </w: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住房保障支出</w:t>
            </w:r>
          </w:p>
        </w:tc>
        <w:tc>
          <w:tcPr>
            <w:tcW w:w="5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61023.72</w:t>
            </w:r>
          </w:p>
        </w:tc>
        <w:tc>
          <w:tcPr>
            <w:tcW w:w="5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61023.72</w:t>
            </w:r>
          </w:p>
        </w:tc>
        <w:tc>
          <w:tcPr>
            <w:tcW w:w="5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6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w:t>
            </w: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22102</w:t>
            </w: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住房改革支出</w:t>
            </w:r>
          </w:p>
        </w:tc>
        <w:tc>
          <w:tcPr>
            <w:tcW w:w="5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61023.72</w:t>
            </w:r>
          </w:p>
        </w:tc>
        <w:tc>
          <w:tcPr>
            <w:tcW w:w="5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61023.72</w:t>
            </w:r>
          </w:p>
        </w:tc>
        <w:tc>
          <w:tcPr>
            <w:tcW w:w="5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6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2210201</w:t>
            </w: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住房公积金</w:t>
            </w:r>
          </w:p>
        </w:tc>
        <w:tc>
          <w:tcPr>
            <w:tcW w:w="5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61023.72</w:t>
            </w:r>
          </w:p>
        </w:tc>
        <w:tc>
          <w:tcPr>
            <w:tcW w:w="5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61023.72</w:t>
            </w:r>
          </w:p>
        </w:tc>
        <w:tc>
          <w:tcPr>
            <w:tcW w:w="5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6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5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2023654.26</w:t>
            </w:r>
          </w:p>
        </w:tc>
        <w:tc>
          <w:tcPr>
            <w:tcW w:w="5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813654.26</w:t>
            </w:r>
          </w:p>
        </w:tc>
        <w:tc>
          <w:tcPr>
            <w:tcW w:w="5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1210000.00</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6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bl>
    <w:p>
      <w:pPr>
        <w:bidi w:val="0"/>
        <w:ind w:firstLine="523" w:firstLineChars="0"/>
        <w:jc w:val="left"/>
        <w:rPr>
          <w:rFonts w:hint="eastAsia"/>
          <w:lang w:val="en-US" w:eastAsia="zh-CN"/>
        </w:rPr>
      </w:pPr>
    </w:p>
    <w:p>
      <w:pPr>
        <w:bidi w:val="0"/>
        <w:rPr>
          <w:rFonts w:hint="eastAsia" w:ascii="Times New Roman" w:hAnsi="Times New Roman" w:eastAsia="宋体" w:cs="Times New Roman"/>
          <w:kern w:val="2"/>
          <w:sz w:val="21"/>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tabs>
          <w:tab w:val="left" w:pos="4228"/>
        </w:tabs>
        <w:bidi w:val="0"/>
        <w:jc w:val="left"/>
        <w:rPr>
          <w:rFonts w:hint="eastAsia"/>
          <w:lang w:val="en-US" w:eastAsia="zh-CN"/>
        </w:rPr>
      </w:pPr>
      <w:r>
        <w:rPr>
          <w:rFonts w:hint="eastAsia"/>
          <w:lang w:val="en-US" w:eastAsia="zh-CN"/>
        </w:rPr>
        <w:tab/>
      </w: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49"/>
        <w:gridCol w:w="3384"/>
        <w:gridCol w:w="1302"/>
        <w:gridCol w:w="3389"/>
        <w:gridCol w:w="1302"/>
        <w:gridCol w:w="1302"/>
        <w:gridCol w:w="1302"/>
        <w:gridCol w:w="13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trPr>
        <w:tc>
          <w:tcPr>
            <w:tcW w:w="5000" w:type="pct"/>
            <w:gridSpan w:val="8"/>
            <w:tcBorders>
              <w:top w:val="nil"/>
              <w:left w:val="nil"/>
              <w:bottom w:val="nil"/>
              <w:right w:val="nil"/>
            </w:tcBorders>
            <w:shd w:val="clear" w:color="auto" w:fill="E4EC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3"/>
                <w:szCs w:val="43"/>
                <w:u w:val="none"/>
              </w:rPr>
            </w:pPr>
            <w:r>
              <w:rPr>
                <w:rFonts w:hint="eastAsia" w:ascii="宋体" w:hAnsi="宋体" w:cs="宋体"/>
                <w:b/>
                <w:bCs/>
                <w:i w:val="0"/>
                <w:iCs w:val="0"/>
                <w:color w:val="000000"/>
                <w:kern w:val="0"/>
                <w:sz w:val="43"/>
                <w:szCs w:val="43"/>
                <w:u w:val="none"/>
                <w:lang w:val="en-US" w:eastAsia="zh-CN" w:bidi="ar"/>
              </w:rPr>
              <w:t>单位</w:t>
            </w:r>
            <w:r>
              <w:rPr>
                <w:rFonts w:hint="eastAsia" w:ascii="宋体" w:hAnsi="宋体" w:eastAsia="宋体" w:cs="宋体"/>
                <w:b/>
                <w:bCs/>
                <w:i w:val="0"/>
                <w:iCs w:val="0"/>
                <w:color w:val="000000"/>
                <w:kern w:val="0"/>
                <w:sz w:val="43"/>
                <w:szCs w:val="43"/>
                <w:u w:val="none"/>
                <w:lang w:val="en-US" w:eastAsia="zh-CN" w:bidi="ar"/>
              </w:rPr>
              <w:t>预算财政拨款收支总表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130" w:type="pct"/>
            <w:gridSpan w:val="4"/>
            <w:tcBorders>
              <w:top w:val="nil"/>
              <w:left w:val="nil"/>
              <w:bottom w:val="nil"/>
              <w:right w:val="nil"/>
            </w:tcBorders>
            <w:shd w:val="clear" w:color="auto" w:fill="E4ECF7"/>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632001秦皇岛市山海关区古城保护发展中心本级</w:t>
            </w:r>
          </w:p>
        </w:tc>
        <w:tc>
          <w:tcPr>
            <w:tcW w:w="934" w:type="pct"/>
            <w:gridSpan w:val="2"/>
            <w:tcBorders>
              <w:top w:val="nil"/>
              <w:left w:val="nil"/>
              <w:bottom w:val="nil"/>
              <w:right w:val="nil"/>
            </w:tcBorders>
            <w:shd w:val="clear" w:color="auto" w:fill="E4ECF7"/>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预算年度：2021</w:t>
            </w:r>
          </w:p>
        </w:tc>
        <w:tc>
          <w:tcPr>
            <w:tcW w:w="934" w:type="pct"/>
            <w:gridSpan w:val="2"/>
            <w:tcBorders>
              <w:top w:val="nil"/>
              <w:left w:val="nil"/>
              <w:bottom w:val="nil"/>
              <w:right w:val="nil"/>
            </w:tcBorders>
            <w:shd w:val="clear" w:color="auto" w:fill="E4ECF7"/>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33" w:type="pct"/>
            <w:vMerge w:val="restart"/>
            <w:tcBorders>
              <w:top w:val="single" w:color="000000" w:sz="4" w:space="0"/>
              <w:left w:val="single" w:color="000000" w:sz="4" w:space="0"/>
              <w:bottom w:val="single" w:color="000000" w:sz="4" w:space="0"/>
              <w:right w:val="single" w:color="000000" w:sz="4" w:space="0"/>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1681" w:type="pct"/>
            <w:gridSpan w:val="2"/>
            <w:tcBorders>
              <w:top w:val="single" w:color="000000" w:sz="4" w:space="0"/>
              <w:left w:val="single" w:color="000000" w:sz="4" w:space="0"/>
              <w:bottom w:val="single" w:color="000000" w:sz="4" w:space="0"/>
              <w:right w:val="single" w:color="000000" w:sz="4" w:space="0"/>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收入</w:t>
            </w:r>
          </w:p>
        </w:tc>
        <w:tc>
          <w:tcPr>
            <w:tcW w:w="3084" w:type="pct"/>
            <w:gridSpan w:val="5"/>
            <w:tcBorders>
              <w:top w:val="single" w:color="000000" w:sz="4" w:space="0"/>
              <w:left w:val="single" w:color="000000" w:sz="4" w:space="0"/>
              <w:bottom w:val="single" w:color="000000" w:sz="4" w:space="0"/>
              <w:right w:val="single" w:color="000000" w:sz="4" w:space="0"/>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33" w:type="pct"/>
            <w:vMerge w:val="continue"/>
            <w:tcBorders>
              <w:top w:val="single" w:color="000000" w:sz="4" w:space="0"/>
              <w:left w:val="single" w:color="000000" w:sz="4" w:space="0"/>
              <w:bottom w:val="single" w:color="000000" w:sz="4" w:space="0"/>
              <w:right w:val="single" w:color="000000" w:sz="4" w:space="0"/>
            </w:tcBorders>
            <w:shd w:val="clear" w:color="auto" w:fill="E4ECF7"/>
            <w:vAlign w:val="center"/>
          </w:tcPr>
          <w:p>
            <w:pPr>
              <w:jc w:val="center"/>
              <w:rPr>
                <w:rFonts w:hint="eastAsia" w:ascii="宋体" w:hAnsi="宋体" w:eastAsia="宋体" w:cs="宋体"/>
                <w:i w:val="0"/>
                <w:iCs w:val="0"/>
                <w:color w:val="000000"/>
                <w:sz w:val="18"/>
                <w:szCs w:val="18"/>
                <w:u w:val="none"/>
              </w:rPr>
            </w:pPr>
          </w:p>
        </w:tc>
        <w:tc>
          <w:tcPr>
            <w:tcW w:w="1214" w:type="pct"/>
            <w:tcBorders>
              <w:top w:val="single" w:color="000000" w:sz="4" w:space="0"/>
              <w:left w:val="single" w:color="000000" w:sz="4" w:space="0"/>
              <w:bottom w:val="single" w:color="000000" w:sz="4" w:space="0"/>
              <w:right w:val="single" w:color="000000" w:sz="4" w:space="0"/>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    目</w:t>
            </w:r>
          </w:p>
        </w:tc>
        <w:tc>
          <w:tcPr>
            <w:tcW w:w="467" w:type="pct"/>
            <w:tcBorders>
              <w:top w:val="single" w:color="000000" w:sz="4" w:space="0"/>
              <w:left w:val="single" w:color="000000" w:sz="4" w:space="0"/>
              <w:bottom w:val="single" w:color="000000" w:sz="4" w:space="0"/>
              <w:right w:val="single" w:color="000000" w:sz="4" w:space="0"/>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w:t>
            </w:r>
          </w:p>
        </w:tc>
        <w:tc>
          <w:tcPr>
            <w:tcW w:w="1215" w:type="pct"/>
            <w:tcBorders>
              <w:top w:val="single" w:color="000000" w:sz="4" w:space="0"/>
              <w:left w:val="single" w:color="000000" w:sz="4" w:space="0"/>
              <w:bottom w:val="single" w:color="000000" w:sz="4" w:space="0"/>
              <w:right w:val="single" w:color="000000" w:sz="4" w:space="0"/>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    目</w:t>
            </w:r>
          </w:p>
        </w:tc>
        <w:tc>
          <w:tcPr>
            <w:tcW w:w="467" w:type="pct"/>
            <w:tcBorders>
              <w:top w:val="single" w:color="000000" w:sz="4" w:space="0"/>
              <w:left w:val="single" w:color="000000" w:sz="4" w:space="0"/>
              <w:bottom w:val="single" w:color="000000" w:sz="4" w:space="0"/>
              <w:right w:val="single" w:color="000000" w:sz="4" w:space="0"/>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467" w:type="pct"/>
            <w:tcBorders>
              <w:top w:val="single" w:color="000000" w:sz="4" w:space="0"/>
              <w:left w:val="single" w:color="000000" w:sz="4" w:space="0"/>
              <w:bottom w:val="single" w:color="000000" w:sz="4" w:space="0"/>
              <w:right w:val="single" w:color="000000" w:sz="4" w:space="0"/>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一般公共预算财政拨款</w:t>
            </w:r>
          </w:p>
        </w:tc>
        <w:tc>
          <w:tcPr>
            <w:tcW w:w="467" w:type="pct"/>
            <w:tcBorders>
              <w:top w:val="single" w:color="000000" w:sz="4" w:space="0"/>
              <w:left w:val="single" w:color="000000" w:sz="4" w:space="0"/>
              <w:bottom w:val="single" w:color="000000" w:sz="4" w:space="0"/>
              <w:right w:val="single" w:color="000000" w:sz="4" w:space="0"/>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政府性基金预算财政拨款</w:t>
            </w:r>
          </w:p>
        </w:tc>
        <w:tc>
          <w:tcPr>
            <w:tcW w:w="467" w:type="pct"/>
            <w:tcBorders>
              <w:top w:val="single" w:color="000000" w:sz="4" w:space="0"/>
              <w:left w:val="single" w:color="000000" w:sz="4" w:space="0"/>
              <w:bottom w:val="single" w:color="000000" w:sz="4" w:space="0"/>
              <w:right w:val="single" w:color="000000" w:sz="4" w:space="0"/>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33" w:type="pct"/>
            <w:tcBorders>
              <w:top w:val="single" w:color="000000" w:sz="4" w:space="0"/>
              <w:left w:val="single" w:color="000000" w:sz="4" w:space="0"/>
              <w:bottom w:val="single" w:color="000000" w:sz="4" w:space="0"/>
              <w:right w:val="single" w:color="000000" w:sz="4" w:space="0"/>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栏次</w:t>
            </w:r>
          </w:p>
        </w:tc>
        <w:tc>
          <w:tcPr>
            <w:tcW w:w="1214" w:type="pct"/>
            <w:tcBorders>
              <w:top w:val="single" w:color="000000" w:sz="4" w:space="0"/>
              <w:left w:val="single" w:color="000000" w:sz="4" w:space="0"/>
              <w:bottom w:val="single" w:color="000000" w:sz="4" w:space="0"/>
              <w:right w:val="single" w:color="000000" w:sz="4" w:space="0"/>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467" w:type="pct"/>
            <w:tcBorders>
              <w:top w:val="single" w:color="000000" w:sz="4" w:space="0"/>
              <w:left w:val="single" w:color="000000" w:sz="4" w:space="0"/>
              <w:bottom w:val="single" w:color="000000" w:sz="4" w:space="0"/>
              <w:right w:val="single" w:color="000000" w:sz="4" w:space="0"/>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215" w:type="pct"/>
            <w:tcBorders>
              <w:top w:val="single" w:color="000000" w:sz="4" w:space="0"/>
              <w:left w:val="single" w:color="000000" w:sz="4" w:space="0"/>
              <w:bottom w:val="single" w:color="000000" w:sz="4" w:space="0"/>
              <w:right w:val="single" w:color="000000" w:sz="4" w:space="0"/>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467" w:type="pct"/>
            <w:tcBorders>
              <w:top w:val="single" w:color="000000" w:sz="4" w:space="0"/>
              <w:left w:val="single" w:color="000000" w:sz="4" w:space="0"/>
              <w:bottom w:val="single" w:color="000000" w:sz="4" w:space="0"/>
              <w:right w:val="single" w:color="000000" w:sz="4" w:space="0"/>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467" w:type="pct"/>
            <w:tcBorders>
              <w:top w:val="single" w:color="000000" w:sz="4" w:space="0"/>
              <w:left w:val="single" w:color="000000" w:sz="4" w:space="0"/>
              <w:bottom w:val="single" w:color="000000" w:sz="4" w:space="0"/>
              <w:right w:val="single" w:color="000000" w:sz="4" w:space="0"/>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467" w:type="pct"/>
            <w:tcBorders>
              <w:top w:val="single" w:color="000000" w:sz="4" w:space="0"/>
              <w:left w:val="single" w:color="000000" w:sz="4" w:space="0"/>
              <w:bottom w:val="single" w:color="000000" w:sz="4" w:space="0"/>
              <w:right w:val="single" w:color="000000" w:sz="4" w:space="0"/>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467" w:type="pct"/>
            <w:tcBorders>
              <w:top w:val="single" w:color="000000" w:sz="4" w:space="0"/>
              <w:left w:val="single" w:color="000000" w:sz="4" w:space="0"/>
              <w:bottom w:val="single" w:color="000000" w:sz="4" w:space="0"/>
              <w:right w:val="single" w:color="000000" w:sz="4" w:space="0"/>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2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一、一般公共预算财政拨款</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813654.26</w:t>
            </w:r>
          </w:p>
        </w:tc>
        <w:tc>
          <w:tcPr>
            <w:tcW w:w="12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一、一般公共服务支出</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2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二、政府性基金预算财政拨款</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1210000.00</w:t>
            </w:r>
          </w:p>
        </w:tc>
        <w:tc>
          <w:tcPr>
            <w:tcW w:w="12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二、外交支出</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2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三、国有资本经营预算财政拨款</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2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三、国防支出</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12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2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四、公共安全支出</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2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2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五、教育支出</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12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2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六、科学技术支出</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2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2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七、文化旅游体育与传媒支出</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12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2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八、社会保障和就业支出</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81364.96</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81364.96</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12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2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九、社会保险基金支出</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12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2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十、卫生健康支出</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77550.98</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77550.98</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12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2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十一、节能环保支出</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12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2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十二、城乡社区支出</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1803714.60</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593714.60</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1210000.00</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12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2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十三、农林水支出</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w:t>
            </w:r>
          </w:p>
        </w:tc>
        <w:tc>
          <w:tcPr>
            <w:tcW w:w="12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2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十四、交通运输支出</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12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2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十五、资源勘探工业信息等支出</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12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2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十六、商业服务业等支出</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12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2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十七、金融支出</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w:t>
            </w:r>
          </w:p>
        </w:tc>
        <w:tc>
          <w:tcPr>
            <w:tcW w:w="12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2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十八、援助其他地区支出</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12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2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十九、自然资源海洋气象等支出</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12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2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二十、住房保障支出</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61023.72</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61023.72</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w:t>
            </w:r>
          </w:p>
        </w:tc>
        <w:tc>
          <w:tcPr>
            <w:tcW w:w="12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2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二十一、粮油物资储备支出</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w:t>
            </w:r>
          </w:p>
        </w:tc>
        <w:tc>
          <w:tcPr>
            <w:tcW w:w="12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2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二十二、国有资本经营预算支出</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w:t>
            </w:r>
          </w:p>
        </w:tc>
        <w:tc>
          <w:tcPr>
            <w:tcW w:w="12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2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二十三、灾害防治及应急管理支出</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w:t>
            </w:r>
          </w:p>
        </w:tc>
        <w:tc>
          <w:tcPr>
            <w:tcW w:w="12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2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二十四、预备费</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12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2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二十五、其他支出</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w:t>
            </w:r>
          </w:p>
        </w:tc>
        <w:tc>
          <w:tcPr>
            <w:tcW w:w="12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2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二十六、转移性支出</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12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2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二十七、债务还本支出</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w:t>
            </w:r>
          </w:p>
        </w:tc>
        <w:tc>
          <w:tcPr>
            <w:tcW w:w="12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2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二十八、债务付息支出</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w:t>
            </w:r>
          </w:p>
        </w:tc>
        <w:tc>
          <w:tcPr>
            <w:tcW w:w="12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2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二十九、债务发行费用支出</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w:t>
            </w:r>
          </w:p>
        </w:tc>
        <w:tc>
          <w:tcPr>
            <w:tcW w:w="12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本年收入合计</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2023654.26</w:t>
            </w:r>
          </w:p>
        </w:tc>
        <w:tc>
          <w:tcPr>
            <w:tcW w:w="12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本年支出合计</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2023654.26</w:t>
            </w:r>
          </w:p>
        </w:tc>
        <w:tc>
          <w:tcPr>
            <w:tcW w:w="467"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813654.26</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1210000.00</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12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年初财政拨款结转和结余</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2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年末结转和结余</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w:t>
            </w:r>
          </w:p>
        </w:tc>
        <w:tc>
          <w:tcPr>
            <w:tcW w:w="12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合计</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2023654.26</w:t>
            </w:r>
          </w:p>
        </w:tc>
        <w:tc>
          <w:tcPr>
            <w:tcW w:w="12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合计</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2023654.26</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813654.26</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1210000.00</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bl>
    <w:p>
      <w:pPr>
        <w:tabs>
          <w:tab w:val="left" w:pos="4228"/>
        </w:tabs>
        <w:bidi w:val="0"/>
        <w:jc w:val="left"/>
        <w:rPr>
          <w:rFonts w:hint="eastAsia"/>
          <w:lang w:val="en-US" w:eastAsia="zh-CN"/>
        </w:rPr>
      </w:pPr>
    </w:p>
    <w:p>
      <w:pPr>
        <w:bidi w:val="0"/>
        <w:rPr>
          <w:rFonts w:hint="eastAsia" w:ascii="Times New Roman" w:hAnsi="Times New Roman" w:eastAsia="宋体" w:cs="Times New Roman"/>
          <w:kern w:val="2"/>
          <w:sz w:val="21"/>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tabs>
          <w:tab w:val="left" w:pos="3673"/>
        </w:tabs>
        <w:bidi w:val="0"/>
        <w:jc w:val="left"/>
        <w:rPr>
          <w:rFonts w:hint="eastAsia"/>
          <w:lang w:val="en-US" w:eastAsia="zh-CN"/>
        </w:rPr>
      </w:pPr>
      <w:r>
        <w:rPr>
          <w:rFonts w:hint="eastAsia"/>
          <w:lang w:val="en-US" w:eastAsia="zh-CN"/>
        </w:rPr>
        <w:tab/>
      </w: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42"/>
        <w:gridCol w:w="1901"/>
        <w:gridCol w:w="3509"/>
        <w:gridCol w:w="2344"/>
        <w:gridCol w:w="1987"/>
        <w:gridCol w:w="33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trPr>
        <w:tc>
          <w:tcPr>
            <w:tcW w:w="5000" w:type="pct"/>
            <w:gridSpan w:val="6"/>
            <w:tcBorders>
              <w:top w:val="nil"/>
              <w:left w:val="nil"/>
              <w:bottom w:val="nil"/>
              <w:right w:val="nil"/>
            </w:tcBorders>
            <w:shd w:val="clear" w:color="auto" w:fill="E4EC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3"/>
                <w:szCs w:val="43"/>
                <w:u w:val="none"/>
              </w:rPr>
            </w:pPr>
            <w:r>
              <w:rPr>
                <w:rFonts w:hint="eastAsia" w:ascii="宋体" w:hAnsi="宋体" w:cs="宋体"/>
                <w:b/>
                <w:bCs/>
                <w:i w:val="0"/>
                <w:iCs w:val="0"/>
                <w:color w:val="000000"/>
                <w:kern w:val="0"/>
                <w:sz w:val="43"/>
                <w:szCs w:val="43"/>
                <w:u w:val="none"/>
                <w:lang w:val="en-US" w:eastAsia="zh-CN" w:bidi="ar"/>
              </w:rPr>
              <w:t>单位</w:t>
            </w:r>
            <w:r>
              <w:rPr>
                <w:rFonts w:hint="eastAsia" w:ascii="宋体" w:hAnsi="宋体" w:eastAsia="宋体" w:cs="宋体"/>
                <w:b/>
                <w:bCs/>
                <w:i w:val="0"/>
                <w:iCs w:val="0"/>
                <w:color w:val="000000"/>
                <w:kern w:val="0"/>
                <w:sz w:val="43"/>
                <w:szCs w:val="43"/>
                <w:u w:val="none"/>
                <w:lang w:val="en-US" w:eastAsia="zh-CN" w:bidi="ar"/>
              </w:rPr>
              <w:t>预算一般公共预算财政拨款支出表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083" w:type="pct"/>
            <w:gridSpan w:val="4"/>
            <w:tcBorders>
              <w:top w:val="nil"/>
              <w:left w:val="nil"/>
              <w:bottom w:val="nil"/>
              <w:right w:val="nil"/>
            </w:tcBorders>
            <w:shd w:val="clear" w:color="auto" w:fill="E4ECF7"/>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632001秦皇岛市山海关区古城保护发展中心本级</w:t>
            </w:r>
          </w:p>
        </w:tc>
        <w:tc>
          <w:tcPr>
            <w:tcW w:w="713" w:type="pct"/>
            <w:tcBorders>
              <w:top w:val="nil"/>
              <w:left w:val="nil"/>
              <w:bottom w:val="nil"/>
              <w:right w:val="nil"/>
            </w:tcBorders>
            <w:shd w:val="clear" w:color="auto" w:fill="E4ECF7"/>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预算年度：2021</w:t>
            </w:r>
          </w:p>
        </w:tc>
        <w:tc>
          <w:tcPr>
            <w:tcW w:w="1202" w:type="pct"/>
            <w:tcBorders>
              <w:top w:val="nil"/>
              <w:left w:val="nil"/>
              <w:bottom w:val="nil"/>
              <w:right w:val="nil"/>
            </w:tcBorders>
            <w:shd w:val="clear" w:color="auto" w:fill="E4ECF7"/>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02" w:type="pct"/>
            <w:vMerge w:val="restart"/>
            <w:tcBorders>
              <w:top w:val="single" w:color="000000" w:sz="4" w:space="0"/>
              <w:left w:val="single" w:color="000000" w:sz="4" w:space="0"/>
              <w:bottom w:val="single" w:color="000000" w:sz="4" w:space="0"/>
              <w:right w:val="single" w:color="000000" w:sz="4" w:space="0"/>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1941" w:type="pct"/>
            <w:gridSpan w:val="2"/>
            <w:tcBorders>
              <w:top w:val="single" w:color="000000" w:sz="4" w:space="0"/>
              <w:left w:val="single" w:color="000000" w:sz="4" w:space="0"/>
              <w:bottom w:val="single" w:color="000000" w:sz="4" w:space="0"/>
              <w:right w:val="single" w:color="000000" w:sz="4" w:space="0"/>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w:t>
            </w:r>
          </w:p>
        </w:tc>
        <w:tc>
          <w:tcPr>
            <w:tcW w:w="839" w:type="pct"/>
            <w:vMerge w:val="restart"/>
            <w:tcBorders>
              <w:top w:val="single" w:color="000000" w:sz="4" w:space="0"/>
              <w:left w:val="single" w:color="000000" w:sz="4" w:space="0"/>
              <w:bottom w:val="single" w:color="000000" w:sz="4" w:space="0"/>
              <w:right w:val="single" w:color="000000" w:sz="4" w:space="0"/>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713" w:type="pct"/>
            <w:vMerge w:val="restart"/>
            <w:tcBorders>
              <w:top w:val="single" w:color="000000" w:sz="4" w:space="0"/>
              <w:left w:val="single" w:color="000000" w:sz="4" w:space="0"/>
              <w:bottom w:val="single" w:color="000000" w:sz="4" w:space="0"/>
              <w:right w:val="single" w:color="000000" w:sz="4" w:space="0"/>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基本支出</w:t>
            </w:r>
          </w:p>
        </w:tc>
        <w:tc>
          <w:tcPr>
            <w:tcW w:w="1202" w:type="pct"/>
            <w:vMerge w:val="restart"/>
            <w:tcBorders>
              <w:top w:val="single" w:color="000000" w:sz="4" w:space="0"/>
              <w:left w:val="single" w:color="000000" w:sz="4" w:space="0"/>
              <w:bottom w:val="single" w:color="000000" w:sz="4" w:space="0"/>
              <w:right w:val="single" w:color="000000" w:sz="4" w:space="0"/>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02" w:type="pct"/>
            <w:vMerge w:val="continue"/>
            <w:tcBorders>
              <w:top w:val="single" w:color="000000" w:sz="4" w:space="0"/>
              <w:left w:val="single" w:color="000000" w:sz="4" w:space="0"/>
              <w:bottom w:val="single" w:color="000000" w:sz="4" w:space="0"/>
              <w:right w:val="single" w:color="000000" w:sz="4" w:space="0"/>
            </w:tcBorders>
            <w:shd w:val="clear" w:color="auto" w:fill="E4ECF7"/>
            <w:vAlign w:val="center"/>
          </w:tcPr>
          <w:p>
            <w:pPr>
              <w:jc w:val="center"/>
              <w:rPr>
                <w:rFonts w:hint="eastAsia" w:ascii="宋体" w:hAnsi="宋体" w:eastAsia="宋体" w:cs="宋体"/>
                <w:i w:val="0"/>
                <w:iCs w:val="0"/>
                <w:color w:val="000000"/>
                <w:sz w:val="18"/>
                <w:szCs w:val="18"/>
                <w:u w:val="none"/>
              </w:rPr>
            </w:pPr>
          </w:p>
        </w:tc>
        <w:tc>
          <w:tcPr>
            <w:tcW w:w="682" w:type="pct"/>
            <w:tcBorders>
              <w:top w:val="single" w:color="000000" w:sz="4" w:space="0"/>
              <w:left w:val="single" w:color="000000" w:sz="4" w:space="0"/>
              <w:bottom w:val="single" w:color="000000" w:sz="4" w:space="0"/>
              <w:right w:val="single" w:color="000000" w:sz="4" w:space="0"/>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功能分类科目编码</w:t>
            </w:r>
          </w:p>
        </w:tc>
        <w:tc>
          <w:tcPr>
            <w:tcW w:w="1258" w:type="pct"/>
            <w:tcBorders>
              <w:top w:val="single" w:color="000000" w:sz="4" w:space="0"/>
              <w:left w:val="single" w:color="000000" w:sz="4" w:space="0"/>
              <w:bottom w:val="single" w:color="000000" w:sz="4" w:space="0"/>
              <w:right w:val="single" w:color="000000" w:sz="4" w:space="0"/>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科目名称</w:t>
            </w:r>
          </w:p>
        </w:tc>
        <w:tc>
          <w:tcPr>
            <w:tcW w:w="839" w:type="pct"/>
            <w:vMerge w:val="continue"/>
            <w:tcBorders>
              <w:top w:val="single" w:color="000000" w:sz="4" w:space="0"/>
              <w:left w:val="single" w:color="000000" w:sz="4" w:space="0"/>
              <w:bottom w:val="single" w:color="000000" w:sz="4" w:space="0"/>
              <w:right w:val="single" w:color="000000" w:sz="4" w:space="0"/>
            </w:tcBorders>
            <w:shd w:val="clear" w:color="auto" w:fill="E4ECF7"/>
            <w:vAlign w:val="center"/>
          </w:tcPr>
          <w:p>
            <w:pPr>
              <w:jc w:val="center"/>
              <w:rPr>
                <w:rFonts w:hint="eastAsia" w:ascii="宋体" w:hAnsi="宋体" w:eastAsia="宋体" w:cs="宋体"/>
                <w:i w:val="0"/>
                <w:iCs w:val="0"/>
                <w:color w:val="000000"/>
                <w:sz w:val="18"/>
                <w:szCs w:val="18"/>
                <w:u w:val="none"/>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E4ECF7"/>
            <w:vAlign w:val="center"/>
          </w:tcPr>
          <w:p>
            <w:pPr>
              <w:jc w:val="center"/>
              <w:rPr>
                <w:rFonts w:hint="eastAsia" w:ascii="宋体" w:hAnsi="宋体" w:eastAsia="宋体" w:cs="宋体"/>
                <w:i w:val="0"/>
                <w:iCs w:val="0"/>
                <w:color w:val="000000"/>
                <w:sz w:val="18"/>
                <w:szCs w:val="18"/>
                <w:u w:val="none"/>
              </w:rPr>
            </w:pPr>
          </w:p>
        </w:tc>
        <w:tc>
          <w:tcPr>
            <w:tcW w:w="1202" w:type="pct"/>
            <w:vMerge w:val="continue"/>
            <w:tcBorders>
              <w:top w:val="single" w:color="000000" w:sz="4" w:space="0"/>
              <w:left w:val="single" w:color="000000" w:sz="4" w:space="0"/>
              <w:bottom w:val="single" w:color="000000" w:sz="4" w:space="0"/>
              <w:right w:val="single" w:color="000000" w:sz="4" w:space="0"/>
            </w:tcBorders>
            <w:shd w:val="clear" w:color="auto" w:fill="E4ECF7"/>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02" w:type="pct"/>
            <w:tcBorders>
              <w:top w:val="single" w:color="000000" w:sz="4" w:space="0"/>
              <w:left w:val="single" w:color="000000" w:sz="4" w:space="0"/>
              <w:bottom w:val="single" w:color="000000" w:sz="4" w:space="0"/>
              <w:right w:val="single" w:color="000000" w:sz="4" w:space="0"/>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栏次</w:t>
            </w:r>
          </w:p>
        </w:tc>
        <w:tc>
          <w:tcPr>
            <w:tcW w:w="682" w:type="pct"/>
            <w:tcBorders>
              <w:top w:val="single" w:color="000000" w:sz="4" w:space="0"/>
              <w:left w:val="single" w:color="000000" w:sz="4" w:space="0"/>
              <w:bottom w:val="single" w:color="000000" w:sz="4" w:space="0"/>
              <w:right w:val="single" w:color="000000" w:sz="4" w:space="0"/>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258" w:type="pct"/>
            <w:tcBorders>
              <w:top w:val="single" w:color="000000" w:sz="4" w:space="0"/>
              <w:left w:val="single" w:color="000000" w:sz="4" w:space="0"/>
              <w:bottom w:val="single" w:color="000000" w:sz="4" w:space="0"/>
              <w:right w:val="single" w:color="000000" w:sz="4" w:space="0"/>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839" w:type="pct"/>
            <w:tcBorders>
              <w:top w:val="single" w:color="000000" w:sz="4" w:space="0"/>
              <w:left w:val="single" w:color="000000" w:sz="4" w:space="0"/>
              <w:bottom w:val="single" w:color="000000" w:sz="4" w:space="0"/>
              <w:right w:val="single" w:color="000000" w:sz="4" w:space="0"/>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713" w:type="pct"/>
            <w:tcBorders>
              <w:top w:val="single" w:color="000000" w:sz="4" w:space="0"/>
              <w:left w:val="single" w:color="000000" w:sz="4" w:space="0"/>
              <w:bottom w:val="single" w:color="000000" w:sz="4" w:space="0"/>
              <w:right w:val="single" w:color="000000" w:sz="4" w:space="0"/>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202" w:type="pct"/>
            <w:tcBorders>
              <w:top w:val="single" w:color="000000" w:sz="4" w:space="0"/>
              <w:left w:val="single" w:color="000000" w:sz="4" w:space="0"/>
              <w:bottom w:val="single" w:color="000000" w:sz="4" w:space="0"/>
              <w:right w:val="single" w:color="000000" w:sz="4" w:space="0"/>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12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813654.26</w:t>
            </w:r>
          </w:p>
        </w:tc>
        <w:tc>
          <w:tcPr>
            <w:tcW w:w="71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813654.26</w:t>
            </w:r>
          </w:p>
        </w:tc>
        <w:tc>
          <w:tcPr>
            <w:tcW w:w="12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w:t>
            </w:r>
          </w:p>
        </w:tc>
        <w:tc>
          <w:tcPr>
            <w:tcW w:w="125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社会保障和就业支出</w:t>
            </w:r>
          </w:p>
        </w:tc>
        <w:tc>
          <w:tcPr>
            <w:tcW w:w="83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81364.96</w:t>
            </w:r>
          </w:p>
        </w:tc>
        <w:tc>
          <w:tcPr>
            <w:tcW w:w="71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81364.96</w:t>
            </w:r>
          </w:p>
        </w:tc>
        <w:tc>
          <w:tcPr>
            <w:tcW w:w="12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20805</w:t>
            </w:r>
          </w:p>
        </w:tc>
        <w:tc>
          <w:tcPr>
            <w:tcW w:w="125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行政事业单位养老支出</w:t>
            </w:r>
          </w:p>
        </w:tc>
        <w:tc>
          <w:tcPr>
            <w:tcW w:w="83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81364.96</w:t>
            </w:r>
          </w:p>
        </w:tc>
        <w:tc>
          <w:tcPr>
            <w:tcW w:w="71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81364.96</w:t>
            </w:r>
          </w:p>
        </w:tc>
        <w:tc>
          <w:tcPr>
            <w:tcW w:w="12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2080505</w:t>
            </w:r>
          </w:p>
        </w:tc>
        <w:tc>
          <w:tcPr>
            <w:tcW w:w="125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机关事业单位基本养老保险缴费支出</w:t>
            </w:r>
          </w:p>
        </w:tc>
        <w:tc>
          <w:tcPr>
            <w:tcW w:w="83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81364.96</w:t>
            </w:r>
          </w:p>
        </w:tc>
        <w:tc>
          <w:tcPr>
            <w:tcW w:w="71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81364.96</w:t>
            </w:r>
          </w:p>
        </w:tc>
        <w:tc>
          <w:tcPr>
            <w:tcW w:w="12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w:t>
            </w:r>
          </w:p>
        </w:tc>
        <w:tc>
          <w:tcPr>
            <w:tcW w:w="125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卫生健康支出</w:t>
            </w:r>
          </w:p>
        </w:tc>
        <w:tc>
          <w:tcPr>
            <w:tcW w:w="83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77550.98</w:t>
            </w:r>
          </w:p>
        </w:tc>
        <w:tc>
          <w:tcPr>
            <w:tcW w:w="71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77550.98</w:t>
            </w:r>
          </w:p>
        </w:tc>
        <w:tc>
          <w:tcPr>
            <w:tcW w:w="12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21011</w:t>
            </w:r>
          </w:p>
        </w:tc>
        <w:tc>
          <w:tcPr>
            <w:tcW w:w="125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行政事业单位医疗</w:t>
            </w:r>
          </w:p>
        </w:tc>
        <w:tc>
          <w:tcPr>
            <w:tcW w:w="83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77550.98</w:t>
            </w:r>
          </w:p>
        </w:tc>
        <w:tc>
          <w:tcPr>
            <w:tcW w:w="71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77550.98</w:t>
            </w:r>
          </w:p>
        </w:tc>
        <w:tc>
          <w:tcPr>
            <w:tcW w:w="12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2101102</w:t>
            </w:r>
          </w:p>
        </w:tc>
        <w:tc>
          <w:tcPr>
            <w:tcW w:w="125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事业单位医疗</w:t>
            </w:r>
          </w:p>
        </w:tc>
        <w:tc>
          <w:tcPr>
            <w:tcW w:w="83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39411.15</w:t>
            </w:r>
          </w:p>
        </w:tc>
        <w:tc>
          <w:tcPr>
            <w:tcW w:w="71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39411.15</w:t>
            </w:r>
          </w:p>
        </w:tc>
        <w:tc>
          <w:tcPr>
            <w:tcW w:w="12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2101103</w:t>
            </w:r>
          </w:p>
        </w:tc>
        <w:tc>
          <w:tcPr>
            <w:tcW w:w="125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公务员医疗补助</w:t>
            </w:r>
          </w:p>
        </w:tc>
        <w:tc>
          <w:tcPr>
            <w:tcW w:w="83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38139.83</w:t>
            </w:r>
          </w:p>
        </w:tc>
        <w:tc>
          <w:tcPr>
            <w:tcW w:w="71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38139.83</w:t>
            </w:r>
          </w:p>
        </w:tc>
        <w:tc>
          <w:tcPr>
            <w:tcW w:w="12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212</w:t>
            </w:r>
          </w:p>
        </w:tc>
        <w:tc>
          <w:tcPr>
            <w:tcW w:w="125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城乡社区支出</w:t>
            </w:r>
          </w:p>
        </w:tc>
        <w:tc>
          <w:tcPr>
            <w:tcW w:w="83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593714.6</w:t>
            </w:r>
          </w:p>
        </w:tc>
        <w:tc>
          <w:tcPr>
            <w:tcW w:w="71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593714.6</w:t>
            </w:r>
          </w:p>
        </w:tc>
        <w:tc>
          <w:tcPr>
            <w:tcW w:w="12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21201</w:t>
            </w:r>
          </w:p>
        </w:tc>
        <w:tc>
          <w:tcPr>
            <w:tcW w:w="125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城乡社区管理事务</w:t>
            </w:r>
          </w:p>
        </w:tc>
        <w:tc>
          <w:tcPr>
            <w:tcW w:w="83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593714.6</w:t>
            </w:r>
          </w:p>
        </w:tc>
        <w:tc>
          <w:tcPr>
            <w:tcW w:w="71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593714.6</w:t>
            </w:r>
          </w:p>
        </w:tc>
        <w:tc>
          <w:tcPr>
            <w:tcW w:w="12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2120101</w:t>
            </w:r>
          </w:p>
        </w:tc>
        <w:tc>
          <w:tcPr>
            <w:tcW w:w="125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行政运行</w:t>
            </w:r>
          </w:p>
        </w:tc>
        <w:tc>
          <w:tcPr>
            <w:tcW w:w="83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593714.6</w:t>
            </w:r>
          </w:p>
        </w:tc>
        <w:tc>
          <w:tcPr>
            <w:tcW w:w="71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593714.6</w:t>
            </w:r>
          </w:p>
        </w:tc>
        <w:tc>
          <w:tcPr>
            <w:tcW w:w="12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2120102</w:t>
            </w:r>
          </w:p>
        </w:tc>
        <w:tc>
          <w:tcPr>
            <w:tcW w:w="125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一般行政管理事务</w:t>
            </w:r>
          </w:p>
        </w:tc>
        <w:tc>
          <w:tcPr>
            <w:tcW w:w="83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8"/>
                <w:szCs w:val="18"/>
                <w:u w:val="none"/>
              </w:rPr>
            </w:pPr>
          </w:p>
        </w:tc>
        <w:tc>
          <w:tcPr>
            <w:tcW w:w="71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8"/>
                <w:szCs w:val="18"/>
                <w:u w:val="none"/>
              </w:rPr>
            </w:pPr>
          </w:p>
        </w:tc>
        <w:tc>
          <w:tcPr>
            <w:tcW w:w="12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221</w:t>
            </w:r>
          </w:p>
        </w:tc>
        <w:tc>
          <w:tcPr>
            <w:tcW w:w="125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住房保障支出</w:t>
            </w:r>
          </w:p>
        </w:tc>
        <w:tc>
          <w:tcPr>
            <w:tcW w:w="83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61023.72</w:t>
            </w:r>
          </w:p>
        </w:tc>
        <w:tc>
          <w:tcPr>
            <w:tcW w:w="71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61023.72</w:t>
            </w:r>
          </w:p>
        </w:tc>
        <w:tc>
          <w:tcPr>
            <w:tcW w:w="12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22102</w:t>
            </w:r>
          </w:p>
        </w:tc>
        <w:tc>
          <w:tcPr>
            <w:tcW w:w="125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住房改革支出</w:t>
            </w:r>
          </w:p>
        </w:tc>
        <w:tc>
          <w:tcPr>
            <w:tcW w:w="83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61023.72</w:t>
            </w:r>
          </w:p>
        </w:tc>
        <w:tc>
          <w:tcPr>
            <w:tcW w:w="71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61023.72</w:t>
            </w:r>
          </w:p>
        </w:tc>
        <w:tc>
          <w:tcPr>
            <w:tcW w:w="12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2210201</w:t>
            </w:r>
          </w:p>
        </w:tc>
        <w:tc>
          <w:tcPr>
            <w:tcW w:w="125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住房公积金</w:t>
            </w:r>
          </w:p>
        </w:tc>
        <w:tc>
          <w:tcPr>
            <w:tcW w:w="83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61023.72</w:t>
            </w:r>
          </w:p>
        </w:tc>
        <w:tc>
          <w:tcPr>
            <w:tcW w:w="71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61023.72</w:t>
            </w:r>
          </w:p>
        </w:tc>
        <w:tc>
          <w:tcPr>
            <w:tcW w:w="12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bl>
    <w:p>
      <w:pPr>
        <w:tabs>
          <w:tab w:val="left" w:pos="3673"/>
        </w:tabs>
        <w:bidi w:val="0"/>
        <w:jc w:val="left"/>
        <w:rPr>
          <w:rFonts w:hint="eastAsia"/>
          <w:lang w:val="en-US" w:eastAsia="zh-CN"/>
        </w:rPr>
      </w:pPr>
    </w:p>
    <w:p>
      <w:pPr>
        <w:bidi w:val="0"/>
        <w:rPr>
          <w:rFonts w:hint="eastAsia" w:ascii="Times New Roman" w:hAnsi="Times New Roman" w:eastAsia="宋体" w:cs="Times New Roman"/>
          <w:kern w:val="2"/>
          <w:sz w:val="21"/>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tabs>
          <w:tab w:val="left" w:pos="3853"/>
        </w:tabs>
        <w:bidi w:val="0"/>
        <w:jc w:val="left"/>
        <w:rPr>
          <w:rFonts w:hint="eastAsia"/>
          <w:lang w:val="en-US" w:eastAsia="zh-CN"/>
        </w:rPr>
      </w:pPr>
      <w:r>
        <w:rPr>
          <w:rFonts w:hint="eastAsia"/>
          <w:lang w:val="en-US" w:eastAsia="zh-CN"/>
        </w:rPr>
        <w:tab/>
      </w: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21"/>
        <w:gridCol w:w="1655"/>
        <w:gridCol w:w="2891"/>
        <w:gridCol w:w="2891"/>
        <w:gridCol w:w="2888"/>
        <w:gridCol w:w="28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5000" w:type="pct"/>
            <w:gridSpan w:val="6"/>
            <w:tcBorders>
              <w:top w:val="nil"/>
              <w:left w:val="nil"/>
              <w:bottom w:val="nil"/>
              <w:right w:val="nil"/>
            </w:tcBorders>
            <w:shd w:val="clear" w:color="auto" w:fill="E4EC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3"/>
                <w:szCs w:val="43"/>
                <w:u w:val="none"/>
              </w:rPr>
            </w:pPr>
            <w:r>
              <w:rPr>
                <w:rFonts w:hint="eastAsia" w:ascii="宋体" w:hAnsi="宋体" w:cs="宋体"/>
                <w:b/>
                <w:bCs/>
                <w:i w:val="0"/>
                <w:iCs w:val="0"/>
                <w:color w:val="000000"/>
                <w:kern w:val="0"/>
                <w:sz w:val="43"/>
                <w:szCs w:val="43"/>
                <w:u w:val="none"/>
                <w:lang w:val="en-US" w:eastAsia="zh-CN" w:bidi="ar"/>
              </w:rPr>
              <w:t>单位</w:t>
            </w:r>
            <w:r>
              <w:rPr>
                <w:rFonts w:hint="eastAsia" w:ascii="宋体" w:hAnsi="宋体" w:eastAsia="宋体" w:cs="宋体"/>
                <w:b/>
                <w:bCs/>
                <w:i w:val="0"/>
                <w:iCs w:val="0"/>
                <w:color w:val="000000"/>
                <w:kern w:val="0"/>
                <w:sz w:val="43"/>
                <w:szCs w:val="43"/>
                <w:u w:val="none"/>
                <w:lang w:val="en-US" w:eastAsia="zh-CN" w:bidi="ar"/>
              </w:rPr>
              <w:t>预算一般公共预算财政拨款基本支出表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927" w:type="pct"/>
            <w:gridSpan w:val="4"/>
            <w:tcBorders>
              <w:top w:val="nil"/>
              <w:left w:val="nil"/>
              <w:bottom w:val="nil"/>
              <w:right w:val="nil"/>
            </w:tcBorders>
            <w:shd w:val="clear" w:color="auto" w:fill="E4ECF7"/>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632001秦皇岛市山海关区古城保护发展中心本级</w:t>
            </w:r>
          </w:p>
        </w:tc>
        <w:tc>
          <w:tcPr>
            <w:tcW w:w="1036" w:type="pct"/>
            <w:tcBorders>
              <w:top w:val="nil"/>
              <w:left w:val="nil"/>
              <w:bottom w:val="nil"/>
              <w:right w:val="nil"/>
            </w:tcBorders>
            <w:shd w:val="clear" w:color="auto" w:fill="E4ECF7"/>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预算年度：2021</w:t>
            </w:r>
          </w:p>
        </w:tc>
        <w:tc>
          <w:tcPr>
            <w:tcW w:w="1036" w:type="pct"/>
            <w:tcBorders>
              <w:top w:val="nil"/>
              <w:left w:val="nil"/>
              <w:bottom w:val="nil"/>
              <w:right w:val="nil"/>
            </w:tcBorders>
            <w:shd w:val="clear" w:color="auto" w:fill="E4ECF7"/>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59" w:type="pct"/>
            <w:vMerge w:val="restart"/>
            <w:tcBorders>
              <w:top w:val="single" w:color="000000" w:sz="4" w:space="0"/>
              <w:left w:val="single" w:color="000000" w:sz="4" w:space="0"/>
              <w:bottom w:val="single" w:color="000000" w:sz="4" w:space="0"/>
              <w:right w:val="single" w:color="000000" w:sz="4" w:space="0"/>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1631" w:type="pct"/>
            <w:gridSpan w:val="2"/>
            <w:tcBorders>
              <w:top w:val="single" w:color="000000" w:sz="4" w:space="0"/>
              <w:left w:val="single" w:color="000000" w:sz="4" w:space="0"/>
              <w:bottom w:val="single" w:color="000000" w:sz="4" w:space="0"/>
              <w:right w:val="single" w:color="000000" w:sz="4" w:space="0"/>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w:t>
            </w:r>
          </w:p>
        </w:tc>
        <w:tc>
          <w:tcPr>
            <w:tcW w:w="3109" w:type="pct"/>
            <w:gridSpan w:val="3"/>
            <w:tcBorders>
              <w:top w:val="single" w:color="000000" w:sz="4" w:space="0"/>
              <w:left w:val="single" w:color="000000" w:sz="4" w:space="0"/>
              <w:bottom w:val="single" w:color="000000" w:sz="4" w:space="0"/>
              <w:right w:val="single" w:color="000000" w:sz="4" w:space="0"/>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59" w:type="pct"/>
            <w:vMerge w:val="continue"/>
            <w:tcBorders>
              <w:top w:val="single" w:color="000000" w:sz="4" w:space="0"/>
              <w:left w:val="single" w:color="000000" w:sz="4" w:space="0"/>
              <w:bottom w:val="single" w:color="000000" w:sz="4" w:space="0"/>
              <w:right w:val="single" w:color="000000" w:sz="4" w:space="0"/>
            </w:tcBorders>
            <w:shd w:val="clear" w:color="auto" w:fill="E4ECF7"/>
            <w:vAlign w:val="center"/>
          </w:tcPr>
          <w:p>
            <w:pPr>
              <w:jc w:val="center"/>
              <w:rPr>
                <w:rFonts w:hint="eastAsia" w:ascii="宋体" w:hAnsi="宋体" w:eastAsia="宋体" w:cs="宋体"/>
                <w:i w:val="0"/>
                <w:iCs w:val="0"/>
                <w:color w:val="000000"/>
                <w:sz w:val="18"/>
                <w:szCs w:val="18"/>
                <w:u w:val="none"/>
              </w:rPr>
            </w:pPr>
          </w:p>
        </w:tc>
        <w:tc>
          <w:tcPr>
            <w:tcW w:w="594" w:type="pct"/>
            <w:tcBorders>
              <w:top w:val="single" w:color="000000" w:sz="4" w:space="0"/>
              <w:left w:val="single" w:color="000000" w:sz="4" w:space="0"/>
              <w:bottom w:val="single" w:color="000000" w:sz="4" w:space="0"/>
              <w:right w:val="single" w:color="000000" w:sz="4" w:space="0"/>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经济分类科目编码</w:t>
            </w:r>
          </w:p>
        </w:tc>
        <w:tc>
          <w:tcPr>
            <w:tcW w:w="1037" w:type="pct"/>
            <w:tcBorders>
              <w:top w:val="single" w:color="000000" w:sz="4" w:space="0"/>
              <w:left w:val="single" w:color="000000" w:sz="4" w:space="0"/>
              <w:bottom w:val="single" w:color="000000" w:sz="4" w:space="0"/>
              <w:right w:val="single" w:color="000000" w:sz="4" w:space="0"/>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科目名称</w:t>
            </w:r>
          </w:p>
        </w:tc>
        <w:tc>
          <w:tcPr>
            <w:tcW w:w="1036" w:type="pct"/>
            <w:tcBorders>
              <w:top w:val="single" w:color="000000" w:sz="4" w:space="0"/>
              <w:left w:val="single" w:color="000000" w:sz="4" w:space="0"/>
              <w:bottom w:val="single" w:color="000000" w:sz="4" w:space="0"/>
              <w:right w:val="single" w:color="000000" w:sz="4" w:space="0"/>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1036" w:type="pct"/>
            <w:tcBorders>
              <w:top w:val="single" w:color="000000" w:sz="4" w:space="0"/>
              <w:left w:val="single" w:color="000000" w:sz="4" w:space="0"/>
              <w:bottom w:val="single" w:color="000000" w:sz="4" w:space="0"/>
              <w:right w:val="single" w:color="000000" w:sz="4" w:space="0"/>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人员经费</w:t>
            </w:r>
          </w:p>
        </w:tc>
        <w:tc>
          <w:tcPr>
            <w:tcW w:w="1036" w:type="pct"/>
            <w:tcBorders>
              <w:top w:val="single" w:color="000000" w:sz="4" w:space="0"/>
              <w:left w:val="single" w:color="000000" w:sz="4" w:space="0"/>
              <w:bottom w:val="single" w:color="000000" w:sz="4" w:space="0"/>
              <w:right w:val="single" w:color="000000" w:sz="4" w:space="0"/>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59" w:type="pct"/>
            <w:tcBorders>
              <w:top w:val="single" w:color="000000" w:sz="4" w:space="0"/>
              <w:left w:val="single" w:color="000000" w:sz="4" w:space="0"/>
              <w:bottom w:val="single" w:color="000000" w:sz="4" w:space="0"/>
              <w:right w:val="single" w:color="000000" w:sz="4" w:space="0"/>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栏次</w:t>
            </w:r>
          </w:p>
        </w:tc>
        <w:tc>
          <w:tcPr>
            <w:tcW w:w="594" w:type="pct"/>
            <w:tcBorders>
              <w:top w:val="single" w:color="000000" w:sz="4" w:space="0"/>
              <w:left w:val="single" w:color="000000" w:sz="4" w:space="0"/>
              <w:bottom w:val="single" w:color="000000" w:sz="4" w:space="0"/>
              <w:right w:val="single" w:color="000000" w:sz="4" w:space="0"/>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37" w:type="pct"/>
            <w:tcBorders>
              <w:top w:val="single" w:color="000000" w:sz="4" w:space="0"/>
              <w:left w:val="single" w:color="000000" w:sz="4" w:space="0"/>
              <w:bottom w:val="single" w:color="000000" w:sz="4" w:space="0"/>
              <w:right w:val="single" w:color="000000" w:sz="4" w:space="0"/>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36" w:type="pct"/>
            <w:tcBorders>
              <w:top w:val="single" w:color="000000" w:sz="4" w:space="0"/>
              <w:left w:val="single" w:color="000000" w:sz="4" w:space="0"/>
              <w:bottom w:val="single" w:color="000000" w:sz="4" w:space="0"/>
              <w:right w:val="single" w:color="000000" w:sz="4" w:space="0"/>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36" w:type="pct"/>
            <w:tcBorders>
              <w:top w:val="single" w:color="000000" w:sz="4" w:space="0"/>
              <w:left w:val="single" w:color="000000" w:sz="4" w:space="0"/>
              <w:bottom w:val="single" w:color="000000" w:sz="4" w:space="0"/>
              <w:right w:val="single" w:color="000000" w:sz="4" w:space="0"/>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36" w:type="pct"/>
            <w:tcBorders>
              <w:top w:val="single" w:color="000000" w:sz="4" w:space="0"/>
              <w:left w:val="single" w:color="000000" w:sz="4" w:space="0"/>
              <w:bottom w:val="single" w:color="000000" w:sz="4" w:space="0"/>
              <w:right w:val="single" w:color="000000" w:sz="4" w:space="0"/>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5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0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813654.26</w:t>
            </w: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777305.04</w:t>
            </w: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36349.22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5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w:t>
            </w:r>
          </w:p>
        </w:tc>
        <w:tc>
          <w:tcPr>
            <w:tcW w:w="10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工资福利支出</w:t>
            </w: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775145.04</w:t>
            </w: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775145.04</w:t>
            </w: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5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30101</w:t>
            </w:r>
          </w:p>
        </w:tc>
        <w:tc>
          <w:tcPr>
            <w:tcW w:w="10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基本工资</w:t>
            </w: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262644.00</w:t>
            </w: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262644.00</w:t>
            </w: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5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30102</w:t>
            </w:r>
          </w:p>
        </w:tc>
        <w:tc>
          <w:tcPr>
            <w:tcW w:w="10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津贴补贴</w:t>
            </w: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40572.00</w:t>
            </w: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40572.00</w:t>
            </w: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5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30107</w:t>
            </w:r>
          </w:p>
        </w:tc>
        <w:tc>
          <w:tcPr>
            <w:tcW w:w="10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绩效工资</w:t>
            </w: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245887.00</w:t>
            </w: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245887.00</w:t>
            </w: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5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30108</w:t>
            </w:r>
          </w:p>
        </w:tc>
        <w:tc>
          <w:tcPr>
            <w:tcW w:w="10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机关事业单位基本养老保险缴费</w:t>
            </w: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81364.96</w:t>
            </w: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81364.96</w:t>
            </w: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5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30110</w:t>
            </w:r>
          </w:p>
        </w:tc>
        <w:tc>
          <w:tcPr>
            <w:tcW w:w="10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职工基本医疗保险缴费</w:t>
            </w: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39411.15</w:t>
            </w: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39411.15</w:t>
            </w: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5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30111</w:t>
            </w:r>
          </w:p>
        </w:tc>
        <w:tc>
          <w:tcPr>
            <w:tcW w:w="10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公务员医疗补助缴费</w:t>
            </w: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38139.83</w:t>
            </w: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38139.83</w:t>
            </w: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5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30112</w:t>
            </w:r>
          </w:p>
        </w:tc>
        <w:tc>
          <w:tcPr>
            <w:tcW w:w="10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其他社会保障缴费</w:t>
            </w: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6102.38</w:t>
            </w: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6102.38</w:t>
            </w: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5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30113</w:t>
            </w:r>
          </w:p>
        </w:tc>
        <w:tc>
          <w:tcPr>
            <w:tcW w:w="10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住房公积金</w:t>
            </w: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61023.72</w:t>
            </w: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61023.72</w:t>
            </w: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5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w:t>
            </w:r>
          </w:p>
        </w:tc>
        <w:tc>
          <w:tcPr>
            <w:tcW w:w="10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商品和服务支出</w:t>
            </w: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36349.22</w:t>
            </w: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36349.22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5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30201</w:t>
            </w:r>
          </w:p>
        </w:tc>
        <w:tc>
          <w:tcPr>
            <w:tcW w:w="10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办公费</w:t>
            </w: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10210.00</w:t>
            </w: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10210.00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5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30207</w:t>
            </w:r>
          </w:p>
        </w:tc>
        <w:tc>
          <w:tcPr>
            <w:tcW w:w="10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邮电费</w:t>
            </w: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2040.00</w:t>
            </w: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w:t>
            </w:r>
          </w:p>
        </w:tc>
        <w:tc>
          <w:tcPr>
            <w:tcW w:w="5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30211</w:t>
            </w:r>
          </w:p>
        </w:tc>
        <w:tc>
          <w:tcPr>
            <w:tcW w:w="10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差旅费</w:t>
            </w: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5250.00</w:t>
            </w: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5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30213</w:t>
            </w:r>
          </w:p>
        </w:tc>
        <w:tc>
          <w:tcPr>
            <w:tcW w:w="10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维修(护)费</w:t>
            </w: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1500.00</w:t>
            </w: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5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30228</w:t>
            </w:r>
          </w:p>
        </w:tc>
        <w:tc>
          <w:tcPr>
            <w:tcW w:w="10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工会经费</w:t>
            </w: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10170.62</w:t>
            </w: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10170.62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5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30229</w:t>
            </w:r>
          </w:p>
        </w:tc>
        <w:tc>
          <w:tcPr>
            <w:tcW w:w="10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福利费</w:t>
            </w: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6566.10</w:t>
            </w: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6566.10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w:t>
            </w:r>
          </w:p>
        </w:tc>
        <w:tc>
          <w:tcPr>
            <w:tcW w:w="5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30299</w:t>
            </w:r>
          </w:p>
        </w:tc>
        <w:tc>
          <w:tcPr>
            <w:tcW w:w="10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其他商品和服务支出</w:t>
            </w: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612.50</w:t>
            </w: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5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303</w:t>
            </w:r>
          </w:p>
        </w:tc>
        <w:tc>
          <w:tcPr>
            <w:tcW w:w="10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对个人和家庭的补助</w:t>
            </w: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2160.00</w:t>
            </w: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2160.00</w:t>
            </w: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5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30309</w:t>
            </w:r>
          </w:p>
        </w:tc>
        <w:tc>
          <w:tcPr>
            <w:tcW w:w="10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奖励金</w:t>
            </w: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360.00</w:t>
            </w: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360.00</w:t>
            </w: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w:t>
            </w:r>
          </w:p>
        </w:tc>
        <w:tc>
          <w:tcPr>
            <w:tcW w:w="5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30399</w:t>
            </w:r>
          </w:p>
        </w:tc>
        <w:tc>
          <w:tcPr>
            <w:tcW w:w="10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其他对个人和家庭的补助</w:t>
            </w: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1800.00</w:t>
            </w: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1800.00</w:t>
            </w: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bl>
    <w:p>
      <w:pPr>
        <w:tabs>
          <w:tab w:val="left" w:pos="3853"/>
        </w:tabs>
        <w:bidi w:val="0"/>
        <w:jc w:val="left"/>
        <w:rPr>
          <w:rFonts w:hint="eastAsia"/>
          <w:lang w:val="en-US" w:eastAsia="zh-CN"/>
        </w:rPr>
      </w:pPr>
    </w:p>
    <w:p>
      <w:pPr>
        <w:bidi w:val="0"/>
        <w:rPr>
          <w:rFonts w:hint="eastAsia" w:ascii="Times New Roman" w:hAnsi="Times New Roman" w:eastAsia="宋体" w:cs="Times New Roman"/>
          <w:kern w:val="2"/>
          <w:sz w:val="21"/>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tabs>
          <w:tab w:val="left" w:pos="5668"/>
        </w:tabs>
        <w:bidi w:val="0"/>
        <w:jc w:val="left"/>
        <w:rPr>
          <w:rFonts w:hint="eastAsia"/>
          <w:lang w:val="en-US" w:eastAsia="zh-CN"/>
        </w:rPr>
      </w:pPr>
      <w:r>
        <w:rPr>
          <w:rFonts w:hint="eastAsia"/>
          <w:lang w:val="en-US" w:eastAsia="zh-CN"/>
        </w:rPr>
        <w:tab/>
      </w:r>
    </w:p>
    <w:p>
      <w:pPr>
        <w:tabs>
          <w:tab w:val="left" w:pos="5668"/>
        </w:tabs>
        <w:bidi w:val="0"/>
        <w:jc w:val="left"/>
        <w:rPr>
          <w:rFonts w:hint="eastAsia"/>
          <w:lang w:val="en-US" w:eastAsia="zh-CN"/>
        </w:rPr>
      </w:pPr>
    </w:p>
    <w:p>
      <w:pPr>
        <w:tabs>
          <w:tab w:val="left" w:pos="5668"/>
        </w:tabs>
        <w:bidi w:val="0"/>
        <w:jc w:val="left"/>
        <w:rPr>
          <w:rFonts w:hint="eastAsia"/>
          <w:lang w:val="en-US" w:eastAsia="zh-CN"/>
        </w:rPr>
      </w:pPr>
    </w:p>
    <w:p>
      <w:pPr>
        <w:bidi w:val="0"/>
        <w:rPr>
          <w:rFonts w:hint="eastAsia" w:ascii="Times New Roman" w:hAnsi="Times New Roman" w:eastAsia="宋体" w:cs="Times New Roman"/>
          <w:kern w:val="2"/>
          <w:sz w:val="21"/>
          <w:lang w:val="en-US" w:eastAsia="zh-CN" w:bidi="ar-SA"/>
        </w:rPr>
      </w:pPr>
    </w:p>
    <w:p>
      <w:pPr>
        <w:bidi w:val="0"/>
        <w:rPr>
          <w:rFonts w:hint="eastAsia"/>
          <w:lang w:val="en-US" w:eastAsia="zh-CN"/>
        </w:rPr>
      </w:pPr>
    </w:p>
    <w:p>
      <w:pPr>
        <w:bidi w:val="0"/>
        <w:rPr>
          <w:rFonts w:hint="eastAsia"/>
          <w:lang w:val="en-US" w:eastAsia="zh-CN"/>
        </w:rPr>
      </w:pPr>
    </w:p>
    <w:p>
      <w:pPr>
        <w:tabs>
          <w:tab w:val="left" w:pos="1978"/>
        </w:tabs>
        <w:bidi w:val="0"/>
        <w:jc w:val="left"/>
        <w:rPr>
          <w:rFonts w:hint="eastAsia"/>
          <w:lang w:val="en-US" w:eastAsia="zh-CN"/>
        </w:rPr>
      </w:pPr>
      <w:r>
        <w:rPr>
          <w:rFonts w:hint="eastAsia"/>
          <w:lang w:val="en-US" w:eastAsia="zh-CN"/>
        </w:rPr>
        <w:tab/>
      </w: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75"/>
        <w:gridCol w:w="1101"/>
        <w:gridCol w:w="4518"/>
        <w:gridCol w:w="2517"/>
        <w:gridCol w:w="2511"/>
        <w:gridCol w:w="25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5" w:hRule="atLeast"/>
        </w:trPr>
        <w:tc>
          <w:tcPr>
            <w:tcW w:w="5000" w:type="pct"/>
            <w:gridSpan w:val="6"/>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3"/>
                <w:szCs w:val="43"/>
                <w:u w:val="none"/>
              </w:rPr>
            </w:pPr>
            <w:r>
              <w:rPr>
                <w:rFonts w:hint="eastAsia" w:ascii="宋体" w:hAnsi="宋体" w:cs="宋体"/>
                <w:b/>
                <w:bCs/>
                <w:i w:val="0"/>
                <w:iCs w:val="0"/>
                <w:color w:val="000000"/>
                <w:kern w:val="0"/>
                <w:sz w:val="43"/>
                <w:szCs w:val="43"/>
                <w:u w:val="none"/>
                <w:lang w:val="en-US" w:eastAsia="zh-CN" w:bidi="ar"/>
              </w:rPr>
              <w:t>单位</w:t>
            </w:r>
            <w:r>
              <w:rPr>
                <w:rFonts w:hint="eastAsia" w:ascii="宋体" w:hAnsi="宋体" w:eastAsia="宋体" w:cs="宋体"/>
                <w:b/>
                <w:bCs/>
                <w:i w:val="0"/>
                <w:iCs w:val="0"/>
                <w:color w:val="000000"/>
                <w:kern w:val="0"/>
                <w:sz w:val="43"/>
                <w:szCs w:val="43"/>
                <w:u w:val="none"/>
                <w:lang w:val="en-US" w:eastAsia="zh-CN" w:bidi="ar"/>
              </w:rPr>
              <w:t>预算政府基金预算财政拨款支出表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3196" w:type="pct"/>
            <w:gridSpan w:val="4"/>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632001秦皇岛市山海关区古城保护发展中心本级</w:t>
            </w:r>
          </w:p>
        </w:tc>
        <w:tc>
          <w:tcPr>
            <w:tcW w:w="901" w:type="pct"/>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预算年度：2021</w:t>
            </w:r>
          </w:p>
        </w:tc>
        <w:tc>
          <w:tcPr>
            <w:tcW w:w="902" w:type="pct"/>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27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20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w:t>
            </w:r>
          </w:p>
        </w:tc>
        <w:tc>
          <w:tcPr>
            <w:tcW w:w="90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90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90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2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1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9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3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9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9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9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212</w:t>
            </w:r>
          </w:p>
        </w:tc>
        <w:tc>
          <w:tcPr>
            <w:tcW w:w="162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城乡社区支出</w:t>
            </w:r>
          </w:p>
        </w:tc>
        <w:tc>
          <w:tcPr>
            <w:tcW w:w="90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1210000.00 </w:t>
            </w:r>
          </w:p>
        </w:tc>
        <w:tc>
          <w:tcPr>
            <w:tcW w:w="90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8"/>
                <w:szCs w:val="18"/>
                <w:u w:val="none"/>
              </w:rPr>
            </w:pPr>
          </w:p>
        </w:tc>
        <w:tc>
          <w:tcPr>
            <w:tcW w:w="90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1210000.00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21208</w:t>
            </w:r>
          </w:p>
        </w:tc>
        <w:tc>
          <w:tcPr>
            <w:tcW w:w="162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国有土地使用权出让收入安排的支出</w:t>
            </w:r>
          </w:p>
        </w:tc>
        <w:tc>
          <w:tcPr>
            <w:tcW w:w="90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1210000.00 </w:t>
            </w:r>
          </w:p>
        </w:tc>
        <w:tc>
          <w:tcPr>
            <w:tcW w:w="90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8"/>
                <w:szCs w:val="18"/>
                <w:u w:val="none"/>
              </w:rPr>
            </w:pPr>
          </w:p>
        </w:tc>
        <w:tc>
          <w:tcPr>
            <w:tcW w:w="90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1210000.00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2120805</w:t>
            </w:r>
          </w:p>
        </w:tc>
        <w:tc>
          <w:tcPr>
            <w:tcW w:w="162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补助被征地农民支出</w:t>
            </w:r>
          </w:p>
        </w:tc>
        <w:tc>
          <w:tcPr>
            <w:tcW w:w="90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1210000.00 </w:t>
            </w:r>
          </w:p>
        </w:tc>
        <w:tc>
          <w:tcPr>
            <w:tcW w:w="90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8"/>
                <w:szCs w:val="18"/>
                <w:u w:val="none"/>
              </w:rPr>
            </w:pPr>
          </w:p>
        </w:tc>
        <w:tc>
          <w:tcPr>
            <w:tcW w:w="90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1210000.00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8"/>
                <w:szCs w:val="18"/>
                <w:u w:val="none"/>
              </w:rPr>
            </w:pPr>
          </w:p>
        </w:tc>
        <w:tc>
          <w:tcPr>
            <w:tcW w:w="162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90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1210000.00 </w:t>
            </w:r>
          </w:p>
        </w:tc>
        <w:tc>
          <w:tcPr>
            <w:tcW w:w="90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8"/>
                <w:szCs w:val="18"/>
                <w:u w:val="none"/>
              </w:rPr>
            </w:pPr>
          </w:p>
        </w:tc>
        <w:tc>
          <w:tcPr>
            <w:tcW w:w="90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1210000.00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278" w:type="pct"/>
            <w:tcBorders>
              <w:top w:val="nil"/>
              <w:left w:val="nil"/>
              <w:bottom w:val="nil"/>
              <w:right w:val="nil"/>
            </w:tcBorders>
            <w:shd w:val="clear" w:color="auto" w:fill="auto"/>
            <w:noWrap/>
            <w:vAlign w:val="top"/>
          </w:tcPr>
          <w:p>
            <w:pPr>
              <w:rPr>
                <w:rFonts w:hint="eastAsia" w:ascii="宋体" w:hAnsi="宋体" w:eastAsia="宋体" w:cs="宋体"/>
                <w:i w:val="0"/>
                <w:iCs w:val="0"/>
                <w:color w:val="000000"/>
                <w:sz w:val="22"/>
                <w:szCs w:val="22"/>
                <w:u w:val="none"/>
              </w:rPr>
            </w:pPr>
          </w:p>
        </w:tc>
        <w:tc>
          <w:tcPr>
            <w:tcW w:w="395" w:type="pct"/>
            <w:tcBorders>
              <w:top w:val="nil"/>
              <w:left w:val="nil"/>
              <w:bottom w:val="nil"/>
              <w:right w:val="nil"/>
            </w:tcBorders>
            <w:shd w:val="clear" w:color="auto" w:fill="auto"/>
            <w:noWrap/>
            <w:vAlign w:val="top"/>
          </w:tcPr>
          <w:p>
            <w:pPr>
              <w:rPr>
                <w:rFonts w:hint="eastAsia" w:ascii="宋体" w:hAnsi="宋体" w:eastAsia="宋体" w:cs="宋体"/>
                <w:i w:val="0"/>
                <w:iCs w:val="0"/>
                <w:color w:val="000000"/>
                <w:sz w:val="22"/>
                <w:szCs w:val="22"/>
                <w:u w:val="none"/>
              </w:rPr>
            </w:pPr>
          </w:p>
        </w:tc>
        <w:tc>
          <w:tcPr>
            <w:tcW w:w="1620" w:type="pct"/>
            <w:tcBorders>
              <w:top w:val="nil"/>
              <w:left w:val="nil"/>
              <w:bottom w:val="nil"/>
              <w:right w:val="nil"/>
            </w:tcBorders>
            <w:shd w:val="clear" w:color="auto" w:fill="auto"/>
            <w:noWrap/>
            <w:vAlign w:val="top"/>
          </w:tcPr>
          <w:p>
            <w:pPr>
              <w:rPr>
                <w:rFonts w:hint="eastAsia" w:ascii="宋体" w:hAnsi="宋体" w:eastAsia="宋体" w:cs="宋体"/>
                <w:i w:val="0"/>
                <w:iCs w:val="0"/>
                <w:color w:val="000000"/>
                <w:sz w:val="22"/>
                <w:szCs w:val="22"/>
                <w:u w:val="none"/>
              </w:rPr>
            </w:pPr>
          </w:p>
        </w:tc>
        <w:tc>
          <w:tcPr>
            <w:tcW w:w="901" w:type="pct"/>
            <w:tcBorders>
              <w:top w:val="nil"/>
              <w:left w:val="nil"/>
              <w:bottom w:val="nil"/>
              <w:right w:val="nil"/>
            </w:tcBorders>
            <w:shd w:val="clear" w:color="auto" w:fill="auto"/>
            <w:noWrap/>
            <w:vAlign w:val="top"/>
          </w:tcPr>
          <w:p>
            <w:pPr>
              <w:rPr>
                <w:rFonts w:hint="eastAsia" w:ascii="宋体" w:hAnsi="宋体" w:eastAsia="宋体" w:cs="宋体"/>
                <w:i w:val="0"/>
                <w:iCs w:val="0"/>
                <w:color w:val="000000"/>
                <w:sz w:val="22"/>
                <w:szCs w:val="22"/>
                <w:u w:val="none"/>
              </w:rPr>
            </w:pPr>
          </w:p>
        </w:tc>
        <w:tc>
          <w:tcPr>
            <w:tcW w:w="901" w:type="pct"/>
            <w:tcBorders>
              <w:top w:val="nil"/>
              <w:left w:val="nil"/>
              <w:bottom w:val="nil"/>
              <w:right w:val="nil"/>
            </w:tcBorders>
            <w:shd w:val="clear" w:color="auto" w:fill="auto"/>
            <w:noWrap/>
            <w:vAlign w:val="top"/>
          </w:tcPr>
          <w:p>
            <w:pPr>
              <w:rPr>
                <w:rFonts w:hint="eastAsia" w:ascii="宋体" w:hAnsi="宋体" w:eastAsia="宋体" w:cs="宋体"/>
                <w:i w:val="0"/>
                <w:iCs w:val="0"/>
                <w:color w:val="000000"/>
                <w:sz w:val="22"/>
                <w:szCs w:val="22"/>
                <w:u w:val="none"/>
              </w:rPr>
            </w:pPr>
          </w:p>
        </w:tc>
        <w:tc>
          <w:tcPr>
            <w:tcW w:w="902" w:type="pct"/>
            <w:tcBorders>
              <w:top w:val="nil"/>
              <w:left w:val="nil"/>
              <w:bottom w:val="nil"/>
              <w:right w:val="nil"/>
            </w:tcBorders>
            <w:shd w:val="clear" w:color="auto" w:fill="auto"/>
            <w:noWrap/>
            <w:vAlign w:val="top"/>
          </w:tcPr>
          <w:p>
            <w:pPr>
              <w:rPr>
                <w:rFonts w:hint="eastAsia" w:ascii="宋体" w:hAnsi="宋体" w:eastAsia="宋体" w:cs="宋体"/>
                <w:i w:val="0"/>
                <w:iCs w:val="0"/>
                <w:color w:val="000000"/>
                <w:sz w:val="22"/>
                <w:szCs w:val="22"/>
                <w:u w:val="none"/>
              </w:rPr>
            </w:pPr>
          </w:p>
        </w:tc>
      </w:tr>
    </w:tbl>
    <w:p>
      <w:pPr>
        <w:tabs>
          <w:tab w:val="left" w:pos="1978"/>
        </w:tabs>
        <w:bidi w:val="0"/>
        <w:jc w:val="left"/>
        <w:rPr>
          <w:rFonts w:hint="eastAsia"/>
          <w:lang w:val="en-US" w:eastAsia="zh-CN"/>
        </w:rPr>
      </w:pPr>
    </w:p>
    <w:p>
      <w:pPr>
        <w:tabs>
          <w:tab w:val="left" w:pos="1978"/>
        </w:tabs>
        <w:bidi w:val="0"/>
        <w:jc w:val="left"/>
        <w:rPr>
          <w:rFonts w:hint="eastAsia"/>
          <w:lang w:val="en-US" w:eastAsia="zh-CN"/>
        </w:rPr>
      </w:pPr>
    </w:p>
    <w:p>
      <w:pPr>
        <w:tabs>
          <w:tab w:val="left" w:pos="1978"/>
        </w:tabs>
        <w:bidi w:val="0"/>
        <w:jc w:val="left"/>
        <w:rPr>
          <w:rFonts w:hint="eastAsia"/>
          <w:lang w:val="en-US" w:eastAsia="zh-CN"/>
        </w:rPr>
      </w:pPr>
    </w:p>
    <w:p>
      <w:pPr>
        <w:tabs>
          <w:tab w:val="left" w:pos="1978"/>
        </w:tabs>
        <w:bidi w:val="0"/>
        <w:jc w:val="left"/>
        <w:rPr>
          <w:rFonts w:hint="eastAsia"/>
          <w:lang w:val="en-US" w:eastAsia="zh-CN"/>
        </w:rPr>
      </w:pPr>
    </w:p>
    <w:p>
      <w:pPr>
        <w:tabs>
          <w:tab w:val="left" w:pos="1978"/>
        </w:tabs>
        <w:bidi w:val="0"/>
        <w:jc w:val="left"/>
        <w:rPr>
          <w:rFonts w:hint="eastAsia"/>
          <w:lang w:val="en-US" w:eastAsia="zh-CN"/>
        </w:rPr>
      </w:pPr>
    </w:p>
    <w:p>
      <w:pPr>
        <w:tabs>
          <w:tab w:val="left" w:pos="1978"/>
        </w:tabs>
        <w:bidi w:val="0"/>
        <w:jc w:val="left"/>
        <w:rPr>
          <w:rFonts w:hint="eastAsia"/>
          <w:lang w:val="en-US" w:eastAsia="zh-CN"/>
        </w:rPr>
      </w:pPr>
    </w:p>
    <w:p>
      <w:pPr>
        <w:tabs>
          <w:tab w:val="left" w:pos="1978"/>
        </w:tabs>
        <w:bidi w:val="0"/>
        <w:jc w:val="left"/>
        <w:rPr>
          <w:rFonts w:hint="eastAsia"/>
          <w:lang w:val="en-US" w:eastAsia="zh-CN"/>
        </w:rPr>
      </w:pPr>
    </w:p>
    <w:p>
      <w:pPr>
        <w:bidi w:val="0"/>
        <w:rPr>
          <w:rFonts w:hint="eastAsia" w:ascii="Times New Roman" w:hAnsi="Times New Roman" w:eastAsia="宋体" w:cs="Times New Roman"/>
          <w:kern w:val="2"/>
          <w:sz w:val="21"/>
          <w:lang w:val="en-US" w:eastAsia="zh-CN" w:bidi="ar-SA"/>
        </w:rPr>
      </w:pPr>
    </w:p>
    <w:p>
      <w:pPr>
        <w:bidi w:val="0"/>
        <w:rPr>
          <w:rFonts w:hint="eastAsia"/>
          <w:lang w:val="en-US" w:eastAsia="zh-CN"/>
        </w:rPr>
      </w:pPr>
    </w:p>
    <w:p>
      <w:pPr>
        <w:tabs>
          <w:tab w:val="left" w:pos="2953"/>
        </w:tabs>
        <w:bidi w:val="0"/>
        <w:jc w:val="left"/>
        <w:rPr>
          <w:rFonts w:hint="eastAsia"/>
          <w:lang w:val="en-US" w:eastAsia="zh-CN"/>
        </w:rPr>
      </w:pPr>
      <w:r>
        <w:rPr>
          <w:rFonts w:hint="eastAsia"/>
          <w:lang w:val="en-US" w:eastAsia="zh-CN"/>
        </w:rPr>
        <w:tab/>
      </w:r>
    </w:p>
    <w:tbl>
      <w:tblPr>
        <w:tblStyle w:val="3"/>
        <w:tblW w:w="1411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90"/>
        <w:gridCol w:w="1450"/>
        <w:gridCol w:w="4268"/>
        <w:gridCol w:w="2469"/>
        <w:gridCol w:w="2469"/>
        <w:gridCol w:w="24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14120" w:type="dxa"/>
            <w:gridSpan w:val="6"/>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3"/>
                <w:szCs w:val="43"/>
                <w:u w:val="none"/>
              </w:rPr>
            </w:pPr>
            <w:r>
              <w:rPr>
                <w:rFonts w:hint="eastAsia" w:ascii="宋体" w:hAnsi="宋体" w:cs="宋体"/>
                <w:b/>
                <w:bCs/>
                <w:i w:val="0"/>
                <w:iCs w:val="0"/>
                <w:color w:val="000000"/>
                <w:kern w:val="0"/>
                <w:sz w:val="43"/>
                <w:szCs w:val="43"/>
                <w:u w:val="none"/>
                <w:lang w:val="en-US" w:eastAsia="zh-CN" w:bidi="ar"/>
              </w:rPr>
              <w:t>单位</w:t>
            </w:r>
            <w:r>
              <w:rPr>
                <w:rFonts w:hint="eastAsia" w:ascii="宋体" w:hAnsi="宋体" w:eastAsia="宋体" w:cs="宋体"/>
                <w:b/>
                <w:bCs/>
                <w:i w:val="0"/>
                <w:iCs w:val="0"/>
                <w:color w:val="000000"/>
                <w:kern w:val="0"/>
                <w:sz w:val="43"/>
                <w:szCs w:val="43"/>
                <w:u w:val="none"/>
                <w:lang w:val="en-US" w:eastAsia="zh-CN" w:bidi="ar"/>
              </w:rPr>
              <w:t>预算国有资本经营预算财政拨款支出表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9180" w:type="dxa"/>
            <w:gridSpan w:val="4"/>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632001秦皇岛市山海关区古城保护发展中心本级</w:t>
            </w:r>
          </w:p>
        </w:tc>
        <w:tc>
          <w:tcPr>
            <w:tcW w:w="2470" w:type="dxa"/>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预算年度：2021</w:t>
            </w:r>
          </w:p>
        </w:tc>
        <w:tc>
          <w:tcPr>
            <w:tcW w:w="247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57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w:t>
            </w:r>
          </w:p>
        </w:tc>
        <w:tc>
          <w:tcPr>
            <w:tcW w:w="24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24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24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4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2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gridSpan w:val="6"/>
            <w:tcBorders>
              <w:top w:val="single" w:color="000000" w:sz="4" w:space="0"/>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注：无国有资本经营预算，空表列示。</w:t>
            </w:r>
          </w:p>
        </w:tc>
      </w:tr>
    </w:tbl>
    <w:p>
      <w:pPr>
        <w:tabs>
          <w:tab w:val="left" w:pos="2953"/>
        </w:tabs>
        <w:bidi w:val="0"/>
        <w:jc w:val="left"/>
        <w:rPr>
          <w:rFonts w:hint="eastAsia"/>
          <w:lang w:val="en-US" w:eastAsia="zh-CN"/>
        </w:rPr>
      </w:pPr>
    </w:p>
    <w:p>
      <w:pPr>
        <w:bidi w:val="0"/>
        <w:rPr>
          <w:rFonts w:hint="eastAsia" w:ascii="Times New Roman" w:hAnsi="Times New Roman" w:eastAsia="宋体" w:cs="Times New Roman"/>
          <w:kern w:val="2"/>
          <w:sz w:val="21"/>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tabs>
          <w:tab w:val="left" w:pos="4663"/>
        </w:tabs>
        <w:bidi w:val="0"/>
        <w:jc w:val="left"/>
        <w:rPr>
          <w:rFonts w:hint="eastAsia"/>
          <w:lang w:val="en-US" w:eastAsia="zh-CN"/>
        </w:rPr>
      </w:pPr>
      <w:r>
        <w:rPr>
          <w:rFonts w:hint="eastAsia"/>
          <w:lang w:val="en-US" w:eastAsia="zh-CN"/>
        </w:rPr>
        <w:tab/>
      </w:r>
    </w:p>
    <w:p>
      <w:pPr>
        <w:tabs>
          <w:tab w:val="left" w:pos="4663"/>
        </w:tabs>
        <w:bidi w:val="0"/>
        <w:jc w:val="left"/>
        <w:rPr>
          <w:rFonts w:hint="eastAsia"/>
          <w:lang w:val="en-US" w:eastAsia="zh-CN"/>
        </w:rPr>
      </w:pPr>
    </w:p>
    <w:p>
      <w:pPr>
        <w:bidi w:val="0"/>
        <w:rPr>
          <w:rFonts w:hint="eastAsia" w:ascii="Times New Roman" w:hAnsi="Times New Roman" w:eastAsia="宋体" w:cs="Times New Roman"/>
          <w:kern w:val="2"/>
          <w:sz w:val="21"/>
          <w:lang w:val="en-US" w:eastAsia="zh-CN" w:bidi="ar-SA"/>
        </w:rPr>
      </w:pPr>
    </w:p>
    <w:p>
      <w:pPr>
        <w:tabs>
          <w:tab w:val="left" w:pos="2593"/>
        </w:tabs>
        <w:bidi w:val="0"/>
        <w:jc w:val="left"/>
        <w:rPr>
          <w:rFonts w:hint="eastAsia"/>
          <w:lang w:val="en-US" w:eastAsia="zh-CN"/>
        </w:rPr>
      </w:pPr>
      <w:r>
        <w:rPr>
          <w:rFonts w:hint="eastAsia"/>
          <w:lang w:val="en-US" w:eastAsia="zh-CN"/>
        </w:rPr>
        <w:tab/>
      </w: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64"/>
        <w:gridCol w:w="3636"/>
        <w:gridCol w:w="1945"/>
        <w:gridCol w:w="1945"/>
        <w:gridCol w:w="1951"/>
        <w:gridCol w:w="1945"/>
        <w:gridCol w:w="19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trPr>
        <w:tc>
          <w:tcPr>
            <w:tcW w:w="5000" w:type="pct"/>
            <w:gridSpan w:val="7"/>
            <w:tcBorders>
              <w:top w:val="nil"/>
              <w:left w:val="nil"/>
              <w:bottom w:val="nil"/>
              <w:right w:val="nil"/>
            </w:tcBorders>
            <w:shd w:val="clear" w:color="auto" w:fill="E4EC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3"/>
                <w:szCs w:val="43"/>
                <w:u w:val="none"/>
              </w:rPr>
            </w:pPr>
            <w:r>
              <w:rPr>
                <w:rFonts w:hint="eastAsia" w:ascii="宋体" w:hAnsi="宋体" w:cs="宋体"/>
                <w:b/>
                <w:bCs/>
                <w:i w:val="0"/>
                <w:iCs w:val="0"/>
                <w:color w:val="000000"/>
                <w:kern w:val="0"/>
                <w:sz w:val="43"/>
                <w:szCs w:val="43"/>
                <w:u w:val="none"/>
                <w:lang w:val="en-US" w:eastAsia="zh-CN" w:bidi="ar"/>
              </w:rPr>
              <w:t>单位</w:t>
            </w:r>
            <w:r>
              <w:rPr>
                <w:rFonts w:hint="eastAsia" w:ascii="宋体" w:hAnsi="宋体" w:eastAsia="宋体" w:cs="宋体"/>
                <w:b/>
                <w:bCs/>
                <w:i w:val="0"/>
                <w:iCs w:val="0"/>
                <w:color w:val="000000"/>
                <w:kern w:val="0"/>
                <w:sz w:val="43"/>
                <w:szCs w:val="43"/>
                <w:u w:val="none"/>
                <w:lang w:val="en-US" w:eastAsia="zh-CN" w:bidi="ar"/>
              </w:rPr>
              <w:t>预算财政拨款“三公”经费支出表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558" w:type="pct"/>
            <w:gridSpan w:val="5"/>
            <w:tcBorders>
              <w:top w:val="nil"/>
              <w:left w:val="nil"/>
              <w:bottom w:val="nil"/>
              <w:right w:val="nil"/>
            </w:tcBorders>
            <w:shd w:val="clear" w:color="auto" w:fill="E4ECF7"/>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632001秦皇岛市山海关区古城保护发展中心本级</w:t>
            </w:r>
          </w:p>
        </w:tc>
        <w:tc>
          <w:tcPr>
            <w:tcW w:w="720" w:type="pct"/>
            <w:tcBorders>
              <w:top w:val="nil"/>
              <w:left w:val="nil"/>
              <w:bottom w:val="nil"/>
              <w:right w:val="nil"/>
            </w:tcBorders>
            <w:shd w:val="clear" w:color="auto" w:fill="E4ECF7"/>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预算年度：2021</w:t>
            </w:r>
          </w:p>
        </w:tc>
        <w:tc>
          <w:tcPr>
            <w:tcW w:w="721" w:type="pct"/>
            <w:tcBorders>
              <w:top w:val="nil"/>
              <w:left w:val="nil"/>
              <w:bottom w:val="nil"/>
              <w:right w:val="nil"/>
            </w:tcBorders>
            <w:shd w:val="clear" w:color="auto" w:fill="E4ECF7"/>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25" w:type="pct"/>
            <w:vMerge w:val="restart"/>
            <w:tcBorders>
              <w:top w:val="single" w:color="000000" w:sz="4" w:space="0"/>
              <w:left w:val="single" w:color="000000" w:sz="4" w:space="0"/>
              <w:bottom w:val="single" w:color="000000" w:sz="4" w:space="0"/>
              <w:right w:val="single" w:color="000000" w:sz="4" w:space="0"/>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1171" w:type="pct"/>
            <w:vMerge w:val="restart"/>
            <w:tcBorders>
              <w:top w:val="single" w:color="000000" w:sz="4" w:space="0"/>
              <w:left w:val="single" w:color="000000" w:sz="4" w:space="0"/>
              <w:bottom w:val="single" w:color="000000" w:sz="4" w:space="0"/>
              <w:right w:val="single" w:color="000000" w:sz="4" w:space="0"/>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  目</w:t>
            </w:r>
          </w:p>
        </w:tc>
        <w:tc>
          <w:tcPr>
            <w:tcW w:w="3603" w:type="pct"/>
            <w:gridSpan w:val="5"/>
            <w:tcBorders>
              <w:top w:val="single" w:color="000000" w:sz="4" w:space="0"/>
              <w:left w:val="single" w:color="000000" w:sz="4" w:space="0"/>
              <w:bottom w:val="single" w:color="000000" w:sz="4" w:space="0"/>
              <w:right w:val="single" w:color="000000" w:sz="4" w:space="0"/>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资金来源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25" w:type="pct"/>
            <w:vMerge w:val="continue"/>
            <w:tcBorders>
              <w:top w:val="single" w:color="000000" w:sz="4" w:space="0"/>
              <w:left w:val="single" w:color="000000" w:sz="4" w:space="0"/>
              <w:bottom w:val="single" w:color="000000" w:sz="4" w:space="0"/>
              <w:right w:val="single" w:color="000000" w:sz="4" w:space="0"/>
            </w:tcBorders>
            <w:shd w:val="clear" w:color="auto" w:fill="E4ECF7"/>
            <w:vAlign w:val="center"/>
          </w:tcPr>
          <w:p>
            <w:pPr>
              <w:jc w:val="center"/>
              <w:rPr>
                <w:rFonts w:hint="eastAsia" w:ascii="宋体" w:hAnsi="宋体" w:eastAsia="宋体" w:cs="宋体"/>
                <w:i w:val="0"/>
                <w:iCs w:val="0"/>
                <w:color w:val="000000"/>
                <w:sz w:val="18"/>
                <w:szCs w:val="18"/>
                <w:u w:val="none"/>
              </w:rPr>
            </w:pPr>
          </w:p>
        </w:tc>
        <w:tc>
          <w:tcPr>
            <w:tcW w:w="1171" w:type="pct"/>
            <w:vMerge w:val="continue"/>
            <w:tcBorders>
              <w:top w:val="single" w:color="000000" w:sz="4" w:space="0"/>
              <w:left w:val="single" w:color="000000" w:sz="4" w:space="0"/>
              <w:bottom w:val="single" w:color="000000" w:sz="4" w:space="0"/>
              <w:right w:val="single" w:color="000000" w:sz="4" w:space="0"/>
            </w:tcBorders>
            <w:shd w:val="clear" w:color="auto" w:fill="E4ECF7"/>
            <w:vAlign w:val="center"/>
          </w:tcPr>
          <w:p>
            <w:pPr>
              <w:jc w:val="center"/>
              <w:rPr>
                <w:rFonts w:hint="eastAsia" w:ascii="宋体" w:hAnsi="宋体" w:eastAsia="宋体" w:cs="宋体"/>
                <w:i w:val="0"/>
                <w:iCs w:val="0"/>
                <w:color w:val="000000"/>
                <w:sz w:val="18"/>
                <w:szCs w:val="18"/>
                <w:u w:val="none"/>
              </w:rPr>
            </w:pPr>
          </w:p>
        </w:tc>
        <w:tc>
          <w:tcPr>
            <w:tcW w:w="720" w:type="pct"/>
            <w:tcBorders>
              <w:top w:val="single" w:color="000000" w:sz="4" w:space="0"/>
              <w:left w:val="single" w:color="000000" w:sz="4" w:space="0"/>
              <w:bottom w:val="single" w:color="000000" w:sz="4" w:space="0"/>
              <w:right w:val="single" w:color="000000" w:sz="4" w:space="0"/>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720" w:type="pct"/>
            <w:tcBorders>
              <w:top w:val="single" w:color="000000" w:sz="4" w:space="0"/>
              <w:left w:val="single" w:color="000000" w:sz="4" w:space="0"/>
              <w:bottom w:val="single" w:color="000000" w:sz="4" w:space="0"/>
              <w:right w:val="single" w:color="000000" w:sz="4" w:space="0"/>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一般公共预算财政拨款</w:t>
            </w:r>
          </w:p>
        </w:tc>
        <w:tc>
          <w:tcPr>
            <w:tcW w:w="720" w:type="pct"/>
            <w:tcBorders>
              <w:top w:val="single" w:color="000000" w:sz="4" w:space="0"/>
              <w:left w:val="single" w:color="000000" w:sz="4" w:space="0"/>
              <w:bottom w:val="single" w:color="000000" w:sz="4" w:space="0"/>
              <w:right w:val="single" w:color="000000" w:sz="4" w:space="0"/>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政府性基金财政拨款</w:t>
            </w:r>
          </w:p>
        </w:tc>
        <w:tc>
          <w:tcPr>
            <w:tcW w:w="720" w:type="pct"/>
            <w:tcBorders>
              <w:top w:val="single" w:color="000000" w:sz="4" w:space="0"/>
              <w:left w:val="single" w:color="000000" w:sz="4" w:space="0"/>
              <w:bottom w:val="single" w:color="000000" w:sz="4" w:space="0"/>
              <w:right w:val="single" w:color="000000" w:sz="4" w:space="0"/>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国有资本经营预算财政拨款</w:t>
            </w:r>
          </w:p>
        </w:tc>
        <w:tc>
          <w:tcPr>
            <w:tcW w:w="721" w:type="pct"/>
            <w:tcBorders>
              <w:top w:val="single" w:color="000000" w:sz="4" w:space="0"/>
              <w:left w:val="single" w:color="000000" w:sz="4" w:space="0"/>
              <w:bottom w:val="single" w:color="000000" w:sz="4" w:space="0"/>
              <w:right w:val="single" w:color="000000" w:sz="4" w:space="0"/>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财政专户核拨资金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25" w:type="pct"/>
            <w:tcBorders>
              <w:top w:val="single" w:color="000000" w:sz="4" w:space="0"/>
              <w:left w:val="single" w:color="000000" w:sz="4" w:space="0"/>
              <w:bottom w:val="single" w:color="000000" w:sz="4" w:space="0"/>
              <w:right w:val="single" w:color="000000" w:sz="4" w:space="0"/>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栏次</w:t>
            </w:r>
          </w:p>
        </w:tc>
        <w:tc>
          <w:tcPr>
            <w:tcW w:w="1171" w:type="pct"/>
            <w:tcBorders>
              <w:top w:val="single" w:color="000000" w:sz="4" w:space="0"/>
              <w:left w:val="single" w:color="000000" w:sz="4" w:space="0"/>
              <w:bottom w:val="single" w:color="000000" w:sz="4" w:space="0"/>
              <w:right w:val="single" w:color="000000" w:sz="4" w:space="0"/>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20" w:type="pct"/>
            <w:tcBorders>
              <w:top w:val="single" w:color="000000" w:sz="4" w:space="0"/>
              <w:left w:val="single" w:color="000000" w:sz="4" w:space="0"/>
              <w:bottom w:val="single" w:color="000000" w:sz="4" w:space="0"/>
              <w:right w:val="single" w:color="000000" w:sz="4" w:space="0"/>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720" w:type="pct"/>
            <w:tcBorders>
              <w:top w:val="single" w:color="000000" w:sz="4" w:space="0"/>
              <w:left w:val="single" w:color="000000" w:sz="4" w:space="0"/>
              <w:bottom w:val="single" w:color="000000" w:sz="4" w:space="0"/>
              <w:right w:val="single" w:color="000000" w:sz="4" w:space="0"/>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720" w:type="pct"/>
            <w:tcBorders>
              <w:top w:val="single" w:color="000000" w:sz="4" w:space="0"/>
              <w:left w:val="single" w:color="000000" w:sz="4" w:space="0"/>
              <w:bottom w:val="single" w:color="000000" w:sz="4" w:space="0"/>
              <w:right w:val="single" w:color="000000" w:sz="4" w:space="0"/>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720" w:type="pct"/>
            <w:tcBorders>
              <w:top w:val="single" w:color="000000" w:sz="4" w:space="0"/>
              <w:left w:val="single" w:color="000000" w:sz="4" w:space="0"/>
              <w:bottom w:val="single" w:color="000000" w:sz="4" w:space="0"/>
              <w:right w:val="single" w:color="000000" w:sz="4" w:space="0"/>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721" w:type="pct"/>
            <w:tcBorders>
              <w:top w:val="single" w:color="000000" w:sz="4" w:space="0"/>
              <w:left w:val="single" w:color="000000" w:sz="4" w:space="0"/>
              <w:bottom w:val="single" w:color="000000" w:sz="4" w:space="0"/>
              <w:right w:val="single" w:color="000000" w:sz="4" w:space="0"/>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1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7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1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“三公”经费小计</w:t>
            </w:r>
          </w:p>
        </w:tc>
        <w:tc>
          <w:tcPr>
            <w:tcW w:w="7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1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一、因公出国（境）费</w:t>
            </w:r>
          </w:p>
        </w:tc>
        <w:tc>
          <w:tcPr>
            <w:tcW w:w="7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11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其中：教学科研人员因公出国（境）费</w:t>
            </w:r>
          </w:p>
        </w:tc>
        <w:tc>
          <w:tcPr>
            <w:tcW w:w="7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1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其他因公出国（境）费</w:t>
            </w:r>
          </w:p>
        </w:tc>
        <w:tc>
          <w:tcPr>
            <w:tcW w:w="7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11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二、公务用车购置及运维费</w:t>
            </w:r>
          </w:p>
        </w:tc>
        <w:tc>
          <w:tcPr>
            <w:tcW w:w="7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其中：公务用车购置费</w:t>
            </w:r>
          </w:p>
        </w:tc>
        <w:tc>
          <w:tcPr>
            <w:tcW w:w="7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11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公务用车运行维护费</w:t>
            </w:r>
          </w:p>
        </w:tc>
        <w:tc>
          <w:tcPr>
            <w:tcW w:w="7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11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三、公务接待费</w:t>
            </w:r>
          </w:p>
        </w:tc>
        <w:tc>
          <w:tcPr>
            <w:tcW w:w="7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11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四、会议费</w:t>
            </w:r>
          </w:p>
        </w:tc>
        <w:tc>
          <w:tcPr>
            <w:tcW w:w="7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11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五、培训费</w:t>
            </w:r>
          </w:p>
        </w:tc>
        <w:tc>
          <w:tcPr>
            <w:tcW w:w="7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116" w:type="pct"/>
            <w:gridSpan w:val="3"/>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注：无“三公”经费支出预算，空表列示。</w:t>
            </w:r>
          </w:p>
        </w:tc>
        <w:tc>
          <w:tcPr>
            <w:tcW w:w="720" w:type="pct"/>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20" w:type="pct"/>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20" w:type="pct"/>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21" w:type="pct"/>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r>
    </w:tbl>
    <w:p>
      <w:pPr>
        <w:tabs>
          <w:tab w:val="left" w:pos="2593"/>
        </w:tabs>
        <w:bidi w:val="0"/>
        <w:jc w:val="left"/>
        <w:rPr>
          <w:rFonts w:hint="eastAsia"/>
          <w:lang w:val="en-US" w:eastAsia="zh-CN"/>
        </w:rPr>
      </w:pPr>
    </w:p>
    <w:p>
      <w:pPr>
        <w:bidi w:val="0"/>
        <w:rPr>
          <w:rFonts w:hint="eastAsia" w:ascii="Times New Roman" w:hAnsi="Times New Roman" w:eastAsia="宋体" w:cs="Times New Roman"/>
          <w:kern w:val="2"/>
          <w:sz w:val="21"/>
          <w:lang w:val="en-US" w:eastAsia="zh-CN" w:bidi="ar-SA"/>
        </w:rPr>
      </w:pPr>
    </w:p>
    <w:p>
      <w:pPr>
        <w:tabs>
          <w:tab w:val="left" w:pos="4543"/>
        </w:tabs>
        <w:bidi w:val="0"/>
        <w:jc w:val="left"/>
        <w:rPr>
          <w:rFonts w:hint="eastAsia"/>
          <w:lang w:val="en-US" w:eastAsia="zh-CN"/>
        </w:rPr>
      </w:pPr>
      <w:r>
        <w:rPr>
          <w:rFonts w:hint="eastAsia"/>
          <w:lang w:val="en-US" w:eastAsia="zh-CN"/>
        </w:rPr>
        <w:tab/>
      </w:r>
    </w:p>
    <w:p>
      <w:pPr>
        <w:tabs>
          <w:tab w:val="left" w:pos="4543"/>
        </w:tabs>
        <w:bidi w:val="0"/>
        <w:jc w:val="left"/>
        <w:rPr>
          <w:rFonts w:hint="eastAsia"/>
          <w:lang w:val="en-US" w:eastAsia="zh-CN"/>
        </w:rPr>
      </w:pPr>
    </w:p>
    <w:p>
      <w:pPr>
        <w:jc w:val="center"/>
        <w:rPr>
          <w:rFonts w:hint="eastAsia" w:ascii="宋体" w:hAnsi="宋体" w:cs="黑体"/>
          <w:b/>
          <w:color w:val="000000"/>
          <w:sz w:val="44"/>
          <w:lang w:val="en-US" w:eastAsia="zh-CN"/>
        </w:rPr>
      </w:pPr>
    </w:p>
    <w:p>
      <w:pPr>
        <w:jc w:val="center"/>
        <w:rPr>
          <w:rFonts w:hint="eastAsia" w:ascii="宋体" w:hAnsi="宋体" w:cs="黑体"/>
          <w:b/>
          <w:color w:val="000000"/>
          <w:sz w:val="44"/>
          <w:lang w:val="en-US" w:eastAsia="zh-CN"/>
        </w:rPr>
      </w:pPr>
    </w:p>
    <w:p>
      <w:pPr>
        <w:jc w:val="center"/>
        <w:rPr>
          <w:rFonts w:hint="eastAsia" w:ascii="宋体" w:hAnsi="宋体" w:cs="黑体"/>
          <w:b/>
          <w:color w:val="000000"/>
          <w:sz w:val="44"/>
          <w:lang w:val="en-US" w:eastAsia="zh-CN"/>
        </w:rPr>
      </w:pPr>
    </w:p>
    <w:p>
      <w:pPr>
        <w:jc w:val="center"/>
        <w:rPr>
          <w:rFonts w:hint="eastAsia" w:ascii="宋体" w:hAnsi="宋体" w:cs="黑体"/>
          <w:b/>
          <w:color w:val="000000"/>
          <w:sz w:val="44"/>
          <w:lang w:val="en-US" w:eastAsia="zh-CN"/>
        </w:rPr>
      </w:pPr>
    </w:p>
    <w:p>
      <w:pPr>
        <w:jc w:val="center"/>
        <w:rPr>
          <w:rFonts w:hint="eastAsia" w:ascii="宋体" w:hAnsi="宋体" w:cs="黑体"/>
          <w:b/>
          <w:color w:val="000000"/>
          <w:sz w:val="44"/>
        </w:rPr>
      </w:pPr>
      <w:r>
        <w:rPr>
          <w:rFonts w:hint="eastAsia" w:ascii="宋体" w:hAnsi="宋体" w:cs="黑体"/>
          <w:b/>
          <w:color w:val="000000"/>
          <w:sz w:val="44"/>
          <w:lang w:val="en-US" w:eastAsia="zh-CN"/>
        </w:rPr>
        <w:t>秦皇岛市</w:t>
      </w:r>
      <w:r>
        <w:rPr>
          <w:rFonts w:hint="eastAsia" w:ascii="宋体" w:hAnsi="宋体" w:cs="黑体"/>
          <w:b/>
          <w:color w:val="000000"/>
          <w:sz w:val="44"/>
        </w:rPr>
        <w:t>山海关区</w:t>
      </w:r>
      <w:r>
        <w:rPr>
          <w:rFonts w:hint="eastAsia" w:ascii="宋体" w:hAnsi="宋体" w:cs="黑体"/>
          <w:b/>
          <w:color w:val="000000"/>
          <w:sz w:val="44"/>
          <w:lang w:val="en-US" w:eastAsia="zh-CN"/>
        </w:rPr>
        <w:t>古城保护发展中心本级</w:t>
      </w:r>
      <w:r>
        <w:rPr>
          <w:rFonts w:hint="eastAsia" w:ascii="宋体" w:hAnsi="宋体" w:cs="黑体"/>
          <w:b/>
          <w:color w:val="000000"/>
          <w:sz w:val="44"/>
        </w:rPr>
        <w:t>2021年</w:t>
      </w:r>
      <w:r>
        <w:rPr>
          <w:rFonts w:hint="eastAsia" w:ascii="宋体" w:hAnsi="宋体" w:cs="黑体"/>
          <w:b/>
          <w:color w:val="000000"/>
          <w:sz w:val="44"/>
          <w:lang w:eastAsia="zh-CN"/>
        </w:rPr>
        <w:t>单位</w:t>
      </w:r>
      <w:r>
        <w:rPr>
          <w:rFonts w:hint="eastAsia" w:ascii="宋体" w:hAnsi="宋体" w:cs="黑体"/>
          <w:b/>
          <w:color w:val="000000"/>
          <w:sz w:val="44"/>
        </w:rPr>
        <w:t>预算公开说明</w:t>
      </w:r>
    </w:p>
    <w:p>
      <w:pPr>
        <w:jc w:val="center"/>
        <w:rPr>
          <w:rFonts w:hint="eastAsia" w:ascii="黑体" w:hAnsi="黑体" w:eastAsia="黑体" w:cs="黑体"/>
          <w:color w:val="000000"/>
          <w:sz w:val="44"/>
        </w:rPr>
      </w:pPr>
    </w:p>
    <w:p>
      <w:pPr>
        <w:jc w:val="left"/>
        <w:rPr>
          <w:rFonts w:hint="eastAsia" w:ascii="仿宋_GB2312" w:eastAsia="仿宋_GB2312"/>
          <w:sz w:val="32"/>
          <w:szCs w:val="32"/>
        </w:rPr>
      </w:pPr>
      <w:r>
        <w:rPr>
          <w:rFonts w:hint="eastAsia" w:ascii="仿宋" w:hAnsi="仿宋" w:eastAsia="仿宋" w:cs="仿宋"/>
          <w:color w:val="000000"/>
          <w:sz w:val="32"/>
        </w:rPr>
        <w:t xml:space="preserve">    </w:t>
      </w:r>
      <w:r>
        <w:rPr>
          <w:rFonts w:hint="eastAsia" w:ascii="仿宋_GB2312" w:eastAsia="仿宋_GB2312"/>
          <w:sz w:val="32"/>
          <w:szCs w:val="32"/>
        </w:rPr>
        <w:t>按照《</w:t>
      </w:r>
      <w:r>
        <w:rPr>
          <w:rFonts w:hint="eastAsia" w:ascii="仿宋_GB2312" w:eastAsia="仿宋_GB2312"/>
          <w:sz w:val="32"/>
          <w:szCs w:val="32"/>
          <w:lang w:eastAsia="zh-CN"/>
        </w:rPr>
        <w:t>中华人民共和国预算法</w:t>
      </w:r>
      <w:r>
        <w:rPr>
          <w:rFonts w:hint="eastAsia" w:ascii="仿宋_GB2312" w:eastAsia="仿宋_GB2312"/>
          <w:sz w:val="32"/>
          <w:szCs w:val="32"/>
        </w:rPr>
        <w:t>》、《地方预决算公开操作规程》和《河北省省级预算公开办法》规定，现将山海关区</w:t>
      </w:r>
      <w:r>
        <w:rPr>
          <w:rFonts w:hint="eastAsia" w:ascii="仿宋_GB2312" w:eastAsia="仿宋_GB2312"/>
          <w:sz w:val="32"/>
          <w:szCs w:val="32"/>
          <w:lang w:val="en-US" w:eastAsia="zh-CN"/>
        </w:rPr>
        <w:t>古城保护发展中心本级</w:t>
      </w:r>
      <w:r>
        <w:rPr>
          <w:rFonts w:hint="eastAsia" w:ascii="仿宋_GB2312" w:eastAsia="仿宋_GB2312"/>
          <w:sz w:val="32"/>
          <w:szCs w:val="32"/>
        </w:rPr>
        <w:t>2021年</w:t>
      </w:r>
      <w:r>
        <w:rPr>
          <w:rFonts w:hint="eastAsia" w:ascii="仿宋_GB2312" w:eastAsia="仿宋_GB2312"/>
          <w:sz w:val="32"/>
          <w:szCs w:val="32"/>
          <w:lang w:eastAsia="zh-CN"/>
        </w:rPr>
        <w:t>单位</w:t>
      </w:r>
      <w:r>
        <w:rPr>
          <w:rFonts w:hint="eastAsia" w:ascii="仿宋_GB2312" w:eastAsia="仿宋_GB2312"/>
          <w:sz w:val="32"/>
          <w:szCs w:val="32"/>
        </w:rPr>
        <w:t>预算公开如下：</w:t>
      </w:r>
    </w:p>
    <w:p>
      <w:pPr>
        <w:jc w:val="left"/>
        <w:rPr>
          <w:rFonts w:hint="eastAsia" w:ascii="黑体" w:hAnsi="黑体" w:eastAsia="黑体" w:cs="黑体"/>
          <w:color w:val="000000"/>
          <w:sz w:val="32"/>
        </w:rPr>
      </w:pPr>
      <w:r>
        <w:rPr>
          <w:rFonts w:hint="eastAsia" w:ascii="仿宋" w:hAnsi="仿宋" w:eastAsia="仿宋" w:cs="仿宋"/>
          <w:color w:val="000000"/>
          <w:sz w:val="32"/>
        </w:rPr>
        <w:t xml:space="preserve">   </w:t>
      </w:r>
      <w:r>
        <w:rPr>
          <w:rFonts w:hint="eastAsia" w:ascii="黑体" w:hAnsi="黑体" w:eastAsia="黑体" w:cs="黑体"/>
          <w:color w:val="000000"/>
          <w:sz w:val="32"/>
        </w:rPr>
        <w:t xml:space="preserve"> 一、</w:t>
      </w:r>
      <w:r>
        <w:rPr>
          <w:rFonts w:hint="eastAsia" w:ascii="黑体" w:hAnsi="黑体" w:eastAsia="黑体" w:cs="黑体"/>
          <w:color w:val="000000"/>
          <w:sz w:val="32"/>
          <w:lang w:eastAsia="zh-CN"/>
        </w:rPr>
        <w:t>单位</w:t>
      </w:r>
      <w:r>
        <w:rPr>
          <w:rFonts w:hint="eastAsia" w:ascii="黑体" w:hAnsi="黑体" w:eastAsia="黑体" w:cs="黑体"/>
          <w:color w:val="000000"/>
          <w:sz w:val="32"/>
        </w:rPr>
        <w:t>职责及机构设置情况</w:t>
      </w:r>
      <w:bookmarkStart w:id="1" w:name="_GoBack"/>
      <w:bookmarkEnd w:id="1"/>
    </w:p>
    <w:p>
      <w:pPr>
        <w:ind w:firstLine="640"/>
        <w:jc w:val="left"/>
        <w:rPr>
          <w:rFonts w:hint="eastAsia" w:ascii="楷体_GB2312" w:hAnsi="楷体" w:eastAsia="楷体_GB2312" w:cs="楷体"/>
          <w:b/>
          <w:color w:val="000000"/>
          <w:sz w:val="32"/>
        </w:rPr>
      </w:pPr>
      <w:r>
        <w:rPr>
          <w:rFonts w:hint="eastAsia" w:ascii="楷体_GB2312" w:hAnsi="楷体" w:eastAsia="楷体_GB2312" w:cs="楷体"/>
          <w:b/>
          <w:color w:val="000000"/>
          <w:sz w:val="32"/>
          <w:lang w:eastAsia="zh-CN"/>
        </w:rPr>
        <w:t>单位</w:t>
      </w:r>
      <w:r>
        <w:rPr>
          <w:rFonts w:hint="eastAsia" w:ascii="楷体_GB2312" w:hAnsi="楷体" w:eastAsia="楷体_GB2312" w:cs="楷体"/>
          <w:b/>
          <w:color w:val="000000"/>
          <w:sz w:val="32"/>
        </w:rPr>
        <w:t>职责：</w:t>
      </w:r>
    </w:p>
    <w:p>
      <w:pPr>
        <w:spacing w:line="500" w:lineRule="exact"/>
        <w:ind w:firstLine="560" w:firstLineChars="200"/>
        <w:jc w:val="left"/>
        <w:rPr>
          <w:rFonts w:ascii="Times New Roman" w:eastAsia="方正仿宋_GBK"/>
          <w:sz w:val="28"/>
        </w:rPr>
      </w:pPr>
      <w:r>
        <w:rPr>
          <w:rFonts w:ascii="Times New Roman" w:eastAsia="方正仿宋_GBK"/>
          <w:sz w:val="28"/>
        </w:rPr>
        <w:t>本年度山海关古城保护发展中心</w:t>
      </w:r>
      <w:r>
        <w:rPr>
          <w:rFonts w:hint="eastAsia" w:eastAsia="方正仿宋_GBK"/>
          <w:sz w:val="28"/>
          <w:lang w:val="en-US" w:eastAsia="zh-CN"/>
        </w:rPr>
        <w:t>本级</w:t>
      </w:r>
      <w:r>
        <w:rPr>
          <w:rFonts w:ascii="Times New Roman" w:eastAsia="方正仿宋_GBK"/>
          <w:sz w:val="28"/>
        </w:rPr>
        <w:t>职责共分两项，下面就这两项职责分别说明：</w:t>
      </w:r>
    </w:p>
    <w:p>
      <w:pPr>
        <w:spacing w:line="500" w:lineRule="exact"/>
        <w:ind w:firstLine="560" w:firstLineChars="200"/>
        <w:jc w:val="left"/>
        <w:rPr>
          <w:rFonts w:ascii="Times New Roman" w:eastAsia="方正仿宋_GBK"/>
          <w:sz w:val="28"/>
        </w:rPr>
      </w:pPr>
      <w:r>
        <w:rPr>
          <w:rFonts w:ascii="Times New Roman" w:eastAsia="方正仿宋_GBK"/>
          <w:sz w:val="28"/>
        </w:rPr>
        <w:t xml:space="preserve">    </w:t>
      </w:r>
      <w:r>
        <w:rPr>
          <w:rFonts w:hint="eastAsia" w:ascii="Times New Roman" w:hAnsi="宋体" w:eastAsia="方正仿宋_GBK" w:cs="宋体"/>
          <w:sz w:val="28"/>
        </w:rPr>
        <w:t>⒈</w:t>
      </w:r>
      <w:r>
        <w:rPr>
          <w:rFonts w:ascii="Times New Roman" w:eastAsia="方正仿宋_GBK"/>
          <w:sz w:val="28"/>
        </w:rPr>
        <w:t>日常专项业务</w:t>
      </w:r>
    </w:p>
    <w:p>
      <w:pPr>
        <w:spacing w:line="500" w:lineRule="exact"/>
        <w:ind w:firstLine="560" w:firstLineChars="200"/>
        <w:jc w:val="left"/>
        <w:rPr>
          <w:rFonts w:ascii="Times New Roman" w:eastAsia="方正仿宋_GBK"/>
          <w:sz w:val="28"/>
        </w:rPr>
      </w:pPr>
      <w:r>
        <w:rPr>
          <w:rFonts w:ascii="Times New Roman" w:eastAsia="方正仿宋_GBK"/>
          <w:sz w:val="28"/>
        </w:rPr>
        <w:t xml:space="preserve">    主要职责是统一组织领导与古城相关的各项经济、文化和社会活动；统筹管理古城范围内的经营单位和服务项目；受理信访、举报，集中管理问题线索、组织协调处理群众上访问题；负责古城内基础设施和文化设施建设及维护；负责督导古城内各项综合执法和行政管理工作。</w:t>
      </w:r>
    </w:p>
    <w:p>
      <w:pPr>
        <w:spacing w:line="500" w:lineRule="exact"/>
        <w:ind w:firstLine="560" w:firstLineChars="200"/>
        <w:jc w:val="left"/>
        <w:rPr>
          <w:rFonts w:ascii="Times New Roman" w:eastAsia="方正仿宋_GBK"/>
          <w:sz w:val="28"/>
        </w:rPr>
      </w:pPr>
      <w:r>
        <w:rPr>
          <w:rFonts w:ascii="Times New Roman" w:eastAsia="方正仿宋_GBK"/>
          <w:sz w:val="28"/>
        </w:rPr>
        <w:t xml:space="preserve">    职责目标是加强对古城的保护与管理；加强古城内外整体建设，打造高效的工作队伍；确保古城管理等工作顺利开展。</w:t>
      </w:r>
    </w:p>
    <w:p>
      <w:pPr>
        <w:spacing w:line="500" w:lineRule="exact"/>
        <w:ind w:firstLine="560" w:firstLineChars="200"/>
        <w:jc w:val="left"/>
        <w:rPr>
          <w:rFonts w:ascii="Times New Roman" w:eastAsia="方正仿宋_GBK"/>
          <w:sz w:val="28"/>
        </w:rPr>
      </w:pPr>
      <w:r>
        <w:rPr>
          <w:rFonts w:ascii="Times New Roman" w:eastAsia="方正仿宋_GBK"/>
          <w:sz w:val="28"/>
        </w:rPr>
        <w:t xml:space="preserve">    绩效目标是强化协调管理，确保古城内经营单位和服务项目井然有序；处理及时，全力保障古城的和谐稳定；创新管理体制，健全完善相关制度。</w:t>
      </w:r>
    </w:p>
    <w:p>
      <w:pPr>
        <w:spacing w:line="500" w:lineRule="exact"/>
        <w:ind w:firstLine="560" w:firstLineChars="200"/>
        <w:jc w:val="left"/>
        <w:rPr>
          <w:rFonts w:ascii="Times New Roman" w:eastAsia="方正仿宋_GBK"/>
          <w:sz w:val="28"/>
        </w:rPr>
      </w:pPr>
      <w:r>
        <w:rPr>
          <w:rFonts w:ascii="Times New Roman" w:eastAsia="方正仿宋_GBK"/>
          <w:sz w:val="28"/>
        </w:rPr>
        <w:t xml:space="preserve">    </w:t>
      </w:r>
      <w:r>
        <w:rPr>
          <w:rFonts w:hint="eastAsia" w:ascii="Times New Roman" w:hAnsi="宋体" w:eastAsia="方正仿宋_GBK" w:cs="宋体"/>
          <w:sz w:val="28"/>
        </w:rPr>
        <w:t>⒉</w:t>
      </w:r>
      <w:r>
        <w:rPr>
          <w:rFonts w:ascii="Times New Roman" w:eastAsia="方正仿宋_GBK"/>
          <w:sz w:val="28"/>
        </w:rPr>
        <w:t>项目建设</w:t>
      </w:r>
    </w:p>
    <w:p>
      <w:pPr>
        <w:spacing w:line="500" w:lineRule="exact"/>
        <w:ind w:firstLine="560" w:firstLineChars="200"/>
        <w:jc w:val="left"/>
        <w:rPr>
          <w:rFonts w:ascii="Times New Roman" w:eastAsia="方正仿宋_GBK"/>
          <w:sz w:val="28"/>
        </w:rPr>
      </w:pPr>
      <w:r>
        <w:rPr>
          <w:rFonts w:ascii="Times New Roman" w:eastAsia="方正仿宋_GBK"/>
          <w:sz w:val="28"/>
        </w:rPr>
        <w:t xml:space="preserve">    主要职责是谋划古城繁荣发展新项目，推进古城商业繁荣发展。职责目标是完善民宿标准与规范，打造古城精品民宿项目；对古城街巷道路路面等基础设施进行改造提升；全面提升古城承载力，加快古城美化步伐，使古城每一处景观、每一条道路、每一栋建筑都成为靓丽风景线。</w:t>
      </w:r>
    </w:p>
    <w:p>
      <w:pPr>
        <w:snapToGrid w:val="0"/>
        <w:spacing w:line="620" w:lineRule="exact"/>
        <w:ind w:firstLine="640" w:firstLineChars="200"/>
        <w:rPr>
          <w:rFonts w:hint="eastAsia" w:ascii="仿宋_GB2312" w:hAnsi="仿宋" w:eastAsia="仿宋_GB2312" w:cs="仿宋"/>
          <w:color w:val="000000"/>
          <w:sz w:val="32"/>
        </w:rPr>
      </w:pPr>
    </w:p>
    <w:p>
      <w:pPr>
        <w:ind w:firstLine="640"/>
        <w:jc w:val="left"/>
        <w:rPr>
          <w:rFonts w:hint="eastAsia" w:ascii="楷体_GB2312" w:hAnsi="楷体" w:eastAsia="楷体_GB2312" w:cs="楷体"/>
          <w:b/>
          <w:color w:val="000000"/>
          <w:sz w:val="32"/>
        </w:rPr>
      </w:pPr>
      <w:r>
        <w:rPr>
          <w:rFonts w:hint="eastAsia" w:ascii="楷体_GB2312" w:hAnsi="楷体" w:eastAsia="楷体_GB2312" w:cs="楷体"/>
          <w:b/>
          <w:color w:val="000000"/>
          <w:sz w:val="32"/>
        </w:rPr>
        <w:t>机构设置：</w:t>
      </w:r>
    </w:p>
    <w:p>
      <w:pPr>
        <w:ind w:firstLine="640"/>
        <w:jc w:val="center"/>
        <w:rPr>
          <w:rFonts w:hint="eastAsia" w:ascii="楷体_GB2312" w:hAnsi="楷体" w:eastAsia="楷体_GB2312" w:cs="楷体"/>
          <w:b/>
          <w:color w:val="000000"/>
          <w:sz w:val="32"/>
        </w:rPr>
      </w:pPr>
      <w:r>
        <w:rPr>
          <w:rFonts w:hint="eastAsia" w:ascii="楷体_GB2312" w:hAnsi="楷体" w:eastAsia="楷体_GB2312" w:cs="楷体"/>
          <w:b/>
          <w:color w:val="000000"/>
          <w:sz w:val="32"/>
          <w:lang w:eastAsia="zh-CN"/>
        </w:rPr>
        <w:t>单位</w:t>
      </w:r>
      <w:r>
        <w:rPr>
          <w:rFonts w:hint="eastAsia" w:ascii="楷体_GB2312" w:hAnsi="楷体" w:eastAsia="楷体_GB2312" w:cs="楷体"/>
          <w:b/>
          <w:color w:val="000000"/>
          <w:sz w:val="32"/>
        </w:rPr>
        <w:t>机构设置情况</w:t>
      </w:r>
    </w:p>
    <w:tbl>
      <w:tblPr>
        <w:tblStyle w:val="3"/>
        <w:tblW w:w="142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094"/>
        <w:gridCol w:w="1845"/>
        <w:gridCol w:w="2416"/>
        <w:gridCol w:w="390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6094" w:type="dxa"/>
            <w:vMerge w:val="restart"/>
            <w:noWrap w:val="0"/>
            <w:vAlign w:val="center"/>
          </w:tcPr>
          <w:p>
            <w:pPr>
              <w:spacing w:line="300" w:lineRule="exact"/>
              <w:jc w:val="center"/>
              <w:rPr>
                <w:rFonts w:hint="eastAsia" w:ascii="仿宋_GB2312" w:hAnsi="仿宋" w:eastAsia="仿宋_GB2312" w:cs="仿宋"/>
                <w:b/>
                <w:sz w:val="28"/>
                <w:szCs w:val="28"/>
              </w:rPr>
            </w:pPr>
            <w:r>
              <w:rPr>
                <w:rFonts w:hint="eastAsia" w:ascii="仿宋_GB2312" w:hAnsi="仿宋" w:eastAsia="仿宋_GB2312" w:cs="仿宋"/>
                <w:b/>
                <w:sz w:val="28"/>
                <w:szCs w:val="28"/>
              </w:rPr>
              <w:t>单位名称</w:t>
            </w:r>
          </w:p>
        </w:tc>
        <w:tc>
          <w:tcPr>
            <w:tcW w:w="1845" w:type="dxa"/>
            <w:vMerge w:val="restart"/>
            <w:noWrap w:val="0"/>
            <w:vAlign w:val="center"/>
          </w:tcPr>
          <w:p>
            <w:pPr>
              <w:spacing w:line="300" w:lineRule="exact"/>
              <w:jc w:val="center"/>
              <w:rPr>
                <w:rFonts w:hint="eastAsia" w:ascii="仿宋_GB2312" w:hAnsi="仿宋" w:eastAsia="仿宋_GB2312" w:cs="仿宋"/>
                <w:b/>
                <w:sz w:val="28"/>
                <w:szCs w:val="28"/>
              </w:rPr>
            </w:pPr>
            <w:r>
              <w:rPr>
                <w:rFonts w:hint="eastAsia" w:ascii="仿宋_GB2312" w:hAnsi="仿宋" w:eastAsia="仿宋_GB2312" w:cs="仿宋"/>
                <w:b/>
                <w:sz w:val="28"/>
                <w:szCs w:val="28"/>
              </w:rPr>
              <w:t>单位性质</w:t>
            </w:r>
          </w:p>
        </w:tc>
        <w:tc>
          <w:tcPr>
            <w:tcW w:w="2416" w:type="dxa"/>
            <w:vMerge w:val="restart"/>
            <w:noWrap w:val="0"/>
            <w:vAlign w:val="center"/>
          </w:tcPr>
          <w:p>
            <w:pPr>
              <w:spacing w:line="300" w:lineRule="exact"/>
              <w:jc w:val="center"/>
              <w:rPr>
                <w:rFonts w:hint="eastAsia" w:ascii="仿宋_GB2312" w:hAnsi="仿宋" w:eastAsia="仿宋_GB2312" w:cs="仿宋"/>
                <w:b/>
                <w:sz w:val="28"/>
                <w:szCs w:val="28"/>
              </w:rPr>
            </w:pPr>
            <w:r>
              <w:rPr>
                <w:rFonts w:hint="eastAsia" w:ascii="仿宋_GB2312" w:hAnsi="仿宋" w:eastAsia="仿宋_GB2312" w:cs="仿宋"/>
                <w:b/>
                <w:sz w:val="28"/>
                <w:szCs w:val="28"/>
              </w:rPr>
              <w:t>单位规格</w:t>
            </w:r>
          </w:p>
        </w:tc>
        <w:tc>
          <w:tcPr>
            <w:tcW w:w="3907" w:type="dxa"/>
            <w:vMerge w:val="restart"/>
            <w:noWrap w:val="0"/>
            <w:vAlign w:val="center"/>
          </w:tcPr>
          <w:p>
            <w:pPr>
              <w:spacing w:line="300" w:lineRule="exact"/>
              <w:jc w:val="center"/>
              <w:rPr>
                <w:rFonts w:hint="eastAsia" w:ascii="仿宋_GB2312" w:hAnsi="仿宋" w:eastAsia="仿宋_GB2312" w:cs="仿宋"/>
                <w:b/>
                <w:sz w:val="28"/>
                <w:szCs w:val="28"/>
              </w:rPr>
            </w:pPr>
            <w:r>
              <w:rPr>
                <w:rFonts w:hint="eastAsia" w:ascii="仿宋_GB2312" w:hAnsi="仿宋" w:eastAsia="仿宋_GB2312" w:cs="仿宋"/>
                <w:b/>
                <w:sz w:val="28"/>
                <w:szCs w:val="28"/>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6094" w:type="dxa"/>
            <w:vMerge w:val="continue"/>
            <w:noWrap w:val="0"/>
            <w:vAlign w:val="center"/>
          </w:tcPr>
          <w:p>
            <w:pPr>
              <w:spacing w:line="300" w:lineRule="exact"/>
              <w:jc w:val="left"/>
              <w:outlineLvl w:val="0"/>
              <w:rPr>
                <w:rFonts w:hint="eastAsia" w:ascii="仿宋" w:hAnsi="仿宋" w:eastAsia="仿宋" w:cs="仿宋"/>
                <w:sz w:val="28"/>
                <w:szCs w:val="28"/>
              </w:rPr>
            </w:pPr>
          </w:p>
        </w:tc>
        <w:tc>
          <w:tcPr>
            <w:tcW w:w="1845" w:type="dxa"/>
            <w:vMerge w:val="continue"/>
            <w:noWrap w:val="0"/>
            <w:vAlign w:val="center"/>
          </w:tcPr>
          <w:p>
            <w:pPr>
              <w:spacing w:line="300" w:lineRule="exact"/>
              <w:jc w:val="left"/>
              <w:outlineLvl w:val="0"/>
              <w:rPr>
                <w:rFonts w:hint="eastAsia" w:ascii="仿宋" w:hAnsi="仿宋" w:eastAsia="仿宋" w:cs="仿宋"/>
                <w:sz w:val="28"/>
                <w:szCs w:val="28"/>
              </w:rPr>
            </w:pPr>
          </w:p>
        </w:tc>
        <w:tc>
          <w:tcPr>
            <w:tcW w:w="2416" w:type="dxa"/>
            <w:vMerge w:val="continue"/>
            <w:noWrap w:val="0"/>
            <w:vAlign w:val="center"/>
          </w:tcPr>
          <w:p>
            <w:pPr>
              <w:spacing w:line="300" w:lineRule="exact"/>
              <w:jc w:val="left"/>
              <w:outlineLvl w:val="0"/>
              <w:rPr>
                <w:rFonts w:hint="eastAsia" w:ascii="仿宋" w:hAnsi="仿宋" w:eastAsia="仿宋" w:cs="仿宋"/>
                <w:sz w:val="28"/>
                <w:szCs w:val="28"/>
              </w:rPr>
            </w:pPr>
          </w:p>
        </w:tc>
        <w:tc>
          <w:tcPr>
            <w:tcW w:w="3907" w:type="dxa"/>
            <w:vMerge w:val="continue"/>
            <w:noWrap w:val="0"/>
            <w:vAlign w:val="center"/>
          </w:tcPr>
          <w:p>
            <w:pPr>
              <w:spacing w:line="300" w:lineRule="exact"/>
              <w:jc w:val="left"/>
              <w:outlineLvl w:val="0"/>
              <w:rPr>
                <w:rFonts w:hint="eastAsia" w:ascii="仿宋" w:hAnsi="仿宋" w:eastAsia="仿宋" w:cs="仿宋"/>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2" w:hRule="atLeast"/>
          <w:jc w:val="center"/>
        </w:trPr>
        <w:tc>
          <w:tcPr>
            <w:tcW w:w="6094" w:type="dxa"/>
            <w:noWrap w:val="0"/>
            <w:vAlign w:val="center"/>
          </w:tcPr>
          <w:p>
            <w:pPr>
              <w:spacing w:line="300" w:lineRule="exact"/>
              <w:jc w:val="center"/>
              <w:rPr>
                <w:rFonts w:hint="default" w:ascii="仿宋_GB2312" w:eastAsia="仿宋_GB2312"/>
                <w:sz w:val="28"/>
                <w:szCs w:val="28"/>
                <w:lang w:val="en-US" w:eastAsia="zh-CN"/>
              </w:rPr>
            </w:pPr>
            <w:r>
              <w:rPr>
                <w:rFonts w:hint="eastAsia" w:ascii="仿宋_GB2312" w:eastAsia="仿宋_GB2312"/>
                <w:sz w:val="28"/>
                <w:szCs w:val="28"/>
              </w:rPr>
              <w:t>秦皇岛市山海关区</w:t>
            </w:r>
            <w:r>
              <w:rPr>
                <w:rFonts w:hint="eastAsia" w:ascii="仿宋_GB2312" w:eastAsia="仿宋_GB2312"/>
                <w:sz w:val="28"/>
                <w:szCs w:val="28"/>
                <w:lang w:val="en-US" w:eastAsia="zh-CN"/>
              </w:rPr>
              <w:t>古城保护发展中心本级</w:t>
            </w:r>
          </w:p>
        </w:tc>
        <w:tc>
          <w:tcPr>
            <w:tcW w:w="1845" w:type="dxa"/>
            <w:noWrap w:val="0"/>
            <w:vAlign w:val="center"/>
          </w:tcPr>
          <w:p>
            <w:pPr>
              <w:spacing w:line="300" w:lineRule="exact"/>
              <w:jc w:val="center"/>
              <w:rPr>
                <w:rFonts w:hint="eastAsia" w:ascii="仿宋_GB2312" w:eastAsia="仿宋_GB2312"/>
                <w:sz w:val="28"/>
                <w:szCs w:val="28"/>
              </w:rPr>
            </w:pPr>
            <w:r>
              <w:rPr>
                <w:rFonts w:hint="eastAsia" w:ascii="仿宋_GB2312" w:eastAsia="仿宋_GB2312"/>
                <w:sz w:val="28"/>
                <w:szCs w:val="28"/>
              </w:rPr>
              <w:t>事业</w:t>
            </w:r>
          </w:p>
        </w:tc>
        <w:tc>
          <w:tcPr>
            <w:tcW w:w="2416" w:type="dxa"/>
            <w:noWrap w:val="0"/>
            <w:vAlign w:val="center"/>
          </w:tcPr>
          <w:p>
            <w:pPr>
              <w:spacing w:line="300" w:lineRule="exact"/>
              <w:jc w:val="center"/>
              <w:rPr>
                <w:rFonts w:hint="eastAsia" w:ascii="仿宋_GB2312" w:eastAsia="仿宋_GB2312"/>
                <w:sz w:val="28"/>
                <w:szCs w:val="28"/>
              </w:rPr>
            </w:pPr>
            <w:r>
              <w:rPr>
                <w:rFonts w:hint="eastAsia" w:ascii="仿宋_GB2312" w:eastAsia="仿宋_GB2312"/>
                <w:sz w:val="28"/>
                <w:szCs w:val="28"/>
              </w:rPr>
              <w:t>正科级</w:t>
            </w:r>
          </w:p>
        </w:tc>
        <w:tc>
          <w:tcPr>
            <w:tcW w:w="3907" w:type="dxa"/>
            <w:noWrap w:val="0"/>
            <w:vAlign w:val="center"/>
          </w:tcPr>
          <w:p>
            <w:pPr>
              <w:spacing w:line="300" w:lineRule="exact"/>
              <w:jc w:val="center"/>
              <w:rPr>
                <w:rFonts w:hint="eastAsia" w:ascii="仿宋_GB2312" w:eastAsia="仿宋_GB2312"/>
                <w:sz w:val="28"/>
                <w:szCs w:val="28"/>
              </w:rPr>
            </w:pPr>
            <w:r>
              <w:rPr>
                <w:rFonts w:hint="eastAsia" w:ascii="仿宋_GB2312" w:eastAsia="仿宋_GB2312"/>
                <w:sz w:val="28"/>
                <w:szCs w:val="28"/>
              </w:rPr>
              <w:t>财政性资金基本保证</w:t>
            </w:r>
          </w:p>
        </w:tc>
      </w:tr>
    </w:tbl>
    <w:p>
      <w:pPr>
        <w:jc w:val="left"/>
        <w:rPr>
          <w:rFonts w:hint="eastAsia" w:ascii="黑体" w:hAnsi="黑体" w:eastAsia="黑体"/>
          <w:color w:val="000000"/>
          <w:sz w:val="32"/>
        </w:rPr>
      </w:pPr>
    </w:p>
    <w:p>
      <w:pPr>
        <w:jc w:val="left"/>
        <w:rPr>
          <w:rFonts w:ascii="黑体" w:hAnsi="黑体" w:eastAsia="黑体"/>
          <w:color w:val="000000"/>
          <w:sz w:val="32"/>
        </w:rPr>
      </w:pPr>
      <w:r>
        <w:rPr>
          <w:rFonts w:hint="eastAsia" w:ascii="黑体" w:hAnsi="黑体" w:eastAsia="黑体"/>
          <w:color w:val="000000"/>
          <w:sz w:val="32"/>
        </w:rPr>
        <w:t xml:space="preserve">    </w:t>
      </w:r>
      <w:r>
        <w:rPr>
          <w:rFonts w:ascii="黑体" w:hAnsi="黑体" w:eastAsia="黑体"/>
          <w:color w:val="000000"/>
          <w:sz w:val="32"/>
        </w:rPr>
        <w:t>二、</w:t>
      </w:r>
      <w:r>
        <w:rPr>
          <w:rFonts w:hint="eastAsia" w:ascii="黑体" w:hAnsi="黑体" w:eastAsia="黑体"/>
          <w:color w:val="000000"/>
          <w:sz w:val="32"/>
          <w:lang w:eastAsia="zh-CN"/>
        </w:rPr>
        <w:t>单位</w:t>
      </w:r>
      <w:r>
        <w:rPr>
          <w:rFonts w:ascii="黑体" w:hAnsi="黑体" w:eastAsia="黑体"/>
          <w:color w:val="000000"/>
          <w:sz w:val="32"/>
        </w:rPr>
        <w:t>预算安排的总体情况</w:t>
      </w:r>
    </w:p>
    <w:p>
      <w:pPr>
        <w:jc w:val="left"/>
        <w:rPr>
          <w:rFonts w:hint="eastAsia" w:ascii="仿宋_GB2312" w:hAnsi="仿宋" w:eastAsia="仿宋_GB2312" w:cs="仿宋"/>
          <w:color w:val="000000"/>
          <w:sz w:val="32"/>
        </w:rPr>
      </w:pPr>
      <w:r>
        <w:rPr>
          <w:rFonts w:hint="eastAsia" w:ascii="仿宋" w:hAnsi="仿宋" w:eastAsia="仿宋" w:cs="仿宋"/>
          <w:color w:val="000000"/>
          <w:sz w:val="32"/>
        </w:rPr>
        <w:t xml:space="preserve">    </w:t>
      </w:r>
      <w:r>
        <w:rPr>
          <w:rFonts w:hint="eastAsia" w:ascii="仿宋_GB2312" w:hAnsi="仿宋" w:eastAsia="仿宋_GB2312" w:cs="仿宋"/>
          <w:color w:val="000000"/>
          <w:sz w:val="32"/>
        </w:rPr>
        <w:t>按照预算管理有关规定，目前我区</w:t>
      </w:r>
      <w:r>
        <w:rPr>
          <w:rFonts w:hint="eastAsia" w:ascii="仿宋_GB2312" w:hAnsi="仿宋" w:eastAsia="仿宋_GB2312" w:cs="仿宋"/>
          <w:color w:val="000000"/>
          <w:sz w:val="32"/>
          <w:lang w:eastAsia="zh-CN"/>
        </w:rPr>
        <w:t>单位</w:t>
      </w:r>
      <w:r>
        <w:rPr>
          <w:rFonts w:hint="eastAsia" w:ascii="仿宋_GB2312" w:hAnsi="仿宋" w:eastAsia="仿宋_GB2312" w:cs="仿宋"/>
          <w:color w:val="000000"/>
          <w:sz w:val="32"/>
        </w:rPr>
        <w:t>预算的编制实行综合预算制度，即全部收入和支出都反映在预算中。</w:t>
      </w:r>
      <w:r>
        <w:rPr>
          <w:rFonts w:hint="eastAsia" w:ascii="仿宋_GB2312" w:eastAsia="仿宋_GB2312"/>
          <w:sz w:val="32"/>
          <w:szCs w:val="32"/>
        </w:rPr>
        <w:t>秦皇岛市山海关区</w:t>
      </w:r>
      <w:r>
        <w:rPr>
          <w:rFonts w:hint="eastAsia" w:ascii="仿宋_GB2312" w:eastAsia="仿宋_GB2312"/>
          <w:sz w:val="32"/>
          <w:szCs w:val="32"/>
          <w:lang w:val="en-US" w:eastAsia="zh-CN"/>
        </w:rPr>
        <w:t>古城保护发展中心本级</w:t>
      </w:r>
      <w:r>
        <w:rPr>
          <w:rFonts w:hint="eastAsia" w:ascii="仿宋_GB2312" w:hAnsi="仿宋" w:eastAsia="仿宋_GB2312" w:cs="仿宋"/>
          <w:color w:val="000000"/>
          <w:sz w:val="32"/>
        </w:rPr>
        <w:t>的收支包含在</w:t>
      </w:r>
      <w:r>
        <w:rPr>
          <w:rFonts w:hint="eastAsia" w:ascii="仿宋_GB2312" w:hAnsi="仿宋" w:eastAsia="仿宋_GB2312" w:cs="仿宋"/>
          <w:color w:val="000000"/>
          <w:sz w:val="32"/>
          <w:lang w:eastAsia="zh-CN"/>
        </w:rPr>
        <w:t>单位</w:t>
      </w:r>
      <w:r>
        <w:rPr>
          <w:rFonts w:hint="eastAsia" w:ascii="仿宋_GB2312" w:hAnsi="仿宋" w:eastAsia="仿宋_GB2312" w:cs="仿宋"/>
          <w:color w:val="000000"/>
          <w:sz w:val="32"/>
        </w:rPr>
        <w:t>预算中。</w:t>
      </w:r>
    </w:p>
    <w:p>
      <w:pPr>
        <w:jc w:val="left"/>
        <w:rPr>
          <w:rFonts w:hint="eastAsia" w:ascii="楷体" w:hAnsi="楷体" w:eastAsia="楷体" w:cs="楷体"/>
          <w:color w:val="000000"/>
          <w:sz w:val="32"/>
        </w:rPr>
      </w:pPr>
      <w:r>
        <w:rPr>
          <w:rFonts w:hint="eastAsia" w:ascii="楷体" w:hAnsi="楷体" w:eastAsia="楷体" w:cs="楷体"/>
          <w:color w:val="FF0000"/>
          <w:sz w:val="32"/>
        </w:rPr>
        <w:t xml:space="preserve">    </w:t>
      </w:r>
      <w:r>
        <w:rPr>
          <w:rFonts w:hint="eastAsia" w:ascii="楷体_GB2312" w:hAnsi="楷体" w:eastAsia="楷体_GB2312" w:cs="楷体"/>
          <w:b/>
          <w:color w:val="000000"/>
          <w:sz w:val="32"/>
        </w:rPr>
        <w:t>1、收入说明</w:t>
      </w:r>
    </w:p>
    <w:p>
      <w:pPr>
        <w:widowControl w:val="0"/>
        <w:spacing w:after="156" w:afterLines="50"/>
        <w:ind w:firstLine="640" w:firstLineChars="200"/>
        <w:rPr>
          <w:rFonts w:hint="eastAsia" w:ascii="仿宋_GB2312" w:eastAsia="仿宋_GB2312"/>
          <w:sz w:val="32"/>
          <w:szCs w:val="32"/>
        </w:rPr>
      </w:pPr>
      <w:r>
        <w:rPr>
          <w:rFonts w:hint="eastAsia" w:ascii="仿宋" w:hAnsi="仿宋" w:eastAsia="仿宋" w:cs="仿宋"/>
          <w:color w:val="000000"/>
          <w:sz w:val="32"/>
        </w:rPr>
        <w:t>反映本</w:t>
      </w:r>
      <w:r>
        <w:rPr>
          <w:rFonts w:hint="eastAsia" w:ascii="仿宋" w:hAnsi="仿宋" w:eastAsia="仿宋" w:cs="仿宋"/>
          <w:color w:val="000000"/>
          <w:sz w:val="32"/>
          <w:lang w:eastAsia="zh-CN"/>
        </w:rPr>
        <w:t>单位</w:t>
      </w:r>
      <w:r>
        <w:rPr>
          <w:rFonts w:hint="eastAsia" w:ascii="仿宋" w:hAnsi="仿宋" w:eastAsia="仿宋" w:cs="仿宋"/>
          <w:color w:val="000000"/>
          <w:sz w:val="32"/>
        </w:rPr>
        <w:t>当年全部收入。</w:t>
      </w:r>
      <w:r>
        <w:rPr>
          <w:rFonts w:hint="eastAsia" w:ascii="仿宋_GB2312" w:eastAsia="仿宋_GB2312"/>
          <w:sz w:val="32"/>
          <w:szCs w:val="32"/>
        </w:rPr>
        <w:t>2021年预算收入为</w:t>
      </w:r>
      <w:r>
        <w:rPr>
          <w:rFonts w:hint="eastAsia" w:ascii="仿宋" w:hAnsi="仿宋" w:eastAsia="仿宋" w:cs="仿宋"/>
          <w:b w:val="0"/>
          <w:bCs/>
          <w:sz w:val="32"/>
          <w:szCs w:val="32"/>
        </w:rPr>
        <w:t>2023654.26</w:t>
      </w:r>
      <w:r>
        <w:rPr>
          <w:rFonts w:hint="eastAsia" w:ascii="仿宋_GB2312" w:eastAsia="仿宋_GB2312"/>
          <w:sz w:val="32"/>
          <w:szCs w:val="32"/>
        </w:rPr>
        <w:t>元，其中：一般公共预算收入</w:t>
      </w:r>
      <w:r>
        <w:rPr>
          <w:rFonts w:hint="eastAsia" w:ascii="仿宋" w:hAnsi="仿宋" w:eastAsia="仿宋" w:cs="仿宋"/>
          <w:sz w:val="32"/>
          <w:szCs w:val="32"/>
        </w:rPr>
        <w:t>813654.26元，</w:t>
      </w:r>
      <w:r>
        <w:rPr>
          <w:rFonts w:hint="eastAsia" w:ascii="仿宋_GB2312" w:eastAsia="仿宋_GB2312"/>
          <w:sz w:val="32"/>
          <w:szCs w:val="32"/>
        </w:rPr>
        <w:t>基金预算收入</w:t>
      </w:r>
      <w:r>
        <w:rPr>
          <w:rFonts w:hint="eastAsia" w:ascii="仿宋_GB2312" w:eastAsia="仿宋_GB2312"/>
          <w:sz w:val="32"/>
          <w:szCs w:val="32"/>
          <w:lang w:val="en-US" w:eastAsia="zh-CN"/>
        </w:rPr>
        <w:t>1210000</w:t>
      </w:r>
      <w:r>
        <w:rPr>
          <w:rFonts w:hint="eastAsia" w:ascii="仿宋_GB2312" w:eastAsia="仿宋_GB2312"/>
          <w:sz w:val="32"/>
          <w:szCs w:val="32"/>
        </w:rPr>
        <w:t>元，财政专户核拨收入</w:t>
      </w:r>
      <w:r>
        <w:rPr>
          <w:rFonts w:ascii="仿宋_GB2312" w:eastAsia="仿宋_GB2312"/>
          <w:sz w:val="32"/>
          <w:szCs w:val="32"/>
        </w:rPr>
        <w:t>0</w:t>
      </w:r>
      <w:r>
        <w:rPr>
          <w:rFonts w:hint="eastAsia" w:ascii="仿宋_GB2312" w:eastAsia="仿宋_GB2312"/>
          <w:sz w:val="32"/>
          <w:szCs w:val="32"/>
        </w:rPr>
        <w:t>元，其他来源收入</w:t>
      </w:r>
      <w:r>
        <w:rPr>
          <w:rFonts w:ascii="仿宋_GB2312" w:eastAsia="仿宋_GB2312"/>
          <w:sz w:val="32"/>
          <w:szCs w:val="32"/>
        </w:rPr>
        <w:t>0</w:t>
      </w:r>
      <w:r>
        <w:rPr>
          <w:rFonts w:hint="eastAsia" w:ascii="仿宋_GB2312" w:eastAsia="仿宋_GB2312"/>
          <w:sz w:val="32"/>
          <w:szCs w:val="32"/>
        </w:rPr>
        <w:t>元。</w:t>
      </w:r>
    </w:p>
    <w:p>
      <w:pPr>
        <w:jc w:val="left"/>
        <w:rPr>
          <w:rFonts w:hint="eastAsia" w:ascii="楷体_GB2312" w:hAnsi="仿宋" w:eastAsia="楷体_GB2312" w:cs="仿宋"/>
          <w:b/>
          <w:color w:val="000000"/>
          <w:sz w:val="32"/>
        </w:rPr>
      </w:pPr>
      <w:r>
        <w:rPr>
          <w:rFonts w:hint="eastAsia" w:ascii="仿宋" w:hAnsi="仿宋" w:eastAsia="仿宋" w:cs="仿宋"/>
          <w:color w:val="000000"/>
          <w:sz w:val="32"/>
        </w:rPr>
        <w:t xml:space="preserve">  </w:t>
      </w:r>
      <w:r>
        <w:rPr>
          <w:rFonts w:hint="eastAsia" w:ascii="仿宋" w:hAnsi="仿宋" w:eastAsia="仿宋" w:cs="仿宋"/>
          <w:b/>
          <w:color w:val="000000"/>
          <w:sz w:val="32"/>
        </w:rPr>
        <w:t xml:space="preserve"> </w:t>
      </w:r>
      <w:r>
        <w:rPr>
          <w:rFonts w:hint="eastAsia" w:ascii="楷体_GB2312" w:hAnsi="仿宋" w:eastAsia="楷体_GB2312" w:cs="仿宋"/>
          <w:b/>
          <w:color w:val="000000"/>
          <w:sz w:val="32"/>
        </w:rPr>
        <w:t xml:space="preserve"> </w:t>
      </w:r>
      <w:r>
        <w:rPr>
          <w:rFonts w:hint="eastAsia" w:ascii="楷体_GB2312" w:hAnsi="楷体" w:eastAsia="楷体_GB2312" w:cs="楷体"/>
          <w:b/>
          <w:color w:val="000000"/>
          <w:sz w:val="32"/>
        </w:rPr>
        <w:t>2、支出说明</w:t>
      </w:r>
    </w:p>
    <w:p>
      <w:pPr>
        <w:ind w:firstLine="643" w:firstLineChars="200"/>
        <w:jc w:val="left"/>
        <w:rPr>
          <w:rFonts w:hint="eastAsia" w:ascii="仿宋" w:hAnsi="仿宋" w:eastAsia="仿宋" w:cs="仿宋"/>
          <w:sz w:val="32"/>
        </w:rPr>
      </w:pPr>
      <w:r>
        <w:rPr>
          <w:rFonts w:hint="eastAsia" w:ascii="仿宋_GB2312" w:hAnsi="仿宋" w:eastAsia="仿宋_GB2312" w:cs="仿宋"/>
          <w:b/>
          <w:color w:val="000000"/>
          <w:sz w:val="32"/>
        </w:rPr>
        <w:t>收支预算总表支出栏、基本支出表、项目支出表按经济分类和支出功能分类科目编制，反映山海关区2021年度</w:t>
      </w:r>
      <w:r>
        <w:rPr>
          <w:rFonts w:hint="eastAsia" w:ascii="仿宋_GB2312" w:hAnsi="仿宋" w:eastAsia="仿宋_GB2312" w:cs="仿宋"/>
          <w:b/>
          <w:color w:val="000000"/>
          <w:sz w:val="32"/>
          <w:lang w:eastAsia="zh-CN"/>
        </w:rPr>
        <w:t>单位</w:t>
      </w:r>
      <w:r>
        <w:rPr>
          <w:rFonts w:hint="eastAsia" w:ascii="仿宋_GB2312" w:hAnsi="仿宋" w:eastAsia="仿宋_GB2312" w:cs="仿宋"/>
          <w:b/>
          <w:color w:val="000000"/>
          <w:sz w:val="32"/>
        </w:rPr>
        <w:t>预算中支出预算的总体情况。</w:t>
      </w:r>
      <w:r>
        <w:rPr>
          <w:rFonts w:hint="eastAsia" w:ascii="仿宋_GB2312" w:eastAsia="仿宋_GB2312"/>
          <w:sz w:val="32"/>
          <w:szCs w:val="32"/>
        </w:rPr>
        <w:t>2021年预算支出为</w:t>
      </w:r>
      <w:r>
        <w:rPr>
          <w:rFonts w:hint="eastAsia" w:ascii="仿宋" w:hAnsi="仿宋" w:eastAsia="仿宋" w:cs="仿宋"/>
          <w:b w:val="0"/>
          <w:bCs/>
          <w:sz w:val="32"/>
          <w:szCs w:val="32"/>
        </w:rPr>
        <w:t>2023654.26</w:t>
      </w:r>
      <w:r>
        <w:rPr>
          <w:rFonts w:hint="eastAsia" w:ascii="仿宋_GB2312" w:eastAsia="仿宋_GB2312"/>
          <w:sz w:val="32"/>
          <w:szCs w:val="32"/>
        </w:rPr>
        <w:t>元，其中：基本支出</w:t>
      </w:r>
      <w:r>
        <w:rPr>
          <w:rFonts w:hint="eastAsia" w:ascii="仿宋_GB2312" w:eastAsia="仿宋_GB2312"/>
          <w:sz w:val="32"/>
          <w:szCs w:val="32"/>
          <w:lang w:val="en-US" w:eastAsia="zh-CN"/>
        </w:rPr>
        <w:t>813654.26</w:t>
      </w:r>
      <w:r>
        <w:rPr>
          <w:rFonts w:hint="eastAsia" w:ascii="仿宋_GB2312" w:eastAsia="仿宋_GB2312"/>
          <w:sz w:val="32"/>
          <w:szCs w:val="32"/>
        </w:rPr>
        <w:t>元，主要是人员经费</w:t>
      </w:r>
      <w:r>
        <w:rPr>
          <w:rFonts w:hint="eastAsia" w:ascii="仿宋" w:hAnsi="仿宋" w:eastAsia="仿宋" w:cs="仿宋"/>
          <w:b w:val="0"/>
          <w:bCs/>
          <w:sz w:val="32"/>
          <w:szCs w:val="32"/>
        </w:rPr>
        <w:t>777305.04元和日常公用经费36349.22元</w:t>
      </w:r>
      <w:r>
        <w:rPr>
          <w:rFonts w:hint="eastAsia" w:ascii="仿宋_GB2312" w:eastAsia="仿宋_GB2312"/>
          <w:sz w:val="32"/>
          <w:szCs w:val="32"/>
        </w:rPr>
        <w:t>；项目支出</w:t>
      </w:r>
      <w:r>
        <w:rPr>
          <w:rFonts w:hint="eastAsia" w:ascii="仿宋_GB2312" w:eastAsia="仿宋_GB2312"/>
          <w:sz w:val="32"/>
          <w:szCs w:val="32"/>
          <w:lang w:val="en-US" w:eastAsia="zh-CN"/>
        </w:rPr>
        <w:t>1210000.00</w:t>
      </w:r>
      <w:r>
        <w:rPr>
          <w:rFonts w:hint="eastAsia" w:ascii="仿宋_GB2312" w:eastAsia="仿宋_GB2312"/>
          <w:sz w:val="32"/>
          <w:szCs w:val="32"/>
        </w:rPr>
        <w:t>元，主要为</w:t>
      </w:r>
      <w:r>
        <w:rPr>
          <w:rFonts w:hint="eastAsia" w:ascii="仿宋_GB2312" w:eastAsia="仿宋_GB2312"/>
          <w:sz w:val="32"/>
          <w:szCs w:val="32"/>
          <w:lang w:val="en-US" w:eastAsia="zh-CN"/>
        </w:rPr>
        <w:t>过渡费</w:t>
      </w:r>
      <w:r>
        <w:rPr>
          <w:rFonts w:hint="eastAsia" w:ascii="仿宋" w:hAnsi="仿宋" w:eastAsia="仿宋" w:cs="仿宋"/>
          <w:sz w:val="32"/>
          <w:szCs w:val="32"/>
        </w:rPr>
        <w:t>1210000.00</w:t>
      </w:r>
      <w:r>
        <w:rPr>
          <w:rFonts w:hint="eastAsia" w:ascii="仿宋" w:hAnsi="仿宋" w:eastAsia="仿宋" w:cs="仿宋"/>
          <w:sz w:val="32"/>
          <w:szCs w:val="32"/>
          <w:lang w:val="en-US" w:eastAsia="zh-CN"/>
        </w:rPr>
        <w:t>元</w:t>
      </w:r>
      <w:r>
        <w:rPr>
          <w:rFonts w:hint="eastAsia" w:ascii="仿宋_GB2312" w:eastAsia="仿宋_GB2312"/>
          <w:sz w:val="32"/>
          <w:szCs w:val="32"/>
        </w:rPr>
        <w:t>。</w:t>
      </w:r>
    </w:p>
    <w:p>
      <w:pPr>
        <w:jc w:val="left"/>
        <w:rPr>
          <w:rFonts w:hint="eastAsia" w:ascii="楷体_GB2312" w:hAnsi="楷体" w:eastAsia="楷体_GB2312" w:cs="楷体"/>
          <w:b/>
          <w:color w:val="000000"/>
          <w:sz w:val="32"/>
        </w:rPr>
      </w:pPr>
      <w:r>
        <w:rPr>
          <w:rFonts w:hint="eastAsia" w:ascii="楷体" w:hAnsi="楷体" w:eastAsia="楷体" w:cs="楷体"/>
          <w:color w:val="000000"/>
          <w:sz w:val="32"/>
        </w:rPr>
        <w:t xml:space="preserve">   </w:t>
      </w:r>
      <w:r>
        <w:rPr>
          <w:rFonts w:hint="eastAsia" w:ascii="楷体_GB2312" w:hAnsi="楷体" w:eastAsia="楷体_GB2312" w:cs="楷体"/>
          <w:b/>
          <w:color w:val="000000"/>
          <w:sz w:val="32"/>
        </w:rPr>
        <w:t xml:space="preserve"> 3、比上年增减情况</w:t>
      </w:r>
    </w:p>
    <w:p>
      <w:pPr>
        <w:jc w:val="left"/>
        <w:rPr>
          <w:rFonts w:ascii="仿宋_GB2312" w:eastAsia="仿宋_GB2312"/>
          <w:sz w:val="32"/>
          <w:szCs w:val="32"/>
        </w:rPr>
      </w:pPr>
      <w:r>
        <w:rPr>
          <w:rFonts w:hint="eastAsia" w:ascii="Times New Roman" w:hAnsi="Times New Roman"/>
          <w:color w:val="000000"/>
          <w:sz w:val="32"/>
        </w:rPr>
        <w:t xml:space="preserve">   </w:t>
      </w:r>
      <w:r>
        <w:rPr>
          <w:rFonts w:hint="eastAsia" w:ascii="仿宋_GB2312" w:eastAsia="仿宋_GB2312"/>
          <w:sz w:val="32"/>
          <w:szCs w:val="32"/>
        </w:rPr>
        <w:t xml:space="preserve"> 2021年预算支出安排</w:t>
      </w:r>
      <w:r>
        <w:rPr>
          <w:rFonts w:hint="eastAsia" w:ascii="仿宋" w:hAnsi="仿宋" w:eastAsia="仿宋" w:cs="仿宋"/>
          <w:b w:val="0"/>
          <w:bCs/>
          <w:sz w:val="32"/>
          <w:szCs w:val="32"/>
        </w:rPr>
        <w:t>2023654.26</w:t>
      </w:r>
      <w:r>
        <w:rPr>
          <w:rFonts w:hint="eastAsia" w:ascii="仿宋_GB2312" w:eastAsia="仿宋_GB2312"/>
          <w:sz w:val="32"/>
          <w:szCs w:val="32"/>
        </w:rPr>
        <w:t>元，较2020年预算减少</w:t>
      </w:r>
      <w:r>
        <w:rPr>
          <w:rFonts w:hint="eastAsia" w:ascii="仿宋_GB2312" w:eastAsia="仿宋_GB2312"/>
          <w:sz w:val="32"/>
          <w:szCs w:val="32"/>
          <w:lang w:val="en-US" w:eastAsia="zh-CN"/>
        </w:rPr>
        <w:t>4919680.13</w:t>
      </w:r>
      <w:r>
        <w:rPr>
          <w:rFonts w:hint="eastAsia" w:ascii="仿宋_GB2312" w:eastAsia="仿宋_GB2312"/>
          <w:sz w:val="32"/>
          <w:szCs w:val="32"/>
        </w:rPr>
        <w:t>元，其中：基本支出</w:t>
      </w:r>
      <w:r>
        <w:rPr>
          <w:rFonts w:hint="eastAsia" w:ascii="仿宋_GB2312" w:eastAsia="仿宋_GB2312"/>
          <w:sz w:val="32"/>
          <w:szCs w:val="32"/>
          <w:lang w:val="en-US" w:eastAsia="zh-CN"/>
        </w:rPr>
        <w:t>增加9406.87</w:t>
      </w:r>
      <w:r>
        <w:rPr>
          <w:rFonts w:hint="eastAsia" w:ascii="仿宋_GB2312" w:eastAsia="仿宋_GB2312"/>
          <w:sz w:val="32"/>
          <w:szCs w:val="32"/>
        </w:rPr>
        <w:t>元，主要为人员</w:t>
      </w:r>
      <w:r>
        <w:rPr>
          <w:rFonts w:hint="eastAsia" w:ascii="仿宋_GB2312" w:eastAsia="仿宋_GB2312"/>
          <w:sz w:val="32"/>
          <w:szCs w:val="32"/>
          <w:lang w:val="en-US" w:eastAsia="zh-CN"/>
        </w:rPr>
        <w:t>工资增加</w:t>
      </w:r>
      <w:r>
        <w:rPr>
          <w:rFonts w:hint="eastAsia" w:ascii="仿宋_GB2312" w:eastAsia="仿宋_GB2312"/>
          <w:sz w:val="32"/>
          <w:szCs w:val="32"/>
        </w:rPr>
        <w:t>；项目支出减少</w:t>
      </w:r>
      <w:r>
        <w:rPr>
          <w:rFonts w:hint="eastAsia" w:ascii="仿宋_GB2312" w:eastAsia="仿宋_GB2312"/>
          <w:sz w:val="32"/>
          <w:szCs w:val="32"/>
          <w:lang w:val="en-US" w:eastAsia="zh-CN"/>
        </w:rPr>
        <w:t>4929087</w:t>
      </w:r>
      <w:r>
        <w:rPr>
          <w:rFonts w:hint="eastAsia" w:ascii="仿宋_GB2312" w:eastAsia="仿宋_GB2312"/>
          <w:sz w:val="32"/>
          <w:szCs w:val="32"/>
        </w:rPr>
        <w:t>元，主要为</w:t>
      </w:r>
      <w:r>
        <w:rPr>
          <w:rFonts w:hint="eastAsia" w:ascii="仿宋_GB2312" w:eastAsia="仿宋_GB2312"/>
          <w:sz w:val="32"/>
          <w:szCs w:val="32"/>
          <w:lang w:val="en-US" w:eastAsia="zh-CN"/>
        </w:rPr>
        <w:t>专项项目减少</w:t>
      </w:r>
      <w:r>
        <w:rPr>
          <w:rFonts w:hint="eastAsia" w:ascii="仿宋_GB2312" w:eastAsia="仿宋_GB2312"/>
          <w:sz w:val="32"/>
          <w:szCs w:val="32"/>
        </w:rPr>
        <w:t>。</w:t>
      </w:r>
    </w:p>
    <w:p>
      <w:pPr>
        <w:jc w:val="left"/>
        <w:rPr>
          <w:rFonts w:ascii="黑体" w:hAnsi="黑体" w:eastAsia="黑体"/>
          <w:color w:val="000000"/>
          <w:sz w:val="32"/>
        </w:rPr>
      </w:pPr>
      <w:r>
        <w:rPr>
          <w:rFonts w:hint="eastAsia" w:ascii="黑体" w:hAnsi="黑体" w:eastAsia="黑体"/>
          <w:color w:val="000000"/>
          <w:sz w:val="32"/>
        </w:rPr>
        <w:t xml:space="preserve">    </w:t>
      </w:r>
      <w:r>
        <w:rPr>
          <w:rFonts w:ascii="黑体" w:hAnsi="黑体" w:eastAsia="黑体"/>
          <w:color w:val="000000"/>
          <w:sz w:val="32"/>
        </w:rPr>
        <w:t>三、机关运行经费安排情况</w:t>
      </w:r>
    </w:p>
    <w:p>
      <w:pPr>
        <w:ind w:firstLine="636"/>
        <w:rPr>
          <w:rFonts w:hint="eastAsia" w:ascii="仿宋_GB2312" w:eastAsia="仿宋_GB2312"/>
          <w:sz w:val="32"/>
          <w:szCs w:val="32"/>
        </w:rPr>
      </w:pPr>
      <w:r>
        <w:rPr>
          <w:rFonts w:hint="eastAsia" w:ascii="仿宋_GB2312" w:eastAsia="仿宋_GB2312"/>
          <w:sz w:val="32"/>
          <w:szCs w:val="32"/>
        </w:rPr>
        <w:t>机关运行经费共计安排</w:t>
      </w:r>
      <w:r>
        <w:rPr>
          <w:rFonts w:hint="eastAsia" w:ascii="仿宋_GB2312" w:eastAsia="仿宋_GB2312"/>
          <w:sz w:val="32"/>
          <w:szCs w:val="32"/>
          <w:lang w:val="en-US" w:eastAsia="zh-CN"/>
        </w:rPr>
        <w:t>36349.22</w:t>
      </w:r>
      <w:r>
        <w:rPr>
          <w:rFonts w:hint="eastAsia" w:ascii="仿宋_GB2312" w:eastAsia="仿宋_GB2312"/>
          <w:sz w:val="32"/>
          <w:szCs w:val="32"/>
        </w:rPr>
        <w:t>元，主要用于办公及印刷费</w:t>
      </w:r>
      <w:r>
        <w:rPr>
          <w:rFonts w:hint="eastAsia" w:ascii="仿宋_GB2312" w:eastAsia="仿宋_GB2312"/>
          <w:sz w:val="32"/>
          <w:szCs w:val="32"/>
          <w:lang w:val="en-US" w:eastAsia="zh-CN"/>
        </w:rPr>
        <w:t>10210</w:t>
      </w:r>
      <w:r>
        <w:rPr>
          <w:rFonts w:hint="eastAsia" w:ascii="仿宋_GB2312" w:eastAsia="仿宋_GB2312"/>
          <w:sz w:val="32"/>
          <w:szCs w:val="32"/>
        </w:rPr>
        <w:t>元、邮电费</w:t>
      </w:r>
      <w:r>
        <w:rPr>
          <w:rFonts w:hint="eastAsia" w:ascii="仿宋_GB2312" w:eastAsia="仿宋_GB2312"/>
          <w:sz w:val="32"/>
          <w:szCs w:val="32"/>
          <w:lang w:val="en-US" w:eastAsia="zh-CN"/>
        </w:rPr>
        <w:t>2040</w:t>
      </w:r>
      <w:r>
        <w:rPr>
          <w:rFonts w:hint="eastAsia" w:ascii="仿宋_GB2312" w:eastAsia="仿宋_GB2312"/>
          <w:sz w:val="32"/>
          <w:szCs w:val="32"/>
        </w:rPr>
        <w:t>元、差旅费</w:t>
      </w:r>
      <w:r>
        <w:rPr>
          <w:rFonts w:hint="eastAsia" w:ascii="仿宋_GB2312" w:eastAsia="仿宋_GB2312"/>
          <w:sz w:val="32"/>
          <w:szCs w:val="32"/>
          <w:lang w:val="en-US" w:eastAsia="zh-CN"/>
        </w:rPr>
        <w:t>5250</w:t>
      </w:r>
      <w:r>
        <w:rPr>
          <w:rFonts w:hint="eastAsia" w:ascii="仿宋_GB2312" w:eastAsia="仿宋_GB2312"/>
          <w:sz w:val="32"/>
          <w:szCs w:val="32"/>
        </w:rPr>
        <w:t>元、会议费</w:t>
      </w:r>
      <w:r>
        <w:rPr>
          <w:rFonts w:hint="eastAsia" w:ascii="仿宋_GB2312" w:eastAsia="仿宋_GB2312"/>
          <w:sz w:val="32"/>
          <w:szCs w:val="32"/>
          <w:lang w:val="en-US" w:eastAsia="zh-CN"/>
        </w:rPr>
        <w:t>0</w:t>
      </w:r>
      <w:r>
        <w:rPr>
          <w:rFonts w:hint="eastAsia" w:ascii="仿宋_GB2312" w:eastAsia="仿宋_GB2312"/>
          <w:sz w:val="32"/>
          <w:szCs w:val="32"/>
        </w:rPr>
        <w:t>元、培训费</w:t>
      </w:r>
      <w:r>
        <w:rPr>
          <w:rFonts w:hint="eastAsia" w:ascii="仿宋_GB2312" w:eastAsia="仿宋_GB2312"/>
          <w:sz w:val="32"/>
          <w:szCs w:val="32"/>
          <w:lang w:val="en-US" w:eastAsia="zh-CN"/>
        </w:rPr>
        <w:t>0</w:t>
      </w:r>
      <w:r>
        <w:rPr>
          <w:rFonts w:hint="eastAsia" w:ascii="仿宋_GB2312" w:eastAsia="仿宋_GB2312"/>
          <w:sz w:val="32"/>
          <w:szCs w:val="32"/>
        </w:rPr>
        <w:t>元、公务接待费</w:t>
      </w:r>
      <w:r>
        <w:rPr>
          <w:rFonts w:hint="eastAsia" w:ascii="仿宋_GB2312" w:eastAsia="仿宋_GB2312"/>
          <w:sz w:val="32"/>
          <w:szCs w:val="32"/>
          <w:lang w:val="en-US" w:eastAsia="zh-CN"/>
        </w:rPr>
        <w:t>0</w:t>
      </w:r>
      <w:r>
        <w:rPr>
          <w:rFonts w:hint="eastAsia" w:ascii="仿宋_GB2312" w:eastAsia="仿宋_GB2312"/>
          <w:sz w:val="32"/>
          <w:szCs w:val="32"/>
        </w:rPr>
        <w:t>元、工会经费</w:t>
      </w:r>
      <w:r>
        <w:rPr>
          <w:rFonts w:hint="eastAsia" w:ascii="仿宋_GB2312" w:eastAsia="仿宋_GB2312"/>
          <w:sz w:val="32"/>
          <w:szCs w:val="32"/>
          <w:lang w:val="en-US" w:eastAsia="zh-CN"/>
        </w:rPr>
        <w:t>10170.62</w:t>
      </w:r>
      <w:r>
        <w:rPr>
          <w:rFonts w:hint="eastAsia" w:ascii="仿宋_GB2312" w:eastAsia="仿宋_GB2312"/>
          <w:sz w:val="32"/>
          <w:szCs w:val="32"/>
        </w:rPr>
        <w:t>元、福利费</w:t>
      </w:r>
      <w:r>
        <w:rPr>
          <w:rFonts w:hint="eastAsia" w:ascii="仿宋_GB2312" w:eastAsia="仿宋_GB2312"/>
          <w:sz w:val="32"/>
          <w:szCs w:val="32"/>
          <w:lang w:val="en-US" w:eastAsia="zh-CN"/>
        </w:rPr>
        <w:t>6566.1</w:t>
      </w:r>
      <w:r>
        <w:rPr>
          <w:rFonts w:hint="eastAsia" w:ascii="仿宋_GB2312" w:eastAsia="仿宋_GB2312"/>
          <w:sz w:val="32"/>
          <w:szCs w:val="32"/>
        </w:rPr>
        <w:t>元、其他交通费用</w:t>
      </w:r>
      <w:r>
        <w:rPr>
          <w:rFonts w:hint="eastAsia" w:ascii="仿宋_GB2312" w:eastAsia="仿宋_GB2312"/>
          <w:sz w:val="32"/>
          <w:szCs w:val="32"/>
          <w:lang w:val="en-US" w:eastAsia="zh-CN"/>
        </w:rPr>
        <w:t>0</w:t>
      </w:r>
      <w:r>
        <w:rPr>
          <w:rFonts w:hint="eastAsia" w:ascii="仿宋_GB2312" w:eastAsia="仿宋_GB2312"/>
          <w:sz w:val="32"/>
          <w:szCs w:val="32"/>
        </w:rPr>
        <w:t>元、日常维修费</w:t>
      </w:r>
      <w:r>
        <w:rPr>
          <w:rFonts w:hint="eastAsia" w:ascii="仿宋_GB2312" w:eastAsia="仿宋_GB2312"/>
          <w:sz w:val="32"/>
          <w:szCs w:val="32"/>
          <w:lang w:val="en-US" w:eastAsia="zh-CN"/>
        </w:rPr>
        <w:t>1500</w:t>
      </w:r>
      <w:r>
        <w:rPr>
          <w:rFonts w:hint="eastAsia" w:ascii="仿宋_GB2312" w:eastAsia="仿宋_GB2312"/>
          <w:sz w:val="32"/>
          <w:szCs w:val="32"/>
        </w:rPr>
        <w:t>元、专用材料及一般设备购置费</w:t>
      </w:r>
      <w:r>
        <w:rPr>
          <w:rFonts w:hint="eastAsia" w:ascii="仿宋_GB2312" w:eastAsia="仿宋_GB2312"/>
          <w:sz w:val="32"/>
          <w:szCs w:val="32"/>
          <w:lang w:val="en-US" w:eastAsia="zh-CN"/>
        </w:rPr>
        <w:t>0</w:t>
      </w:r>
      <w:r>
        <w:rPr>
          <w:rFonts w:hint="eastAsia" w:ascii="仿宋_GB2312" w:eastAsia="仿宋_GB2312"/>
          <w:sz w:val="32"/>
          <w:szCs w:val="32"/>
        </w:rPr>
        <w:t>元、办公用房水电费</w:t>
      </w:r>
      <w:r>
        <w:rPr>
          <w:rFonts w:hint="eastAsia" w:ascii="仿宋_GB2312" w:eastAsia="仿宋_GB2312"/>
          <w:sz w:val="32"/>
          <w:szCs w:val="32"/>
          <w:lang w:val="en-US" w:eastAsia="zh-CN"/>
        </w:rPr>
        <w:t>0</w:t>
      </w:r>
      <w:r>
        <w:rPr>
          <w:rFonts w:hint="eastAsia" w:ascii="仿宋_GB2312" w:eastAsia="仿宋_GB2312"/>
          <w:sz w:val="32"/>
          <w:szCs w:val="32"/>
        </w:rPr>
        <w:t>元、办公用房取暖费</w:t>
      </w:r>
      <w:r>
        <w:rPr>
          <w:rFonts w:hint="eastAsia" w:ascii="仿宋_GB2312" w:eastAsia="仿宋_GB2312"/>
          <w:sz w:val="32"/>
          <w:szCs w:val="32"/>
          <w:lang w:val="en-US" w:eastAsia="zh-CN"/>
        </w:rPr>
        <w:t>0</w:t>
      </w:r>
      <w:r>
        <w:rPr>
          <w:rFonts w:hint="eastAsia" w:ascii="仿宋_GB2312" w:eastAsia="仿宋_GB2312"/>
          <w:sz w:val="32"/>
          <w:szCs w:val="32"/>
        </w:rPr>
        <w:t>元、办公用房物业管理费0元、公务用车运行维护费以及其他费用</w:t>
      </w:r>
      <w:r>
        <w:rPr>
          <w:rFonts w:hint="eastAsia" w:ascii="仿宋_GB2312" w:eastAsia="仿宋_GB2312"/>
          <w:sz w:val="32"/>
          <w:szCs w:val="32"/>
          <w:lang w:val="en-US" w:eastAsia="zh-CN"/>
        </w:rPr>
        <w:t>0</w:t>
      </w:r>
      <w:r>
        <w:rPr>
          <w:rFonts w:hint="eastAsia" w:ascii="仿宋_GB2312" w:eastAsia="仿宋_GB2312"/>
          <w:sz w:val="32"/>
          <w:szCs w:val="32"/>
        </w:rPr>
        <w:t>元、其他商品和服务支出</w:t>
      </w:r>
      <w:r>
        <w:rPr>
          <w:rFonts w:hint="eastAsia" w:ascii="仿宋_GB2312" w:eastAsia="仿宋_GB2312"/>
          <w:sz w:val="32"/>
          <w:szCs w:val="32"/>
          <w:lang w:val="en-US" w:eastAsia="zh-CN"/>
        </w:rPr>
        <w:t>612.5</w:t>
      </w:r>
      <w:r>
        <w:rPr>
          <w:rFonts w:hint="eastAsia" w:ascii="仿宋_GB2312" w:eastAsia="仿宋_GB2312"/>
          <w:sz w:val="32"/>
          <w:szCs w:val="32"/>
        </w:rPr>
        <w:t>元等日常运行支出。</w:t>
      </w:r>
    </w:p>
    <w:p>
      <w:pPr>
        <w:ind w:firstLine="640"/>
        <w:jc w:val="left"/>
        <w:rPr>
          <w:rFonts w:ascii="黑体" w:hAnsi="黑体" w:eastAsia="黑体"/>
          <w:color w:val="000000"/>
          <w:sz w:val="32"/>
        </w:rPr>
      </w:pPr>
      <w:r>
        <w:rPr>
          <w:rFonts w:ascii="黑体" w:hAnsi="黑体" w:eastAsia="黑体"/>
          <w:color w:val="000000"/>
          <w:sz w:val="32"/>
        </w:rPr>
        <w:t>四、财政拨款“三公”经费预算情况及增减变化原因</w:t>
      </w:r>
    </w:p>
    <w:p>
      <w:pPr>
        <w:ind w:firstLine="640"/>
        <w:rPr>
          <w:rFonts w:hint="eastAsia" w:ascii="仿宋_GB2312" w:eastAsia="仿宋_GB2312"/>
          <w:sz w:val="32"/>
          <w:szCs w:val="32"/>
        </w:rPr>
      </w:pPr>
      <w:r>
        <w:rPr>
          <w:rFonts w:hint="eastAsia" w:ascii="仿宋_GB2312" w:eastAsia="仿宋_GB2312"/>
          <w:sz w:val="32"/>
          <w:szCs w:val="32"/>
        </w:rPr>
        <w:t>2021年，我</w:t>
      </w:r>
      <w:r>
        <w:rPr>
          <w:rFonts w:hint="eastAsia" w:ascii="仿宋_GB2312" w:eastAsia="仿宋_GB2312"/>
          <w:sz w:val="32"/>
          <w:szCs w:val="32"/>
          <w:lang w:eastAsia="zh-CN"/>
        </w:rPr>
        <w:t>单位</w:t>
      </w:r>
      <w:r>
        <w:rPr>
          <w:rFonts w:hint="eastAsia" w:ascii="仿宋_GB2312" w:eastAsia="仿宋_GB2312"/>
          <w:sz w:val="32"/>
          <w:szCs w:val="32"/>
        </w:rPr>
        <w:t>财政拨款“三公”经费预算安排</w:t>
      </w:r>
      <w:r>
        <w:rPr>
          <w:rFonts w:hint="eastAsia" w:ascii="仿宋_GB2312" w:eastAsia="仿宋_GB2312"/>
          <w:sz w:val="32"/>
          <w:szCs w:val="32"/>
          <w:lang w:val="en-US" w:eastAsia="zh-CN"/>
        </w:rPr>
        <w:t>0</w:t>
      </w:r>
      <w:r>
        <w:rPr>
          <w:rFonts w:hint="eastAsia" w:ascii="仿宋_GB2312" w:eastAsia="仿宋_GB2312"/>
          <w:sz w:val="32"/>
          <w:szCs w:val="32"/>
        </w:rPr>
        <w:t>元，与上年持平，无增减变化。其中：因公出国（境）费0元，与上年持平，无增减变化；公务用车购置费0元，与上年持平，无增减变化；公务用车运行维护费安排</w:t>
      </w:r>
      <w:r>
        <w:rPr>
          <w:rFonts w:hint="eastAsia" w:ascii="仿宋_GB2312" w:eastAsia="仿宋_GB2312"/>
          <w:sz w:val="32"/>
          <w:szCs w:val="32"/>
          <w:lang w:val="en-US" w:eastAsia="zh-CN"/>
        </w:rPr>
        <w:t>0</w:t>
      </w:r>
      <w:r>
        <w:rPr>
          <w:rFonts w:hint="eastAsia" w:ascii="仿宋_GB2312" w:eastAsia="仿宋_GB2312"/>
          <w:sz w:val="32"/>
          <w:szCs w:val="32"/>
        </w:rPr>
        <w:t>元，与上年持平，无增减变化；公务接待费安排</w:t>
      </w:r>
      <w:r>
        <w:rPr>
          <w:rFonts w:hint="eastAsia" w:ascii="仿宋_GB2312" w:eastAsia="仿宋_GB2312"/>
          <w:sz w:val="32"/>
          <w:szCs w:val="32"/>
          <w:lang w:val="en-US" w:eastAsia="zh-CN"/>
        </w:rPr>
        <w:t>0</w:t>
      </w:r>
      <w:r>
        <w:rPr>
          <w:rFonts w:hint="eastAsia" w:ascii="仿宋_GB2312" w:eastAsia="仿宋_GB2312"/>
          <w:sz w:val="32"/>
          <w:szCs w:val="32"/>
        </w:rPr>
        <w:t>元，与上年持平，无增减变化。</w:t>
      </w:r>
    </w:p>
    <w:p>
      <w:pPr>
        <w:numPr>
          <w:ilvl w:val="0"/>
          <w:numId w:val="1"/>
        </w:numPr>
        <w:spacing w:before="10" w:after="10"/>
        <w:ind w:firstLine="640"/>
        <w:outlineLvl w:val="5"/>
        <w:rPr>
          <w:rFonts w:ascii="黑体" w:hAnsi="黑体" w:eastAsia="黑体" w:cs="黑体"/>
          <w:color w:val="000000"/>
          <w:sz w:val="32"/>
        </w:rPr>
      </w:pPr>
      <w:r>
        <w:rPr>
          <w:rFonts w:ascii="黑体" w:hAnsi="黑体" w:eastAsia="黑体" w:cs="黑体"/>
          <w:color w:val="000000"/>
          <w:sz w:val="32"/>
        </w:rPr>
        <w:t>预算绩效信息</w:t>
      </w:r>
    </w:p>
    <w:p>
      <w:pPr>
        <w:ind w:firstLine="843" w:firstLineChars="300"/>
        <w:jc w:val="left"/>
        <w:outlineLvl w:val="3"/>
        <w:rPr>
          <w:rFonts w:ascii="Times New Roman" w:hAnsi="宋体"/>
          <w:b/>
          <w:sz w:val="28"/>
        </w:rPr>
      </w:pPr>
      <w:bookmarkStart w:id="0" w:name="_Toc61465741"/>
      <w:r>
        <w:rPr>
          <w:rFonts w:hint="eastAsia" w:ascii="方正仿宋_GBK" w:eastAsia="方正仿宋_GBK"/>
          <w:b/>
          <w:sz w:val="28"/>
        </w:rPr>
        <w:t>1.过渡费绩效目标表</w:t>
      </w:r>
      <w:bookmarkEnd w:id="0"/>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1、过渡费绩效目标表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3"/>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9737"/>
        <w:gridCol w:w="251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96" w:type="pct"/>
            <w:gridSpan w:val="2"/>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p>
        </w:tc>
        <w:tc>
          <w:tcPr>
            <w:tcW w:w="903" w:type="pct"/>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4397" w:type="pct"/>
            <w:gridSpan w:val="2"/>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减少信访问题的发生，解决百姓过渡安置问题</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3"/>
        <w:tblW w:w="4997"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2372"/>
        <w:gridCol w:w="1948"/>
        <w:gridCol w:w="2999"/>
        <w:gridCol w:w="2414"/>
        <w:gridCol w:w="25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851" w:type="pct"/>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699" w:type="pct"/>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1076" w:type="pct"/>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866" w:type="pct"/>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903" w:type="pct"/>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851" w:type="pct"/>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699" w:type="pct"/>
            <w:noWrap w:val="0"/>
            <w:vAlign w:val="center"/>
          </w:tcPr>
          <w:p>
            <w:pPr>
              <w:spacing w:line="300" w:lineRule="exact"/>
              <w:jc w:val="left"/>
              <w:rPr>
                <w:rFonts w:ascii="方正书宋_GBK" w:eastAsia="方正书宋_GBK"/>
              </w:rPr>
            </w:pPr>
            <w:r>
              <w:rPr>
                <w:rFonts w:hint="eastAsia" w:ascii="方正书宋_GBK" w:eastAsia="方正书宋_GBK"/>
              </w:rPr>
              <w:t>支出完成率</w:t>
            </w:r>
          </w:p>
        </w:tc>
        <w:tc>
          <w:tcPr>
            <w:tcW w:w="1076" w:type="pct"/>
            <w:noWrap w:val="0"/>
            <w:vAlign w:val="center"/>
          </w:tcPr>
          <w:p>
            <w:pPr>
              <w:spacing w:line="300" w:lineRule="exact"/>
              <w:jc w:val="left"/>
              <w:rPr>
                <w:rFonts w:ascii="方正书宋_GBK" w:eastAsia="方正书宋_GBK"/>
              </w:rPr>
            </w:pPr>
            <w:r>
              <w:rPr>
                <w:rFonts w:hint="eastAsia" w:ascii="方正书宋_GBK" w:eastAsia="方正书宋_GBK"/>
              </w:rPr>
              <w:t>按时有序支付</w:t>
            </w:r>
          </w:p>
        </w:tc>
        <w:tc>
          <w:tcPr>
            <w:tcW w:w="866" w:type="pct"/>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903" w:type="pct"/>
            <w:noWrap w:val="0"/>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851" w:type="pct"/>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699" w:type="pct"/>
            <w:noWrap w:val="0"/>
            <w:vAlign w:val="center"/>
          </w:tcPr>
          <w:p>
            <w:pPr>
              <w:spacing w:line="300" w:lineRule="exact"/>
              <w:jc w:val="left"/>
              <w:rPr>
                <w:rFonts w:hint="eastAsia" w:ascii="方正书宋_GBK" w:eastAsia="方正书宋_GBK"/>
              </w:rPr>
            </w:pPr>
            <w:r>
              <w:rPr>
                <w:rFonts w:hint="eastAsia" w:ascii="方正书宋_GBK" w:eastAsia="方正书宋_GBK"/>
              </w:rPr>
              <w:t>资金到位率</w:t>
            </w:r>
          </w:p>
        </w:tc>
        <w:tc>
          <w:tcPr>
            <w:tcW w:w="1076" w:type="pct"/>
            <w:noWrap w:val="0"/>
            <w:vAlign w:val="center"/>
          </w:tcPr>
          <w:p>
            <w:pPr>
              <w:spacing w:line="300" w:lineRule="exact"/>
              <w:jc w:val="left"/>
              <w:rPr>
                <w:rFonts w:ascii="方正书宋_GBK" w:eastAsia="方正书宋_GBK"/>
              </w:rPr>
            </w:pPr>
            <w:r>
              <w:rPr>
                <w:rFonts w:hint="eastAsia" w:ascii="方正书宋_GBK" w:eastAsia="方正书宋_GBK"/>
              </w:rPr>
              <w:t>资金到位率</w:t>
            </w:r>
          </w:p>
        </w:tc>
        <w:tc>
          <w:tcPr>
            <w:tcW w:w="866" w:type="pct"/>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851" w:type="pct"/>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699" w:type="pct"/>
            <w:noWrap w:val="0"/>
            <w:vAlign w:val="center"/>
          </w:tcPr>
          <w:p>
            <w:pPr>
              <w:spacing w:line="300" w:lineRule="exact"/>
              <w:jc w:val="left"/>
              <w:rPr>
                <w:rFonts w:hint="eastAsia" w:ascii="方正书宋_GBK" w:eastAsia="方正书宋_GBK"/>
              </w:rPr>
            </w:pPr>
            <w:r>
              <w:rPr>
                <w:rFonts w:hint="eastAsia" w:ascii="方正书宋_GBK" w:eastAsia="方正书宋_GBK"/>
              </w:rPr>
              <w:t>资金支付及时率</w:t>
            </w:r>
          </w:p>
        </w:tc>
        <w:tc>
          <w:tcPr>
            <w:tcW w:w="1076" w:type="pct"/>
            <w:noWrap w:val="0"/>
            <w:vAlign w:val="center"/>
          </w:tcPr>
          <w:p>
            <w:pPr>
              <w:spacing w:line="300" w:lineRule="exact"/>
              <w:jc w:val="left"/>
              <w:rPr>
                <w:rFonts w:ascii="方正书宋_GBK" w:eastAsia="方正书宋_GBK"/>
              </w:rPr>
            </w:pPr>
            <w:r>
              <w:rPr>
                <w:rFonts w:hint="eastAsia" w:ascii="方正书宋_GBK" w:eastAsia="方正书宋_GBK"/>
              </w:rPr>
              <w:t>资金支付及时率</w:t>
            </w:r>
          </w:p>
        </w:tc>
        <w:tc>
          <w:tcPr>
            <w:tcW w:w="866" w:type="pct"/>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851" w:type="pct"/>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99" w:type="pct"/>
            <w:noWrap w:val="0"/>
            <w:vAlign w:val="center"/>
          </w:tcPr>
          <w:p>
            <w:pPr>
              <w:spacing w:line="300" w:lineRule="exact"/>
              <w:jc w:val="left"/>
              <w:rPr>
                <w:rFonts w:hint="eastAsia" w:ascii="方正书宋_GBK" w:eastAsia="方正书宋_GBK"/>
              </w:rPr>
            </w:pPr>
            <w:r>
              <w:rPr>
                <w:rFonts w:hint="eastAsia" w:ascii="方正书宋_GBK" w:eastAsia="方正书宋_GBK"/>
              </w:rPr>
              <w:t>控制在预算资金内</w:t>
            </w:r>
          </w:p>
        </w:tc>
        <w:tc>
          <w:tcPr>
            <w:tcW w:w="1076" w:type="pct"/>
            <w:noWrap w:val="0"/>
            <w:vAlign w:val="center"/>
          </w:tcPr>
          <w:p>
            <w:pPr>
              <w:spacing w:line="300" w:lineRule="exact"/>
              <w:jc w:val="left"/>
              <w:rPr>
                <w:rFonts w:ascii="方正书宋_GBK" w:eastAsia="方正书宋_GBK"/>
              </w:rPr>
            </w:pPr>
            <w:r>
              <w:rPr>
                <w:rFonts w:hint="eastAsia" w:ascii="方正书宋_GBK" w:eastAsia="方正书宋_GBK"/>
              </w:rPr>
              <w:t>控制在预算资金内</w:t>
            </w:r>
          </w:p>
        </w:tc>
        <w:tc>
          <w:tcPr>
            <w:tcW w:w="866" w:type="pct"/>
            <w:noWrap w:val="0"/>
            <w:vAlign w:val="center"/>
          </w:tcPr>
          <w:p>
            <w:pPr>
              <w:spacing w:line="300" w:lineRule="exact"/>
              <w:jc w:val="left"/>
              <w:rPr>
                <w:rFonts w:hint="eastAsia" w:ascii="方正书宋_GBK" w:eastAsia="方正书宋_GBK"/>
              </w:rPr>
            </w:pPr>
            <w:r>
              <w:rPr>
                <w:rFonts w:hint="eastAsia" w:ascii="方正书宋_GBK" w:eastAsia="方正书宋_GBK"/>
              </w:rPr>
              <w:t>是</w:t>
            </w:r>
            <w:r>
              <w:rPr>
                <w:rFonts w:ascii="方正书宋_GBK" w:eastAsia="方正书宋_GBK"/>
              </w:rPr>
              <w:t>/</w:t>
            </w:r>
            <w:r>
              <w:rPr>
                <w:rFonts w:hint="eastAsia" w:ascii="方正书宋_GBK" w:eastAsia="方正书宋_GBK"/>
              </w:rPr>
              <w:t>否</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851" w:type="pct"/>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699" w:type="pct"/>
            <w:noWrap w:val="0"/>
            <w:vAlign w:val="center"/>
          </w:tcPr>
          <w:p>
            <w:pPr>
              <w:spacing w:line="300" w:lineRule="exact"/>
              <w:jc w:val="left"/>
              <w:rPr>
                <w:rFonts w:hint="eastAsia" w:ascii="方正书宋_GBK" w:eastAsia="方正书宋_GBK"/>
              </w:rPr>
            </w:pPr>
            <w:r>
              <w:rPr>
                <w:rFonts w:hint="eastAsia" w:ascii="方正书宋_GBK" w:eastAsia="方正书宋_GBK"/>
              </w:rPr>
              <w:t>资金使用效益</w:t>
            </w:r>
          </w:p>
        </w:tc>
        <w:tc>
          <w:tcPr>
            <w:tcW w:w="1076" w:type="pct"/>
            <w:noWrap w:val="0"/>
            <w:vAlign w:val="center"/>
          </w:tcPr>
          <w:p>
            <w:pPr>
              <w:spacing w:line="300" w:lineRule="exact"/>
              <w:jc w:val="left"/>
              <w:rPr>
                <w:rFonts w:ascii="方正书宋_GBK" w:eastAsia="方正书宋_GBK"/>
              </w:rPr>
            </w:pPr>
            <w:r>
              <w:rPr>
                <w:rFonts w:hint="eastAsia" w:ascii="方正书宋_GBK" w:eastAsia="方正书宋_GBK"/>
              </w:rPr>
              <w:t>资金支出情况</w:t>
            </w:r>
          </w:p>
        </w:tc>
        <w:tc>
          <w:tcPr>
            <w:tcW w:w="866" w:type="pct"/>
            <w:noWrap w:val="0"/>
            <w:vAlign w:val="center"/>
          </w:tcPr>
          <w:p>
            <w:pPr>
              <w:spacing w:line="300" w:lineRule="exact"/>
              <w:jc w:val="left"/>
              <w:rPr>
                <w:rFonts w:hint="eastAsia" w:ascii="方正书宋_GBK" w:eastAsia="方正书宋_GBK"/>
              </w:rPr>
            </w:pPr>
            <w:r>
              <w:rPr>
                <w:rFonts w:hint="eastAsia" w:ascii="方正书宋_GBK" w:eastAsia="方正书宋_GBK"/>
              </w:rPr>
              <w:t>按要求支出</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851" w:type="pct"/>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699" w:type="pct"/>
            <w:noWrap w:val="0"/>
            <w:vAlign w:val="center"/>
          </w:tcPr>
          <w:p>
            <w:pPr>
              <w:spacing w:line="300" w:lineRule="exact"/>
              <w:jc w:val="left"/>
              <w:rPr>
                <w:rFonts w:hint="eastAsia" w:ascii="方正书宋_GBK" w:eastAsia="方正书宋_GBK"/>
              </w:rPr>
            </w:pPr>
            <w:r>
              <w:rPr>
                <w:rFonts w:hint="eastAsia" w:ascii="方正书宋_GBK" w:eastAsia="方正书宋_GBK"/>
              </w:rPr>
              <w:t>社会稳定水平</w:t>
            </w:r>
          </w:p>
        </w:tc>
        <w:tc>
          <w:tcPr>
            <w:tcW w:w="1076" w:type="pct"/>
            <w:noWrap w:val="0"/>
            <w:vAlign w:val="center"/>
          </w:tcPr>
          <w:p>
            <w:pPr>
              <w:spacing w:line="300" w:lineRule="exact"/>
              <w:jc w:val="left"/>
              <w:rPr>
                <w:rFonts w:ascii="方正书宋_GBK" w:eastAsia="方正书宋_GBK"/>
              </w:rPr>
            </w:pPr>
            <w:r>
              <w:rPr>
                <w:rFonts w:hint="eastAsia" w:ascii="方正书宋_GBK" w:eastAsia="方正书宋_GBK"/>
              </w:rPr>
              <w:t>社会稳定水平</w:t>
            </w:r>
          </w:p>
        </w:tc>
        <w:tc>
          <w:tcPr>
            <w:tcW w:w="866" w:type="pct"/>
            <w:noWrap w:val="0"/>
            <w:vAlign w:val="center"/>
          </w:tcPr>
          <w:p>
            <w:pPr>
              <w:spacing w:line="300" w:lineRule="exact"/>
              <w:jc w:val="left"/>
              <w:rPr>
                <w:rFonts w:hint="eastAsia" w:ascii="方正书宋_GBK" w:eastAsia="方正书宋_GBK"/>
              </w:rPr>
            </w:pPr>
            <w:r>
              <w:rPr>
                <w:rFonts w:hint="eastAsia" w:ascii="方正书宋_GBK" w:eastAsia="方正书宋_GBK"/>
              </w:rPr>
              <w:t>进一步推动</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851" w:type="pct"/>
            <w:noWrap w:val="0"/>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699" w:type="pct"/>
            <w:noWrap w:val="0"/>
            <w:vAlign w:val="center"/>
          </w:tcPr>
          <w:p>
            <w:pPr>
              <w:spacing w:line="300" w:lineRule="exact"/>
              <w:jc w:val="left"/>
              <w:rPr>
                <w:rFonts w:hint="eastAsia" w:ascii="方正书宋_GBK" w:eastAsia="方正书宋_GBK"/>
              </w:rPr>
            </w:pPr>
            <w:r>
              <w:rPr>
                <w:rFonts w:hint="eastAsia" w:ascii="方正书宋_GBK" w:eastAsia="方正书宋_GBK"/>
              </w:rPr>
              <w:t>保障社会发展</w:t>
            </w:r>
          </w:p>
        </w:tc>
        <w:tc>
          <w:tcPr>
            <w:tcW w:w="1076" w:type="pct"/>
            <w:noWrap w:val="0"/>
            <w:vAlign w:val="center"/>
          </w:tcPr>
          <w:p>
            <w:pPr>
              <w:spacing w:line="300" w:lineRule="exact"/>
              <w:jc w:val="left"/>
              <w:rPr>
                <w:rFonts w:ascii="方正书宋_GBK" w:eastAsia="方正书宋_GBK"/>
              </w:rPr>
            </w:pPr>
            <w:r>
              <w:rPr>
                <w:rFonts w:hint="eastAsia" w:ascii="方正书宋_GBK" w:eastAsia="方正书宋_GBK"/>
              </w:rPr>
              <w:t>有效提供生活保障</w:t>
            </w:r>
          </w:p>
        </w:tc>
        <w:tc>
          <w:tcPr>
            <w:tcW w:w="866" w:type="pct"/>
            <w:noWrap w:val="0"/>
            <w:vAlign w:val="center"/>
          </w:tcPr>
          <w:p>
            <w:pPr>
              <w:spacing w:line="300" w:lineRule="exact"/>
              <w:jc w:val="left"/>
              <w:rPr>
                <w:rFonts w:hint="eastAsia" w:ascii="方正书宋_GBK" w:eastAsia="方正书宋_GBK"/>
              </w:rPr>
            </w:pPr>
            <w:r>
              <w:rPr>
                <w:rFonts w:hint="eastAsia" w:ascii="方正书宋_GBK" w:eastAsia="方正书宋_GBK"/>
              </w:rPr>
              <w:t>进一步保障</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851" w:type="pct"/>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699" w:type="pct"/>
            <w:noWrap w:val="0"/>
            <w:vAlign w:val="center"/>
          </w:tcPr>
          <w:p>
            <w:pPr>
              <w:spacing w:line="300" w:lineRule="exact"/>
              <w:jc w:val="left"/>
              <w:rPr>
                <w:rFonts w:hint="eastAsia" w:ascii="方正书宋_GBK" w:eastAsia="方正书宋_GBK"/>
              </w:rPr>
            </w:pPr>
            <w:r>
              <w:rPr>
                <w:rFonts w:hint="eastAsia" w:ascii="方正书宋_GBK" w:eastAsia="方正书宋_GBK"/>
              </w:rPr>
              <w:t>保障工作完成</w:t>
            </w:r>
          </w:p>
        </w:tc>
        <w:tc>
          <w:tcPr>
            <w:tcW w:w="1076" w:type="pct"/>
            <w:noWrap w:val="0"/>
            <w:vAlign w:val="center"/>
          </w:tcPr>
          <w:p>
            <w:pPr>
              <w:spacing w:line="300" w:lineRule="exact"/>
              <w:jc w:val="left"/>
              <w:rPr>
                <w:rFonts w:ascii="方正书宋_GBK" w:eastAsia="方正书宋_GBK"/>
              </w:rPr>
            </w:pPr>
            <w:r>
              <w:rPr>
                <w:rFonts w:hint="eastAsia" w:ascii="方正书宋_GBK" w:eastAsia="方正书宋_GBK"/>
              </w:rPr>
              <w:t>保障工作顺利完成</w:t>
            </w:r>
          </w:p>
        </w:tc>
        <w:tc>
          <w:tcPr>
            <w:tcW w:w="866" w:type="pct"/>
            <w:noWrap w:val="0"/>
            <w:vAlign w:val="center"/>
          </w:tcPr>
          <w:p>
            <w:pPr>
              <w:spacing w:line="300" w:lineRule="exact"/>
              <w:jc w:val="left"/>
              <w:rPr>
                <w:rFonts w:hint="eastAsia" w:ascii="方正书宋_GBK" w:eastAsia="方正书宋_GBK"/>
              </w:rPr>
            </w:pPr>
            <w:r>
              <w:rPr>
                <w:rFonts w:hint="eastAsia" w:ascii="方正书宋_GBK" w:eastAsia="方正书宋_GBK"/>
              </w:rPr>
              <w:t>进一步保障</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851" w:type="pct"/>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699" w:type="pct"/>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1076" w:type="pct"/>
            <w:noWrap w:val="0"/>
            <w:vAlign w:val="center"/>
          </w:tcPr>
          <w:p>
            <w:pPr>
              <w:spacing w:line="300" w:lineRule="exact"/>
              <w:jc w:val="left"/>
              <w:rPr>
                <w:rFonts w:ascii="方正书宋_GBK" w:eastAsia="方正书宋_GBK"/>
              </w:rPr>
            </w:pPr>
            <w:r>
              <w:rPr>
                <w:rFonts w:hint="eastAsia" w:ascii="方正书宋_GBK" w:eastAsia="方正书宋_GBK"/>
              </w:rPr>
              <w:t>满意度人员占群众总人数</w:t>
            </w:r>
          </w:p>
        </w:tc>
        <w:tc>
          <w:tcPr>
            <w:tcW w:w="866" w:type="pct"/>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bl>
    <w:p>
      <w:pPr>
        <w:spacing w:line="300" w:lineRule="exact"/>
        <w:ind w:firstLine="420" w:firstLineChars="200"/>
        <w:jc w:val="left"/>
        <w:sectPr>
          <w:pgSz w:w="16839" w:h="11907" w:orient="landscape"/>
          <w:pgMar w:top="1304" w:right="1984" w:bottom="1304" w:left="1134" w:header="851" w:footer="992" w:gutter="0"/>
          <w:cols w:space="720" w:num="1"/>
          <w:docGrid w:type="lines" w:linePitch="312" w:charSpace="0"/>
        </w:sectPr>
      </w:pPr>
    </w:p>
    <w:p>
      <w:pPr>
        <w:jc w:val="both"/>
        <w:rPr>
          <w:rFonts w:hint="eastAsia" w:ascii="黑体" w:hAnsi="黑体" w:eastAsia="黑体"/>
          <w:color w:val="000000"/>
          <w:sz w:val="32"/>
          <w:lang w:val="en-US" w:eastAsia="zh-CN"/>
        </w:rPr>
      </w:pPr>
    </w:p>
    <w:p>
      <w:pPr>
        <w:jc w:val="both"/>
        <w:rPr>
          <w:rFonts w:ascii="楷体_GB2312" w:eastAsia="楷体_GB2312"/>
          <w:b/>
          <w:sz w:val="32"/>
          <w:szCs w:val="32"/>
        </w:rPr>
      </w:pPr>
      <w:r>
        <w:rPr>
          <w:rFonts w:hint="eastAsia" w:ascii="黑体" w:hAnsi="黑体" w:eastAsia="黑体"/>
          <w:color w:val="000000"/>
          <w:sz w:val="32"/>
          <w:lang w:val="en-US" w:eastAsia="zh-CN"/>
        </w:rPr>
        <w:t>六</w:t>
      </w:r>
      <w:r>
        <w:rPr>
          <w:rFonts w:ascii="黑体" w:hAnsi="黑体" w:eastAsia="黑体"/>
          <w:color w:val="000000"/>
          <w:sz w:val="32"/>
        </w:rPr>
        <w:t>、政府采购预算情况</w:t>
      </w:r>
    </w:p>
    <w:p>
      <w:pPr>
        <w:ind w:firstLine="640"/>
        <w:jc w:val="left"/>
        <w:rPr>
          <w:rFonts w:hint="eastAsia" w:ascii="仿宋_GB2312" w:eastAsia="仿宋_GB2312"/>
          <w:sz w:val="32"/>
          <w:szCs w:val="32"/>
        </w:rPr>
      </w:pPr>
      <w:r>
        <w:rPr>
          <w:rFonts w:hint="eastAsia" w:ascii="仿宋_GB2312" w:eastAsia="仿宋_GB2312"/>
          <w:sz w:val="32"/>
          <w:szCs w:val="32"/>
        </w:rPr>
        <w:t>2021年，我</w:t>
      </w:r>
      <w:r>
        <w:rPr>
          <w:rFonts w:hint="eastAsia" w:ascii="仿宋_GB2312" w:eastAsia="仿宋_GB2312"/>
          <w:sz w:val="32"/>
          <w:szCs w:val="32"/>
          <w:lang w:eastAsia="zh-CN"/>
        </w:rPr>
        <w:t>单位</w:t>
      </w:r>
      <w:r>
        <w:rPr>
          <w:rFonts w:hint="eastAsia" w:ascii="仿宋_GB2312" w:eastAsia="仿宋_GB2312"/>
          <w:sz w:val="32"/>
          <w:szCs w:val="32"/>
        </w:rPr>
        <w:t>安排政府采购预算具体内容见下表。</w:t>
      </w:r>
    </w:p>
    <w:p>
      <w:pPr>
        <w:jc w:val="center"/>
        <w:outlineLvl w:val="0"/>
        <w:rPr>
          <w:rFonts w:hint="eastAsia" w:ascii="仿宋_GB2312" w:eastAsia="仿宋_GB2312"/>
          <w:b/>
          <w:sz w:val="32"/>
          <w:szCs w:val="32"/>
        </w:rPr>
      </w:pPr>
      <w:r>
        <w:rPr>
          <w:rFonts w:hint="eastAsia" w:ascii="仿宋_GB2312" w:eastAsia="仿宋_GB2312"/>
          <w:sz w:val="32"/>
          <w:szCs w:val="32"/>
        </w:rPr>
        <w:t xml:space="preserve">   </w:t>
      </w:r>
      <w:r>
        <w:rPr>
          <w:rFonts w:hint="eastAsia" w:ascii="仿宋_GB2312" w:eastAsia="仿宋_GB2312"/>
          <w:b/>
          <w:sz w:val="32"/>
          <w:szCs w:val="32"/>
          <w:lang w:eastAsia="zh-CN"/>
        </w:rPr>
        <w:t>单位</w:t>
      </w:r>
      <w:r>
        <w:rPr>
          <w:rFonts w:hint="eastAsia" w:ascii="仿宋_GB2312" w:eastAsia="仿宋_GB2312"/>
          <w:b/>
          <w:sz w:val="32"/>
          <w:szCs w:val="32"/>
        </w:rPr>
        <w:t>政府采购预算</w:t>
      </w:r>
    </w:p>
    <w:tbl>
      <w:tblPr>
        <w:tblStyle w:val="3"/>
        <w:tblW w:w="1535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709"/>
        <w:gridCol w:w="897"/>
        <w:gridCol w:w="1018"/>
        <w:gridCol w:w="1112"/>
        <w:gridCol w:w="1017"/>
        <w:gridCol w:w="615"/>
        <w:gridCol w:w="1047"/>
        <w:gridCol w:w="898"/>
        <w:gridCol w:w="1017"/>
        <w:gridCol w:w="1017"/>
        <w:gridCol w:w="1017"/>
        <w:gridCol w:w="1017"/>
        <w:gridCol w:w="1017"/>
        <w:gridCol w:w="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415" w:type="dxa"/>
            <w:gridSpan w:val="7"/>
            <w:tcBorders>
              <w:top w:val="single" w:color="FFFFFF" w:sz="6" w:space="0"/>
              <w:left w:val="single" w:color="FFFFFF" w:sz="6" w:space="0"/>
              <w:right w:val="single" w:color="FFFFFF" w:sz="6" w:space="0"/>
            </w:tcBorders>
            <w:noWrap w:val="0"/>
            <w:vAlign w:val="center"/>
          </w:tcPr>
          <w:p>
            <w:pPr>
              <w:spacing w:line="300" w:lineRule="exact"/>
              <w:jc w:val="left"/>
              <w:rPr>
                <w:rFonts w:hint="eastAsia" w:ascii="仿宋" w:hAnsi="仿宋" w:eastAsia="仿宋" w:cs="仿宋"/>
                <w:sz w:val="24"/>
              </w:rPr>
            </w:pPr>
            <w:r>
              <w:rPr>
                <w:rFonts w:hint="eastAsia" w:ascii="宋体" w:hAnsi="宋体" w:eastAsia="宋体" w:cs="宋体"/>
                <w:i w:val="0"/>
                <w:iCs w:val="0"/>
                <w:color w:val="000000"/>
                <w:kern w:val="0"/>
                <w:sz w:val="18"/>
                <w:szCs w:val="18"/>
                <w:u w:val="none"/>
                <w:lang w:val="en-US" w:eastAsia="zh-CN" w:bidi="ar"/>
              </w:rPr>
              <w:t>632001秦皇岛市山海关区古城保护发展中心本级</w:t>
            </w:r>
          </w:p>
        </w:tc>
        <w:tc>
          <w:tcPr>
            <w:tcW w:w="6942" w:type="dxa"/>
            <w:gridSpan w:val="7"/>
            <w:tcBorders>
              <w:top w:val="single" w:color="FFFFFF" w:sz="6" w:space="0"/>
              <w:left w:val="single" w:color="FFFFFF" w:sz="6" w:space="0"/>
              <w:right w:val="single" w:color="FFFFFF" w:sz="6" w:space="0"/>
            </w:tcBorders>
            <w:noWrap w:val="0"/>
            <w:vAlign w:val="center"/>
          </w:tcPr>
          <w:p>
            <w:pPr>
              <w:spacing w:line="300" w:lineRule="exact"/>
              <w:jc w:val="right"/>
              <w:rPr>
                <w:rFonts w:hint="eastAsia" w:ascii="仿宋" w:hAnsi="仿宋" w:eastAsia="仿宋" w:cs="仿宋"/>
                <w:sz w:val="24"/>
              </w:rPr>
            </w:pPr>
            <w:r>
              <w:rPr>
                <w:rFonts w:hint="eastAsia" w:ascii="仿宋" w:hAnsi="仿宋" w:eastAsia="仿宋" w:cs="仿宋"/>
                <w:sz w:val="24"/>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3606" w:type="dxa"/>
            <w:gridSpan w:val="2"/>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政府采购项目来源</w:t>
            </w:r>
          </w:p>
        </w:tc>
        <w:tc>
          <w:tcPr>
            <w:tcW w:w="1018" w:type="dxa"/>
            <w:vMerge w:val="restart"/>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采购物品名称</w:t>
            </w:r>
          </w:p>
        </w:tc>
        <w:tc>
          <w:tcPr>
            <w:tcW w:w="1112" w:type="dxa"/>
            <w:vMerge w:val="restart"/>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政府采购目录序号</w:t>
            </w:r>
          </w:p>
        </w:tc>
        <w:tc>
          <w:tcPr>
            <w:tcW w:w="1017" w:type="dxa"/>
            <w:vMerge w:val="restart"/>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数量  单位</w:t>
            </w:r>
          </w:p>
        </w:tc>
        <w:tc>
          <w:tcPr>
            <w:tcW w:w="615" w:type="dxa"/>
            <w:vMerge w:val="restart"/>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数量</w:t>
            </w:r>
          </w:p>
        </w:tc>
        <w:tc>
          <w:tcPr>
            <w:tcW w:w="1047" w:type="dxa"/>
            <w:vMerge w:val="restart"/>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单价</w:t>
            </w:r>
          </w:p>
        </w:tc>
        <w:tc>
          <w:tcPr>
            <w:tcW w:w="6942" w:type="dxa"/>
            <w:gridSpan w:val="7"/>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709" w:type="dxa"/>
            <w:vMerge w:val="restart"/>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项目名称</w:t>
            </w:r>
          </w:p>
        </w:tc>
        <w:tc>
          <w:tcPr>
            <w:tcW w:w="897" w:type="dxa"/>
            <w:vMerge w:val="restart"/>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预算资金</w:t>
            </w:r>
          </w:p>
        </w:tc>
        <w:tc>
          <w:tcPr>
            <w:tcW w:w="1018" w:type="dxa"/>
            <w:vMerge w:val="continue"/>
            <w:noWrap w:val="0"/>
            <w:vAlign w:val="center"/>
          </w:tcPr>
          <w:p>
            <w:pPr>
              <w:spacing w:line="300" w:lineRule="exact"/>
              <w:jc w:val="left"/>
              <w:outlineLvl w:val="0"/>
              <w:rPr>
                <w:rFonts w:hint="eastAsia" w:ascii="仿宋_GB2312" w:hAnsi="仿宋" w:eastAsia="仿宋_GB2312" w:cs="仿宋"/>
              </w:rPr>
            </w:pPr>
          </w:p>
        </w:tc>
        <w:tc>
          <w:tcPr>
            <w:tcW w:w="1112" w:type="dxa"/>
            <w:vMerge w:val="continue"/>
            <w:noWrap w:val="0"/>
            <w:vAlign w:val="center"/>
          </w:tcPr>
          <w:p>
            <w:pPr>
              <w:spacing w:line="300" w:lineRule="exact"/>
              <w:jc w:val="left"/>
              <w:outlineLvl w:val="0"/>
              <w:rPr>
                <w:rFonts w:hint="eastAsia" w:ascii="仿宋_GB2312" w:hAnsi="仿宋" w:eastAsia="仿宋_GB2312" w:cs="仿宋"/>
              </w:rPr>
            </w:pPr>
          </w:p>
        </w:tc>
        <w:tc>
          <w:tcPr>
            <w:tcW w:w="1017" w:type="dxa"/>
            <w:vMerge w:val="continue"/>
            <w:noWrap w:val="0"/>
            <w:vAlign w:val="center"/>
          </w:tcPr>
          <w:p>
            <w:pPr>
              <w:spacing w:line="300" w:lineRule="exact"/>
              <w:jc w:val="left"/>
              <w:outlineLvl w:val="0"/>
              <w:rPr>
                <w:rFonts w:hint="eastAsia" w:ascii="仿宋_GB2312" w:hAnsi="仿宋" w:eastAsia="仿宋_GB2312" w:cs="仿宋"/>
              </w:rPr>
            </w:pPr>
          </w:p>
        </w:tc>
        <w:tc>
          <w:tcPr>
            <w:tcW w:w="615" w:type="dxa"/>
            <w:vMerge w:val="continue"/>
            <w:noWrap w:val="0"/>
            <w:vAlign w:val="center"/>
          </w:tcPr>
          <w:p>
            <w:pPr>
              <w:spacing w:line="300" w:lineRule="exact"/>
              <w:jc w:val="left"/>
              <w:outlineLvl w:val="0"/>
              <w:rPr>
                <w:rFonts w:hint="eastAsia" w:ascii="仿宋_GB2312" w:hAnsi="仿宋" w:eastAsia="仿宋_GB2312" w:cs="仿宋"/>
              </w:rPr>
            </w:pPr>
          </w:p>
        </w:tc>
        <w:tc>
          <w:tcPr>
            <w:tcW w:w="1047" w:type="dxa"/>
            <w:vMerge w:val="continue"/>
            <w:noWrap w:val="0"/>
            <w:vAlign w:val="center"/>
          </w:tcPr>
          <w:p>
            <w:pPr>
              <w:spacing w:line="300" w:lineRule="exact"/>
              <w:jc w:val="left"/>
              <w:outlineLvl w:val="0"/>
              <w:rPr>
                <w:rFonts w:hint="eastAsia" w:ascii="仿宋_GB2312" w:hAnsi="仿宋" w:eastAsia="仿宋_GB2312" w:cs="仿宋"/>
              </w:rPr>
            </w:pPr>
          </w:p>
        </w:tc>
        <w:tc>
          <w:tcPr>
            <w:tcW w:w="898" w:type="dxa"/>
            <w:vMerge w:val="restart"/>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总计</w:t>
            </w:r>
          </w:p>
        </w:tc>
        <w:tc>
          <w:tcPr>
            <w:tcW w:w="5085" w:type="dxa"/>
            <w:gridSpan w:val="5"/>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当年</w:t>
            </w:r>
            <w:r>
              <w:rPr>
                <w:rFonts w:hint="eastAsia" w:ascii="仿宋_GB2312" w:hAnsi="仿宋" w:eastAsia="仿宋_GB2312" w:cs="仿宋"/>
                <w:b/>
                <w:lang w:eastAsia="zh-CN"/>
              </w:rPr>
              <w:t>单位</w:t>
            </w:r>
            <w:r>
              <w:rPr>
                <w:rFonts w:hint="eastAsia" w:ascii="仿宋_GB2312" w:hAnsi="仿宋" w:eastAsia="仿宋_GB2312" w:cs="仿宋"/>
                <w:b/>
              </w:rPr>
              <w:t>预算安排资金</w:t>
            </w:r>
          </w:p>
        </w:tc>
        <w:tc>
          <w:tcPr>
            <w:tcW w:w="959" w:type="dxa"/>
            <w:vMerge w:val="restart"/>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709" w:type="dxa"/>
            <w:vMerge w:val="continue"/>
            <w:noWrap w:val="0"/>
            <w:vAlign w:val="center"/>
          </w:tcPr>
          <w:p>
            <w:pPr>
              <w:spacing w:line="300" w:lineRule="exact"/>
              <w:jc w:val="left"/>
              <w:outlineLvl w:val="0"/>
              <w:rPr>
                <w:rFonts w:hint="eastAsia" w:ascii="仿宋_GB2312" w:hAnsi="仿宋" w:eastAsia="仿宋_GB2312" w:cs="仿宋"/>
              </w:rPr>
            </w:pPr>
          </w:p>
        </w:tc>
        <w:tc>
          <w:tcPr>
            <w:tcW w:w="897" w:type="dxa"/>
            <w:vMerge w:val="continue"/>
            <w:noWrap w:val="0"/>
            <w:vAlign w:val="center"/>
          </w:tcPr>
          <w:p>
            <w:pPr>
              <w:spacing w:line="300" w:lineRule="exact"/>
              <w:jc w:val="left"/>
              <w:outlineLvl w:val="0"/>
              <w:rPr>
                <w:rFonts w:hint="eastAsia" w:ascii="仿宋_GB2312" w:hAnsi="仿宋" w:eastAsia="仿宋_GB2312" w:cs="仿宋"/>
              </w:rPr>
            </w:pPr>
          </w:p>
        </w:tc>
        <w:tc>
          <w:tcPr>
            <w:tcW w:w="1018" w:type="dxa"/>
            <w:vMerge w:val="continue"/>
            <w:noWrap w:val="0"/>
            <w:vAlign w:val="center"/>
          </w:tcPr>
          <w:p>
            <w:pPr>
              <w:spacing w:line="300" w:lineRule="exact"/>
              <w:jc w:val="left"/>
              <w:outlineLvl w:val="0"/>
              <w:rPr>
                <w:rFonts w:hint="eastAsia" w:ascii="仿宋_GB2312" w:hAnsi="仿宋" w:eastAsia="仿宋_GB2312" w:cs="仿宋"/>
              </w:rPr>
            </w:pPr>
          </w:p>
        </w:tc>
        <w:tc>
          <w:tcPr>
            <w:tcW w:w="1112" w:type="dxa"/>
            <w:vMerge w:val="continue"/>
            <w:noWrap w:val="0"/>
            <w:vAlign w:val="center"/>
          </w:tcPr>
          <w:p>
            <w:pPr>
              <w:spacing w:line="300" w:lineRule="exact"/>
              <w:jc w:val="left"/>
              <w:outlineLvl w:val="0"/>
              <w:rPr>
                <w:rFonts w:hint="eastAsia" w:ascii="仿宋_GB2312" w:hAnsi="仿宋" w:eastAsia="仿宋_GB2312" w:cs="仿宋"/>
              </w:rPr>
            </w:pPr>
          </w:p>
        </w:tc>
        <w:tc>
          <w:tcPr>
            <w:tcW w:w="1017" w:type="dxa"/>
            <w:vMerge w:val="continue"/>
            <w:noWrap w:val="0"/>
            <w:vAlign w:val="center"/>
          </w:tcPr>
          <w:p>
            <w:pPr>
              <w:spacing w:line="300" w:lineRule="exact"/>
              <w:jc w:val="left"/>
              <w:outlineLvl w:val="0"/>
              <w:rPr>
                <w:rFonts w:hint="eastAsia" w:ascii="仿宋_GB2312" w:hAnsi="仿宋" w:eastAsia="仿宋_GB2312" w:cs="仿宋"/>
              </w:rPr>
            </w:pPr>
          </w:p>
        </w:tc>
        <w:tc>
          <w:tcPr>
            <w:tcW w:w="615" w:type="dxa"/>
            <w:vMerge w:val="continue"/>
            <w:noWrap w:val="0"/>
            <w:vAlign w:val="center"/>
          </w:tcPr>
          <w:p>
            <w:pPr>
              <w:spacing w:line="300" w:lineRule="exact"/>
              <w:jc w:val="left"/>
              <w:outlineLvl w:val="0"/>
              <w:rPr>
                <w:rFonts w:hint="eastAsia" w:ascii="仿宋_GB2312" w:hAnsi="仿宋" w:eastAsia="仿宋_GB2312" w:cs="仿宋"/>
              </w:rPr>
            </w:pPr>
          </w:p>
        </w:tc>
        <w:tc>
          <w:tcPr>
            <w:tcW w:w="1047" w:type="dxa"/>
            <w:vMerge w:val="continue"/>
            <w:noWrap w:val="0"/>
            <w:vAlign w:val="center"/>
          </w:tcPr>
          <w:p>
            <w:pPr>
              <w:spacing w:line="300" w:lineRule="exact"/>
              <w:jc w:val="left"/>
              <w:outlineLvl w:val="0"/>
              <w:rPr>
                <w:rFonts w:hint="eastAsia" w:ascii="仿宋_GB2312" w:hAnsi="仿宋" w:eastAsia="仿宋_GB2312" w:cs="仿宋"/>
              </w:rPr>
            </w:pPr>
          </w:p>
        </w:tc>
        <w:tc>
          <w:tcPr>
            <w:tcW w:w="898" w:type="dxa"/>
            <w:vMerge w:val="continue"/>
            <w:noWrap w:val="0"/>
            <w:vAlign w:val="center"/>
          </w:tcPr>
          <w:p>
            <w:pPr>
              <w:spacing w:line="300" w:lineRule="exact"/>
              <w:jc w:val="left"/>
              <w:outlineLvl w:val="0"/>
              <w:rPr>
                <w:rFonts w:hint="eastAsia" w:ascii="仿宋_GB2312" w:hAnsi="仿宋" w:eastAsia="仿宋_GB2312" w:cs="仿宋"/>
              </w:rPr>
            </w:pPr>
          </w:p>
        </w:tc>
        <w:tc>
          <w:tcPr>
            <w:tcW w:w="1017" w:type="dxa"/>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合计</w:t>
            </w:r>
          </w:p>
        </w:tc>
        <w:tc>
          <w:tcPr>
            <w:tcW w:w="1017" w:type="dxa"/>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一般公共预算拨款</w:t>
            </w:r>
          </w:p>
        </w:tc>
        <w:tc>
          <w:tcPr>
            <w:tcW w:w="1017" w:type="dxa"/>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基金预算拨款</w:t>
            </w:r>
          </w:p>
        </w:tc>
        <w:tc>
          <w:tcPr>
            <w:tcW w:w="1017" w:type="dxa"/>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财政专户核拨</w:t>
            </w:r>
          </w:p>
        </w:tc>
        <w:tc>
          <w:tcPr>
            <w:tcW w:w="1017" w:type="dxa"/>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其他来源收入</w:t>
            </w:r>
          </w:p>
        </w:tc>
        <w:tc>
          <w:tcPr>
            <w:tcW w:w="959" w:type="dxa"/>
            <w:vMerge w:val="continue"/>
            <w:noWrap w:val="0"/>
            <w:vAlign w:val="center"/>
          </w:tcPr>
          <w:p>
            <w:pPr>
              <w:spacing w:line="300" w:lineRule="exact"/>
              <w:jc w:val="left"/>
              <w:outlineLvl w:val="0"/>
              <w:rPr>
                <w:rFonts w:hint="eastAsia" w:ascii="仿宋_GB2312" w:hAnsi="仿宋" w:eastAsia="仿宋_GB2312"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709" w:type="dxa"/>
            <w:noWrap w:val="0"/>
            <w:vAlign w:val="center"/>
          </w:tcPr>
          <w:p>
            <w:pPr>
              <w:spacing w:line="300" w:lineRule="exact"/>
              <w:jc w:val="center"/>
              <w:rPr>
                <w:rFonts w:hint="eastAsia" w:ascii="仿宋_GB2312" w:hAnsi="仿宋" w:eastAsia="仿宋_GB2312" w:cs="仿宋"/>
                <w:b/>
              </w:rPr>
            </w:pPr>
          </w:p>
        </w:tc>
        <w:tc>
          <w:tcPr>
            <w:tcW w:w="897" w:type="dxa"/>
            <w:noWrap w:val="0"/>
            <w:vAlign w:val="center"/>
          </w:tcPr>
          <w:p>
            <w:pPr>
              <w:spacing w:line="300" w:lineRule="exact"/>
              <w:jc w:val="right"/>
              <w:rPr>
                <w:rFonts w:hint="eastAsia" w:ascii="仿宋_GB2312" w:hAnsi="仿宋" w:eastAsia="仿宋_GB2312" w:cs="仿宋"/>
                <w:b/>
              </w:rPr>
            </w:pPr>
          </w:p>
        </w:tc>
        <w:tc>
          <w:tcPr>
            <w:tcW w:w="1018" w:type="dxa"/>
            <w:noWrap w:val="0"/>
            <w:vAlign w:val="center"/>
          </w:tcPr>
          <w:p>
            <w:pPr>
              <w:spacing w:line="300" w:lineRule="exact"/>
              <w:jc w:val="left"/>
              <w:rPr>
                <w:rFonts w:hint="eastAsia" w:ascii="仿宋_GB2312" w:hAnsi="仿宋" w:eastAsia="仿宋_GB2312" w:cs="仿宋"/>
                <w:b/>
              </w:rPr>
            </w:pPr>
          </w:p>
        </w:tc>
        <w:tc>
          <w:tcPr>
            <w:tcW w:w="1112" w:type="dxa"/>
            <w:noWrap w:val="0"/>
            <w:vAlign w:val="center"/>
          </w:tcPr>
          <w:p>
            <w:pPr>
              <w:spacing w:line="300" w:lineRule="exact"/>
              <w:jc w:val="left"/>
              <w:rPr>
                <w:rFonts w:hint="eastAsia" w:ascii="仿宋_GB2312" w:hAnsi="仿宋" w:eastAsia="仿宋_GB2312" w:cs="仿宋"/>
                <w:b/>
              </w:rPr>
            </w:pPr>
          </w:p>
        </w:tc>
        <w:tc>
          <w:tcPr>
            <w:tcW w:w="1017" w:type="dxa"/>
            <w:noWrap w:val="0"/>
            <w:vAlign w:val="center"/>
          </w:tcPr>
          <w:p>
            <w:pPr>
              <w:spacing w:line="300" w:lineRule="exact"/>
              <w:jc w:val="left"/>
              <w:rPr>
                <w:rFonts w:hint="eastAsia" w:ascii="仿宋_GB2312" w:hAnsi="仿宋" w:eastAsia="仿宋_GB2312" w:cs="仿宋"/>
                <w:b/>
              </w:rPr>
            </w:pPr>
          </w:p>
        </w:tc>
        <w:tc>
          <w:tcPr>
            <w:tcW w:w="615" w:type="dxa"/>
            <w:noWrap w:val="0"/>
            <w:vAlign w:val="center"/>
          </w:tcPr>
          <w:p>
            <w:pPr>
              <w:spacing w:line="300" w:lineRule="exact"/>
              <w:jc w:val="right"/>
              <w:rPr>
                <w:rFonts w:hint="eastAsia" w:ascii="仿宋_GB2312" w:hAnsi="仿宋" w:eastAsia="仿宋_GB2312" w:cs="仿宋"/>
                <w:b/>
              </w:rPr>
            </w:pPr>
          </w:p>
        </w:tc>
        <w:tc>
          <w:tcPr>
            <w:tcW w:w="1047" w:type="dxa"/>
            <w:noWrap w:val="0"/>
            <w:vAlign w:val="center"/>
          </w:tcPr>
          <w:p>
            <w:pPr>
              <w:spacing w:line="300" w:lineRule="exact"/>
              <w:jc w:val="right"/>
              <w:rPr>
                <w:rFonts w:hint="eastAsia" w:ascii="仿宋_GB2312" w:hAnsi="仿宋" w:eastAsia="仿宋_GB2312" w:cs="仿宋"/>
                <w:b/>
              </w:rPr>
            </w:pPr>
          </w:p>
        </w:tc>
        <w:tc>
          <w:tcPr>
            <w:tcW w:w="898" w:type="dxa"/>
            <w:noWrap w:val="0"/>
            <w:vAlign w:val="center"/>
          </w:tcPr>
          <w:p>
            <w:pPr>
              <w:spacing w:line="300" w:lineRule="exact"/>
              <w:jc w:val="right"/>
              <w:rPr>
                <w:rFonts w:hint="eastAsia" w:ascii="仿宋_GB2312" w:hAnsi="仿宋" w:eastAsia="仿宋_GB2312" w:cs="仿宋"/>
                <w:b/>
              </w:rPr>
            </w:pPr>
          </w:p>
        </w:tc>
        <w:tc>
          <w:tcPr>
            <w:tcW w:w="1017" w:type="dxa"/>
            <w:noWrap w:val="0"/>
            <w:vAlign w:val="center"/>
          </w:tcPr>
          <w:p>
            <w:pPr>
              <w:spacing w:line="300" w:lineRule="exact"/>
              <w:jc w:val="right"/>
              <w:rPr>
                <w:rFonts w:hint="eastAsia" w:ascii="仿宋_GB2312" w:hAnsi="仿宋" w:eastAsia="仿宋_GB2312" w:cs="仿宋"/>
                <w:b/>
              </w:rPr>
            </w:pPr>
          </w:p>
        </w:tc>
        <w:tc>
          <w:tcPr>
            <w:tcW w:w="1017" w:type="dxa"/>
            <w:noWrap w:val="0"/>
            <w:vAlign w:val="center"/>
          </w:tcPr>
          <w:p>
            <w:pPr>
              <w:spacing w:line="300" w:lineRule="exact"/>
              <w:jc w:val="right"/>
              <w:rPr>
                <w:rFonts w:hint="eastAsia" w:ascii="仿宋_GB2312" w:hAnsi="仿宋" w:eastAsia="仿宋_GB2312" w:cs="仿宋"/>
                <w:b/>
              </w:rPr>
            </w:pPr>
          </w:p>
        </w:tc>
        <w:tc>
          <w:tcPr>
            <w:tcW w:w="1017" w:type="dxa"/>
            <w:noWrap w:val="0"/>
            <w:vAlign w:val="center"/>
          </w:tcPr>
          <w:p>
            <w:pPr>
              <w:spacing w:line="300" w:lineRule="exact"/>
              <w:jc w:val="right"/>
              <w:rPr>
                <w:rFonts w:hint="eastAsia" w:ascii="仿宋_GB2312" w:hAnsi="仿宋" w:eastAsia="仿宋_GB2312" w:cs="仿宋"/>
                <w:b/>
              </w:rPr>
            </w:pPr>
          </w:p>
        </w:tc>
        <w:tc>
          <w:tcPr>
            <w:tcW w:w="1017" w:type="dxa"/>
            <w:noWrap w:val="0"/>
            <w:vAlign w:val="center"/>
          </w:tcPr>
          <w:p>
            <w:pPr>
              <w:spacing w:line="300" w:lineRule="exact"/>
              <w:jc w:val="right"/>
              <w:rPr>
                <w:rFonts w:hint="eastAsia" w:ascii="仿宋_GB2312" w:hAnsi="仿宋" w:eastAsia="仿宋_GB2312" w:cs="仿宋"/>
                <w:b/>
              </w:rPr>
            </w:pPr>
          </w:p>
        </w:tc>
        <w:tc>
          <w:tcPr>
            <w:tcW w:w="1017" w:type="dxa"/>
            <w:noWrap w:val="0"/>
            <w:vAlign w:val="center"/>
          </w:tcPr>
          <w:p>
            <w:pPr>
              <w:spacing w:line="300" w:lineRule="exact"/>
              <w:jc w:val="right"/>
              <w:rPr>
                <w:rFonts w:hint="eastAsia" w:ascii="仿宋_GB2312" w:hAnsi="仿宋" w:eastAsia="仿宋_GB2312" w:cs="仿宋"/>
                <w:b/>
              </w:rPr>
            </w:pPr>
          </w:p>
        </w:tc>
        <w:tc>
          <w:tcPr>
            <w:tcW w:w="959" w:type="dxa"/>
            <w:noWrap w:val="0"/>
            <w:vAlign w:val="center"/>
          </w:tcPr>
          <w:p>
            <w:pPr>
              <w:spacing w:line="300" w:lineRule="exact"/>
              <w:jc w:val="right"/>
              <w:rPr>
                <w:rFonts w:hint="eastAsia" w:ascii="仿宋_GB2312" w:hAnsi="仿宋" w:eastAsia="仿宋_GB2312"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709" w:type="dxa"/>
            <w:noWrap w:val="0"/>
            <w:vAlign w:val="center"/>
          </w:tcPr>
          <w:p>
            <w:pPr>
              <w:spacing w:line="300" w:lineRule="exact"/>
              <w:jc w:val="left"/>
              <w:rPr>
                <w:rFonts w:hint="eastAsia" w:ascii="仿宋" w:hAnsi="仿宋" w:eastAsia="仿宋" w:cs="仿宋"/>
              </w:rPr>
            </w:pPr>
          </w:p>
        </w:tc>
        <w:tc>
          <w:tcPr>
            <w:tcW w:w="897" w:type="dxa"/>
            <w:noWrap w:val="0"/>
            <w:vAlign w:val="center"/>
          </w:tcPr>
          <w:p>
            <w:pPr>
              <w:spacing w:line="300" w:lineRule="exact"/>
              <w:jc w:val="right"/>
              <w:rPr>
                <w:rFonts w:hint="eastAsia" w:ascii="仿宋" w:hAnsi="仿宋" w:eastAsia="仿宋" w:cs="仿宋"/>
              </w:rPr>
            </w:pPr>
          </w:p>
        </w:tc>
        <w:tc>
          <w:tcPr>
            <w:tcW w:w="1018" w:type="dxa"/>
            <w:noWrap w:val="0"/>
            <w:vAlign w:val="center"/>
          </w:tcPr>
          <w:p>
            <w:pPr>
              <w:spacing w:line="300" w:lineRule="exact"/>
              <w:jc w:val="left"/>
              <w:rPr>
                <w:rFonts w:hint="eastAsia" w:ascii="仿宋" w:hAnsi="仿宋" w:eastAsia="仿宋" w:cs="仿宋"/>
              </w:rPr>
            </w:pPr>
          </w:p>
        </w:tc>
        <w:tc>
          <w:tcPr>
            <w:tcW w:w="1112" w:type="dxa"/>
            <w:noWrap w:val="0"/>
            <w:vAlign w:val="center"/>
          </w:tcPr>
          <w:p>
            <w:pPr>
              <w:spacing w:line="300" w:lineRule="exact"/>
              <w:jc w:val="left"/>
              <w:rPr>
                <w:rFonts w:hint="eastAsia" w:ascii="仿宋" w:hAnsi="仿宋" w:eastAsia="仿宋" w:cs="仿宋"/>
              </w:rPr>
            </w:pPr>
          </w:p>
        </w:tc>
        <w:tc>
          <w:tcPr>
            <w:tcW w:w="1017" w:type="dxa"/>
            <w:noWrap w:val="0"/>
            <w:vAlign w:val="center"/>
          </w:tcPr>
          <w:p>
            <w:pPr>
              <w:spacing w:line="300" w:lineRule="exact"/>
              <w:jc w:val="left"/>
              <w:rPr>
                <w:rFonts w:hint="eastAsia" w:ascii="仿宋" w:hAnsi="仿宋" w:eastAsia="仿宋" w:cs="仿宋"/>
              </w:rPr>
            </w:pPr>
          </w:p>
        </w:tc>
        <w:tc>
          <w:tcPr>
            <w:tcW w:w="615" w:type="dxa"/>
            <w:noWrap w:val="0"/>
            <w:vAlign w:val="center"/>
          </w:tcPr>
          <w:p>
            <w:pPr>
              <w:spacing w:line="300" w:lineRule="exact"/>
              <w:jc w:val="right"/>
              <w:rPr>
                <w:rFonts w:hint="eastAsia" w:ascii="仿宋" w:hAnsi="仿宋" w:eastAsia="仿宋" w:cs="仿宋"/>
              </w:rPr>
            </w:pPr>
          </w:p>
        </w:tc>
        <w:tc>
          <w:tcPr>
            <w:tcW w:w="1047" w:type="dxa"/>
            <w:noWrap w:val="0"/>
            <w:vAlign w:val="center"/>
          </w:tcPr>
          <w:p>
            <w:pPr>
              <w:spacing w:line="300" w:lineRule="exact"/>
              <w:jc w:val="right"/>
              <w:rPr>
                <w:rFonts w:hint="eastAsia" w:ascii="仿宋" w:hAnsi="仿宋" w:eastAsia="仿宋" w:cs="仿宋"/>
              </w:rPr>
            </w:pPr>
          </w:p>
        </w:tc>
        <w:tc>
          <w:tcPr>
            <w:tcW w:w="898" w:type="dxa"/>
            <w:noWrap w:val="0"/>
            <w:vAlign w:val="center"/>
          </w:tcPr>
          <w:p>
            <w:pPr>
              <w:spacing w:line="300" w:lineRule="exact"/>
              <w:jc w:val="right"/>
              <w:rPr>
                <w:rFonts w:hint="eastAsia" w:ascii="仿宋" w:hAnsi="仿宋" w:eastAsia="仿宋" w:cs="仿宋"/>
              </w:rPr>
            </w:pPr>
          </w:p>
        </w:tc>
        <w:tc>
          <w:tcPr>
            <w:tcW w:w="1017" w:type="dxa"/>
            <w:noWrap w:val="0"/>
            <w:vAlign w:val="center"/>
          </w:tcPr>
          <w:p>
            <w:pPr>
              <w:spacing w:line="300" w:lineRule="exact"/>
              <w:jc w:val="right"/>
              <w:rPr>
                <w:rFonts w:hint="eastAsia" w:ascii="仿宋" w:hAnsi="仿宋" w:eastAsia="仿宋" w:cs="仿宋"/>
              </w:rPr>
            </w:pPr>
          </w:p>
        </w:tc>
        <w:tc>
          <w:tcPr>
            <w:tcW w:w="1017" w:type="dxa"/>
            <w:noWrap w:val="0"/>
            <w:vAlign w:val="center"/>
          </w:tcPr>
          <w:p>
            <w:pPr>
              <w:spacing w:line="300" w:lineRule="exact"/>
              <w:jc w:val="right"/>
              <w:rPr>
                <w:rFonts w:hint="eastAsia" w:ascii="仿宋" w:hAnsi="仿宋" w:eastAsia="仿宋" w:cs="仿宋"/>
              </w:rPr>
            </w:pPr>
          </w:p>
        </w:tc>
        <w:tc>
          <w:tcPr>
            <w:tcW w:w="1017" w:type="dxa"/>
            <w:noWrap w:val="0"/>
            <w:vAlign w:val="center"/>
          </w:tcPr>
          <w:p>
            <w:pPr>
              <w:spacing w:line="300" w:lineRule="exact"/>
              <w:jc w:val="right"/>
              <w:rPr>
                <w:rFonts w:hint="eastAsia" w:ascii="仿宋" w:hAnsi="仿宋" w:eastAsia="仿宋" w:cs="仿宋"/>
              </w:rPr>
            </w:pPr>
          </w:p>
        </w:tc>
        <w:tc>
          <w:tcPr>
            <w:tcW w:w="1017" w:type="dxa"/>
            <w:noWrap w:val="0"/>
            <w:vAlign w:val="center"/>
          </w:tcPr>
          <w:p>
            <w:pPr>
              <w:spacing w:line="300" w:lineRule="exact"/>
              <w:jc w:val="right"/>
              <w:rPr>
                <w:rFonts w:hint="eastAsia" w:ascii="仿宋" w:hAnsi="仿宋" w:eastAsia="仿宋" w:cs="仿宋"/>
              </w:rPr>
            </w:pPr>
          </w:p>
        </w:tc>
        <w:tc>
          <w:tcPr>
            <w:tcW w:w="1017" w:type="dxa"/>
            <w:noWrap w:val="0"/>
            <w:vAlign w:val="center"/>
          </w:tcPr>
          <w:p>
            <w:pPr>
              <w:spacing w:line="300" w:lineRule="exact"/>
              <w:jc w:val="right"/>
              <w:rPr>
                <w:rFonts w:hint="eastAsia" w:ascii="仿宋" w:hAnsi="仿宋" w:eastAsia="仿宋" w:cs="仿宋"/>
              </w:rPr>
            </w:pPr>
          </w:p>
        </w:tc>
        <w:tc>
          <w:tcPr>
            <w:tcW w:w="959" w:type="dxa"/>
            <w:noWrap w:val="0"/>
            <w:vAlign w:val="center"/>
          </w:tcPr>
          <w:p>
            <w:pPr>
              <w:spacing w:line="300" w:lineRule="exact"/>
              <w:jc w:val="righ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709" w:type="dxa"/>
            <w:noWrap w:val="0"/>
            <w:vAlign w:val="center"/>
          </w:tcPr>
          <w:p>
            <w:pPr>
              <w:spacing w:line="300" w:lineRule="exact"/>
              <w:jc w:val="left"/>
              <w:rPr>
                <w:rFonts w:hint="eastAsia" w:ascii="仿宋" w:hAnsi="仿宋" w:eastAsia="仿宋" w:cs="仿宋"/>
              </w:rPr>
            </w:pPr>
          </w:p>
        </w:tc>
        <w:tc>
          <w:tcPr>
            <w:tcW w:w="897" w:type="dxa"/>
            <w:noWrap w:val="0"/>
            <w:vAlign w:val="center"/>
          </w:tcPr>
          <w:p>
            <w:pPr>
              <w:spacing w:line="300" w:lineRule="exact"/>
              <w:jc w:val="right"/>
              <w:rPr>
                <w:rFonts w:hint="eastAsia" w:ascii="仿宋" w:hAnsi="仿宋" w:eastAsia="仿宋" w:cs="仿宋"/>
              </w:rPr>
            </w:pPr>
          </w:p>
        </w:tc>
        <w:tc>
          <w:tcPr>
            <w:tcW w:w="1018" w:type="dxa"/>
            <w:noWrap w:val="0"/>
            <w:vAlign w:val="center"/>
          </w:tcPr>
          <w:p>
            <w:pPr>
              <w:spacing w:line="300" w:lineRule="exact"/>
              <w:jc w:val="left"/>
              <w:rPr>
                <w:rFonts w:hint="eastAsia" w:ascii="仿宋" w:hAnsi="仿宋" w:eastAsia="仿宋" w:cs="仿宋"/>
              </w:rPr>
            </w:pPr>
          </w:p>
        </w:tc>
        <w:tc>
          <w:tcPr>
            <w:tcW w:w="1112" w:type="dxa"/>
            <w:noWrap w:val="0"/>
            <w:vAlign w:val="center"/>
          </w:tcPr>
          <w:p>
            <w:pPr>
              <w:spacing w:line="300" w:lineRule="exact"/>
              <w:jc w:val="left"/>
              <w:rPr>
                <w:rFonts w:hint="eastAsia" w:ascii="仿宋" w:hAnsi="仿宋" w:eastAsia="仿宋" w:cs="仿宋"/>
              </w:rPr>
            </w:pPr>
          </w:p>
        </w:tc>
        <w:tc>
          <w:tcPr>
            <w:tcW w:w="1017" w:type="dxa"/>
            <w:noWrap w:val="0"/>
            <w:vAlign w:val="center"/>
          </w:tcPr>
          <w:p>
            <w:pPr>
              <w:spacing w:line="300" w:lineRule="exact"/>
              <w:jc w:val="left"/>
              <w:rPr>
                <w:rFonts w:hint="eastAsia" w:ascii="仿宋" w:hAnsi="仿宋" w:eastAsia="仿宋" w:cs="仿宋"/>
              </w:rPr>
            </w:pPr>
          </w:p>
        </w:tc>
        <w:tc>
          <w:tcPr>
            <w:tcW w:w="615" w:type="dxa"/>
            <w:noWrap w:val="0"/>
            <w:vAlign w:val="center"/>
          </w:tcPr>
          <w:p>
            <w:pPr>
              <w:spacing w:line="300" w:lineRule="exact"/>
              <w:jc w:val="right"/>
              <w:rPr>
                <w:rFonts w:hint="eastAsia" w:ascii="仿宋" w:hAnsi="仿宋" w:eastAsia="仿宋" w:cs="仿宋"/>
              </w:rPr>
            </w:pPr>
          </w:p>
        </w:tc>
        <w:tc>
          <w:tcPr>
            <w:tcW w:w="1047" w:type="dxa"/>
            <w:noWrap w:val="0"/>
            <w:vAlign w:val="center"/>
          </w:tcPr>
          <w:p>
            <w:pPr>
              <w:spacing w:line="300" w:lineRule="exact"/>
              <w:jc w:val="right"/>
              <w:rPr>
                <w:rFonts w:hint="eastAsia" w:ascii="仿宋" w:hAnsi="仿宋" w:eastAsia="仿宋" w:cs="仿宋"/>
              </w:rPr>
            </w:pPr>
          </w:p>
        </w:tc>
        <w:tc>
          <w:tcPr>
            <w:tcW w:w="898" w:type="dxa"/>
            <w:noWrap w:val="0"/>
            <w:vAlign w:val="center"/>
          </w:tcPr>
          <w:p>
            <w:pPr>
              <w:spacing w:line="300" w:lineRule="exact"/>
              <w:jc w:val="right"/>
              <w:rPr>
                <w:rFonts w:hint="eastAsia" w:ascii="仿宋" w:hAnsi="仿宋" w:eastAsia="仿宋" w:cs="仿宋"/>
              </w:rPr>
            </w:pPr>
          </w:p>
        </w:tc>
        <w:tc>
          <w:tcPr>
            <w:tcW w:w="1017" w:type="dxa"/>
            <w:noWrap w:val="0"/>
            <w:vAlign w:val="center"/>
          </w:tcPr>
          <w:p>
            <w:pPr>
              <w:spacing w:line="300" w:lineRule="exact"/>
              <w:jc w:val="right"/>
              <w:rPr>
                <w:rFonts w:hint="eastAsia" w:ascii="仿宋" w:hAnsi="仿宋" w:eastAsia="仿宋" w:cs="仿宋"/>
              </w:rPr>
            </w:pPr>
          </w:p>
        </w:tc>
        <w:tc>
          <w:tcPr>
            <w:tcW w:w="1017" w:type="dxa"/>
            <w:noWrap w:val="0"/>
            <w:vAlign w:val="center"/>
          </w:tcPr>
          <w:p>
            <w:pPr>
              <w:spacing w:line="300" w:lineRule="exact"/>
              <w:jc w:val="right"/>
              <w:rPr>
                <w:rFonts w:hint="eastAsia" w:ascii="仿宋" w:hAnsi="仿宋" w:eastAsia="仿宋" w:cs="仿宋"/>
              </w:rPr>
            </w:pPr>
          </w:p>
        </w:tc>
        <w:tc>
          <w:tcPr>
            <w:tcW w:w="1017" w:type="dxa"/>
            <w:noWrap w:val="0"/>
            <w:vAlign w:val="center"/>
          </w:tcPr>
          <w:p>
            <w:pPr>
              <w:spacing w:line="300" w:lineRule="exact"/>
              <w:jc w:val="right"/>
              <w:rPr>
                <w:rFonts w:hint="eastAsia" w:ascii="仿宋" w:hAnsi="仿宋" w:eastAsia="仿宋" w:cs="仿宋"/>
              </w:rPr>
            </w:pPr>
          </w:p>
        </w:tc>
        <w:tc>
          <w:tcPr>
            <w:tcW w:w="1017" w:type="dxa"/>
            <w:noWrap w:val="0"/>
            <w:vAlign w:val="center"/>
          </w:tcPr>
          <w:p>
            <w:pPr>
              <w:spacing w:line="300" w:lineRule="exact"/>
              <w:jc w:val="right"/>
              <w:rPr>
                <w:rFonts w:hint="eastAsia" w:ascii="仿宋" w:hAnsi="仿宋" w:eastAsia="仿宋" w:cs="仿宋"/>
              </w:rPr>
            </w:pPr>
          </w:p>
        </w:tc>
        <w:tc>
          <w:tcPr>
            <w:tcW w:w="1017" w:type="dxa"/>
            <w:noWrap w:val="0"/>
            <w:vAlign w:val="center"/>
          </w:tcPr>
          <w:p>
            <w:pPr>
              <w:spacing w:line="300" w:lineRule="exact"/>
              <w:jc w:val="right"/>
              <w:rPr>
                <w:rFonts w:hint="eastAsia" w:ascii="仿宋" w:hAnsi="仿宋" w:eastAsia="仿宋" w:cs="仿宋"/>
              </w:rPr>
            </w:pPr>
          </w:p>
        </w:tc>
        <w:tc>
          <w:tcPr>
            <w:tcW w:w="959" w:type="dxa"/>
            <w:noWrap w:val="0"/>
            <w:vAlign w:val="center"/>
          </w:tcPr>
          <w:p>
            <w:pPr>
              <w:spacing w:line="300" w:lineRule="exact"/>
              <w:jc w:val="right"/>
              <w:rPr>
                <w:rFonts w:hint="eastAsia" w:ascii="仿宋" w:hAnsi="仿宋" w:eastAsia="仿宋" w:cs="仿宋"/>
              </w:rPr>
            </w:pPr>
          </w:p>
        </w:tc>
      </w:tr>
    </w:tbl>
    <w:p>
      <w:pPr>
        <w:jc w:val="left"/>
        <w:rPr>
          <w:rFonts w:hint="eastAsia" w:ascii="仿宋_GB2312" w:eastAsia="仿宋_GB2312"/>
          <w:sz w:val="32"/>
          <w:szCs w:val="32"/>
        </w:rPr>
      </w:pPr>
      <w:r>
        <w:rPr>
          <w:rFonts w:hint="eastAsia" w:ascii="仿宋_GB2312" w:eastAsia="仿宋_GB2312"/>
          <w:sz w:val="32"/>
          <w:szCs w:val="32"/>
        </w:rPr>
        <w:t>如果无政府采购预算则注明：（无此项公开内容，空表列示。）</w:t>
      </w:r>
    </w:p>
    <w:p>
      <w:pPr>
        <w:jc w:val="left"/>
        <w:rPr>
          <w:rFonts w:ascii="黑体" w:hAnsi="黑体" w:eastAsia="黑体"/>
          <w:color w:val="000000"/>
          <w:sz w:val="32"/>
        </w:rPr>
      </w:pPr>
      <w:r>
        <w:rPr>
          <w:rFonts w:hint="eastAsia" w:ascii="黑体" w:hAnsi="黑体" w:eastAsia="黑体"/>
          <w:color w:val="000000"/>
          <w:sz w:val="32"/>
          <w:lang w:val="en-US" w:eastAsia="zh-CN"/>
        </w:rPr>
        <w:t>七</w:t>
      </w:r>
      <w:r>
        <w:rPr>
          <w:rFonts w:ascii="黑体" w:hAnsi="黑体" w:eastAsia="黑体"/>
          <w:color w:val="000000"/>
          <w:sz w:val="32"/>
        </w:rPr>
        <w:t>、国有资产信息</w:t>
      </w:r>
    </w:p>
    <w:p>
      <w:pPr>
        <w:widowControl w:val="0"/>
        <w:spacing w:after="156" w:afterLines="50" w:line="360" w:lineRule="auto"/>
        <w:ind w:firstLine="640" w:firstLineChars="200"/>
        <w:rPr>
          <w:rFonts w:hint="eastAsia" w:ascii="仿宋_GB2312" w:eastAsia="仿宋_GB2312"/>
          <w:color w:val="FF0000"/>
          <w:sz w:val="32"/>
          <w:szCs w:val="32"/>
        </w:rPr>
      </w:pPr>
      <w:r>
        <w:rPr>
          <w:rFonts w:hint="eastAsia" w:ascii="仿宋_GB2312" w:eastAsia="仿宋_GB2312"/>
          <w:sz w:val="32"/>
          <w:szCs w:val="32"/>
        </w:rPr>
        <w:t>截至上年末，我单位固定资产总额</w:t>
      </w:r>
      <w:r>
        <w:rPr>
          <w:rFonts w:hint="eastAsia" w:ascii="仿宋" w:hAnsi="仿宋" w:eastAsia="仿宋" w:cs="仿宋"/>
          <w:kern w:val="0"/>
          <w:sz w:val="32"/>
          <w:szCs w:val="32"/>
          <w:lang w:val="en-US" w:eastAsia="zh-CN"/>
        </w:rPr>
        <w:t>15356.86</w:t>
      </w:r>
      <w:r>
        <w:rPr>
          <w:rFonts w:hint="eastAsia" w:ascii="仿宋_GB2312" w:eastAsia="仿宋_GB2312"/>
          <w:sz w:val="32"/>
          <w:szCs w:val="32"/>
        </w:rPr>
        <w:t>元，本年度无新增固定资产预算。具体情况如下：</w:t>
      </w:r>
    </w:p>
    <w:tbl>
      <w:tblPr>
        <w:tblStyle w:val="3"/>
        <w:tblW w:w="0" w:type="auto"/>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noWrap w:val="0"/>
            <w:vAlign w:val="center"/>
          </w:tcPr>
          <w:p>
            <w:pPr>
              <w:jc w:val="center"/>
              <w:rPr>
                <w:rFonts w:ascii="仿宋_GB2312" w:eastAsia="仿宋_GB2312"/>
                <w:sz w:val="32"/>
                <w:szCs w:val="32"/>
              </w:rPr>
            </w:pPr>
            <w:r>
              <w:rPr>
                <w:rFonts w:hint="eastAsia" w:ascii="仿宋_GB2312" w:eastAsia="仿宋_GB2312"/>
                <w:sz w:val="32"/>
                <w:szCs w:val="32"/>
                <w:lang w:eastAsia="zh-CN"/>
              </w:rPr>
              <w:t>单位</w:t>
            </w:r>
            <w:r>
              <w:rPr>
                <w:rFonts w:hint="eastAsia" w:ascii="仿宋_GB2312" w:eastAsia="仿宋_GB2312"/>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noWrap w:val="0"/>
            <w:vAlign w:val="center"/>
          </w:tcPr>
          <w:p>
            <w:pPr>
              <w:jc w:val="left"/>
              <w:rPr>
                <w:rFonts w:hint="default" w:ascii="宋体" w:hAnsi="宋体" w:eastAsia="宋体" w:cs="宋体"/>
                <w:kern w:val="0"/>
                <w:sz w:val="22"/>
                <w:lang w:val="en-US" w:eastAsia="zh-CN"/>
              </w:rPr>
            </w:pPr>
            <w:r>
              <w:rPr>
                <w:rFonts w:hint="eastAsia" w:ascii="宋体" w:hAnsi="宋体" w:cs="宋体"/>
                <w:kern w:val="0"/>
                <w:sz w:val="22"/>
              </w:rPr>
              <w:t>编制</w:t>
            </w:r>
            <w:r>
              <w:rPr>
                <w:rFonts w:hint="eastAsia" w:ascii="宋体" w:hAnsi="宋体" w:cs="宋体"/>
                <w:kern w:val="0"/>
                <w:sz w:val="22"/>
                <w:lang w:eastAsia="zh-CN"/>
              </w:rPr>
              <w:t>单位</w:t>
            </w:r>
            <w:r>
              <w:rPr>
                <w:rFonts w:hint="eastAsia" w:ascii="宋体" w:hAnsi="宋体" w:cs="宋体"/>
                <w:kern w:val="0"/>
                <w:sz w:val="22"/>
              </w:rPr>
              <w:t>：</w:t>
            </w:r>
            <w:r>
              <w:rPr>
                <w:rFonts w:hint="eastAsia" w:ascii="宋体" w:hAnsi="宋体" w:cs="宋体"/>
                <w:kern w:val="0"/>
                <w:sz w:val="22"/>
                <w:lang w:val="en-US" w:eastAsia="zh-CN"/>
              </w:rPr>
              <w:t>古城发展中心</w:t>
            </w:r>
          </w:p>
        </w:tc>
        <w:tc>
          <w:tcPr>
            <w:tcW w:w="5103" w:type="dxa"/>
            <w:tcBorders>
              <w:top w:val="nil"/>
              <w:left w:val="nil"/>
              <w:bottom w:val="nil"/>
              <w:right w:val="nil"/>
            </w:tcBorders>
            <w:noWrap w:val="0"/>
            <w:vAlign w:val="center"/>
          </w:tcPr>
          <w:p>
            <w:pPr>
              <w:ind w:firstLine="1760" w:firstLineChars="800"/>
              <w:jc w:val="left"/>
              <w:rPr>
                <w:rFonts w:ascii="宋体" w:hAnsi="宋体" w:cs="宋体"/>
                <w:kern w:val="0"/>
                <w:sz w:val="22"/>
              </w:rPr>
            </w:pPr>
            <w:r>
              <w:rPr>
                <w:rFonts w:hint="eastAsia" w:ascii="宋体" w:hAnsi="宋体" w:cs="宋体"/>
                <w:kern w:val="0"/>
                <w:sz w:val="22"/>
              </w:rPr>
              <w:t>截止时间：20</w:t>
            </w:r>
            <w:r>
              <w:rPr>
                <w:rFonts w:ascii="宋体" w:hAnsi="宋体" w:cs="宋体"/>
                <w:kern w:val="0"/>
                <w:sz w:val="22"/>
              </w:rPr>
              <w:t>20</w:t>
            </w:r>
            <w:r>
              <w:rPr>
                <w:rFonts w:hint="eastAsia" w:ascii="宋体" w:hAnsi="宋体" w:cs="宋体"/>
                <w:kern w:val="0"/>
                <w:sz w:val="22"/>
              </w:rPr>
              <w:t xml:space="preserve">年12月31日  </w:t>
            </w:r>
          </w:p>
        </w:tc>
      </w:tr>
      <w:tr>
        <w:tblPrEx>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bCs/>
                <w:kern w:val="0"/>
                <w:sz w:val="22"/>
              </w:rPr>
            </w:pPr>
            <w:r>
              <w:rPr>
                <w:rFonts w:hint="eastAsia" w:ascii="宋体" w:hAnsi="宋体" w:cs="宋体"/>
                <w:b/>
                <w:bCs/>
                <w:kern w:val="0"/>
                <w:sz w:val="22"/>
              </w:rPr>
              <w:t>项   目</w:t>
            </w:r>
          </w:p>
        </w:tc>
        <w:tc>
          <w:tcPr>
            <w:tcW w:w="3155"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b/>
                <w:bCs/>
                <w:kern w:val="0"/>
                <w:sz w:val="22"/>
              </w:rPr>
            </w:pPr>
            <w:r>
              <w:rPr>
                <w:rFonts w:hint="eastAsia" w:ascii="宋体" w:hAnsi="宋体" w:cs="宋体"/>
                <w:b/>
                <w:bCs/>
                <w:kern w:val="0"/>
                <w:sz w:val="22"/>
              </w:rPr>
              <w:t>数量</w:t>
            </w:r>
          </w:p>
        </w:tc>
        <w:tc>
          <w:tcPr>
            <w:tcW w:w="5103"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b/>
                <w:bCs/>
                <w:kern w:val="0"/>
                <w:sz w:val="22"/>
              </w:rPr>
            </w:pPr>
            <w:r>
              <w:rPr>
                <w:rFonts w:hint="eastAsia" w:ascii="宋体" w:hAnsi="宋体" w:cs="宋体"/>
                <w:b/>
                <w:bCs/>
                <w:kern w:val="0"/>
                <w:sz w:val="22"/>
              </w:rPr>
              <w:t>价值（金额单位：元）</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noWrap w:val="0"/>
            <w:vAlign w:val="center"/>
          </w:tcPr>
          <w:p>
            <w:pPr>
              <w:jc w:val="center"/>
              <w:rPr>
                <w:rFonts w:ascii="宋体" w:hAnsi="宋体" w:cs="宋体"/>
                <w:kern w:val="0"/>
                <w:sz w:val="22"/>
              </w:rPr>
            </w:pPr>
            <w:r>
              <w:rPr>
                <w:rFonts w:hint="eastAsia" w:ascii="宋体" w:hAnsi="宋体" w:cs="宋体"/>
                <w:kern w:val="0"/>
                <w:sz w:val="22"/>
              </w:rPr>
              <w:t>资产总额</w:t>
            </w:r>
          </w:p>
        </w:tc>
        <w:tc>
          <w:tcPr>
            <w:tcW w:w="3155"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kern w:val="0"/>
                <w:sz w:val="22"/>
                <w:lang w:val="en-US" w:eastAsia="zh-CN"/>
              </w:rPr>
            </w:pPr>
            <w:r>
              <w:rPr>
                <w:rFonts w:hint="eastAsia" w:ascii="宋体" w:hAnsi="宋体" w:cs="宋体"/>
                <w:kern w:val="0"/>
                <w:sz w:val="22"/>
                <w:lang w:val="en-US" w:eastAsia="zh-CN"/>
              </w:rPr>
              <w:t>2</w:t>
            </w:r>
          </w:p>
        </w:tc>
        <w:tc>
          <w:tcPr>
            <w:tcW w:w="5103" w:type="dxa"/>
            <w:tcBorders>
              <w:top w:val="nil"/>
              <w:left w:val="nil"/>
              <w:bottom w:val="single" w:color="auto" w:sz="4" w:space="0"/>
              <w:right w:val="single" w:color="auto" w:sz="4" w:space="0"/>
            </w:tcBorders>
            <w:noWrap w:val="0"/>
            <w:vAlign w:val="center"/>
          </w:tcPr>
          <w:p>
            <w:pPr>
              <w:jc w:val="center"/>
              <w:rPr>
                <w:rFonts w:ascii="宋体" w:hAnsi="宋体" w:cs="宋体"/>
                <w:kern w:val="0"/>
                <w:sz w:val="22"/>
              </w:rPr>
            </w:pPr>
            <w:r>
              <w:rPr>
                <w:rFonts w:hint="eastAsia" w:ascii="宋体" w:hAnsi="宋体" w:cs="宋体"/>
                <w:kern w:val="0"/>
                <w:sz w:val="22"/>
                <w:lang w:val="en-US" w:eastAsia="zh-CN"/>
              </w:rPr>
              <w:t>15356.86</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noWrap w:val="0"/>
            <w:vAlign w:val="center"/>
          </w:tcPr>
          <w:p>
            <w:pPr>
              <w:jc w:val="left"/>
              <w:rPr>
                <w:rFonts w:ascii="宋体" w:hAnsi="宋体" w:cs="宋体"/>
                <w:kern w:val="0"/>
                <w:sz w:val="22"/>
              </w:rPr>
            </w:pPr>
            <w:r>
              <w:rPr>
                <w:rFonts w:hint="eastAsia" w:ascii="宋体" w:hAnsi="宋体" w:cs="宋体"/>
                <w:kern w:val="0"/>
                <w:sz w:val="22"/>
              </w:rPr>
              <w:t>1、房屋（平方米）</w:t>
            </w:r>
          </w:p>
        </w:tc>
        <w:tc>
          <w:tcPr>
            <w:tcW w:w="3155" w:type="dxa"/>
            <w:tcBorders>
              <w:top w:val="nil"/>
              <w:left w:val="nil"/>
              <w:bottom w:val="single" w:color="auto" w:sz="4" w:space="0"/>
              <w:right w:val="single" w:color="auto" w:sz="4" w:space="0"/>
            </w:tcBorders>
            <w:noWrap w:val="0"/>
            <w:vAlign w:val="center"/>
          </w:tcPr>
          <w:p>
            <w:pPr>
              <w:jc w:val="center"/>
              <w:rPr>
                <w:rFonts w:ascii="宋体" w:hAnsi="宋体" w:cs="宋体"/>
                <w:kern w:val="0"/>
                <w:sz w:val="22"/>
              </w:rPr>
            </w:pPr>
          </w:p>
        </w:tc>
        <w:tc>
          <w:tcPr>
            <w:tcW w:w="5103" w:type="dxa"/>
            <w:tcBorders>
              <w:top w:val="nil"/>
              <w:left w:val="nil"/>
              <w:bottom w:val="single" w:color="auto" w:sz="4" w:space="0"/>
              <w:right w:val="single" w:color="auto" w:sz="4" w:space="0"/>
            </w:tcBorders>
            <w:noWrap w:val="0"/>
            <w:vAlign w:val="center"/>
          </w:tcPr>
          <w:p>
            <w:pPr>
              <w:jc w:val="center"/>
              <w:rPr>
                <w:rFonts w:ascii="宋体" w:hAnsi="宋体" w:cs="宋体"/>
                <w:kern w:val="0"/>
                <w:sz w:val="22"/>
              </w:rPr>
            </w:pP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noWrap w:val="0"/>
            <w:vAlign w:val="center"/>
          </w:tcPr>
          <w:p>
            <w:pPr>
              <w:jc w:val="left"/>
              <w:rPr>
                <w:rFonts w:ascii="宋体" w:hAnsi="宋体" w:cs="宋体"/>
                <w:kern w:val="0"/>
                <w:sz w:val="22"/>
              </w:rPr>
            </w:pPr>
            <w:r>
              <w:rPr>
                <w:rFonts w:hint="eastAsia" w:ascii="宋体" w:hAnsi="宋体" w:cs="宋体"/>
                <w:kern w:val="0"/>
                <w:sz w:val="22"/>
              </w:rPr>
              <w:t>2、车辆（台、辆）</w:t>
            </w:r>
          </w:p>
        </w:tc>
        <w:tc>
          <w:tcPr>
            <w:tcW w:w="3155" w:type="dxa"/>
            <w:tcBorders>
              <w:top w:val="nil"/>
              <w:left w:val="nil"/>
              <w:bottom w:val="single" w:color="auto" w:sz="4" w:space="0"/>
              <w:right w:val="single" w:color="auto" w:sz="4" w:space="0"/>
            </w:tcBorders>
            <w:noWrap w:val="0"/>
            <w:vAlign w:val="center"/>
          </w:tcPr>
          <w:p>
            <w:pPr>
              <w:jc w:val="center"/>
              <w:rPr>
                <w:rFonts w:hint="eastAsia" w:ascii="宋体" w:hAnsi="宋体" w:cs="宋体"/>
                <w:kern w:val="0"/>
                <w:sz w:val="22"/>
              </w:rPr>
            </w:pPr>
          </w:p>
        </w:tc>
        <w:tc>
          <w:tcPr>
            <w:tcW w:w="5103" w:type="dxa"/>
            <w:tcBorders>
              <w:top w:val="nil"/>
              <w:left w:val="nil"/>
              <w:bottom w:val="single" w:color="auto" w:sz="4" w:space="0"/>
              <w:right w:val="single" w:color="auto" w:sz="4" w:space="0"/>
            </w:tcBorders>
            <w:noWrap w:val="0"/>
            <w:vAlign w:val="center"/>
          </w:tcPr>
          <w:p>
            <w:pPr>
              <w:jc w:val="center"/>
              <w:rPr>
                <w:rFonts w:ascii="宋体" w:hAnsi="宋体" w:cs="宋体"/>
                <w:kern w:val="0"/>
                <w:sz w:val="22"/>
              </w:rPr>
            </w:pP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noWrap w:val="0"/>
            <w:vAlign w:val="center"/>
          </w:tcPr>
          <w:p>
            <w:pPr>
              <w:jc w:val="left"/>
              <w:rPr>
                <w:rFonts w:ascii="宋体" w:hAnsi="宋体" w:cs="宋体"/>
                <w:kern w:val="0"/>
                <w:sz w:val="22"/>
              </w:rPr>
            </w:pPr>
            <w:r>
              <w:rPr>
                <w:rFonts w:hint="eastAsia" w:ascii="宋体" w:hAnsi="宋体" w:cs="宋体"/>
                <w:kern w:val="0"/>
                <w:sz w:val="22"/>
              </w:rPr>
              <w:t>3、单价在20万元以上设备</w:t>
            </w:r>
          </w:p>
        </w:tc>
        <w:tc>
          <w:tcPr>
            <w:tcW w:w="3155" w:type="dxa"/>
            <w:tcBorders>
              <w:top w:val="nil"/>
              <w:left w:val="nil"/>
              <w:bottom w:val="single" w:color="auto" w:sz="4" w:space="0"/>
              <w:right w:val="single" w:color="auto" w:sz="4" w:space="0"/>
            </w:tcBorders>
            <w:noWrap w:val="0"/>
            <w:vAlign w:val="center"/>
          </w:tcPr>
          <w:p>
            <w:pPr>
              <w:jc w:val="center"/>
              <w:rPr>
                <w:rFonts w:ascii="宋体" w:hAnsi="宋体" w:cs="宋体"/>
                <w:kern w:val="0"/>
                <w:sz w:val="22"/>
              </w:rPr>
            </w:pPr>
          </w:p>
        </w:tc>
        <w:tc>
          <w:tcPr>
            <w:tcW w:w="5103" w:type="dxa"/>
            <w:tcBorders>
              <w:top w:val="nil"/>
              <w:left w:val="nil"/>
              <w:bottom w:val="single" w:color="auto" w:sz="4" w:space="0"/>
              <w:right w:val="single" w:color="auto" w:sz="4" w:space="0"/>
            </w:tcBorders>
            <w:noWrap w:val="0"/>
            <w:vAlign w:val="center"/>
          </w:tcPr>
          <w:p>
            <w:pPr>
              <w:jc w:val="center"/>
              <w:rPr>
                <w:rFonts w:ascii="宋体" w:hAnsi="宋体" w:cs="宋体"/>
                <w:kern w:val="0"/>
                <w:sz w:val="22"/>
              </w:rPr>
            </w:pP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noWrap w:val="0"/>
            <w:vAlign w:val="center"/>
          </w:tcPr>
          <w:p>
            <w:pPr>
              <w:jc w:val="left"/>
              <w:rPr>
                <w:rFonts w:hint="eastAsia" w:ascii="宋体" w:hAnsi="宋体" w:cs="宋体"/>
                <w:kern w:val="0"/>
                <w:sz w:val="22"/>
              </w:rPr>
            </w:pPr>
            <w:r>
              <w:rPr>
                <w:rFonts w:hint="eastAsia" w:ascii="宋体" w:hAnsi="宋体" w:cs="宋体"/>
                <w:kern w:val="0"/>
                <w:sz w:val="22"/>
              </w:rPr>
              <w:t>4、</w:t>
            </w:r>
            <w:r>
              <w:rPr>
                <w:rFonts w:ascii="宋体" w:hAnsi="宋体" w:cs="宋体"/>
                <w:kern w:val="0"/>
                <w:sz w:val="22"/>
              </w:rPr>
              <w:t>……………</w:t>
            </w:r>
          </w:p>
        </w:tc>
        <w:tc>
          <w:tcPr>
            <w:tcW w:w="3155" w:type="dxa"/>
            <w:tcBorders>
              <w:top w:val="nil"/>
              <w:left w:val="nil"/>
              <w:bottom w:val="single" w:color="auto" w:sz="4" w:space="0"/>
              <w:right w:val="single" w:color="auto" w:sz="4" w:space="0"/>
            </w:tcBorders>
            <w:noWrap w:val="0"/>
            <w:vAlign w:val="center"/>
          </w:tcPr>
          <w:p>
            <w:pPr>
              <w:jc w:val="center"/>
              <w:rPr>
                <w:rFonts w:ascii="宋体" w:hAnsi="宋体" w:cs="宋体"/>
                <w:kern w:val="0"/>
                <w:sz w:val="22"/>
              </w:rPr>
            </w:pPr>
          </w:p>
        </w:tc>
        <w:tc>
          <w:tcPr>
            <w:tcW w:w="5103" w:type="dxa"/>
            <w:tcBorders>
              <w:top w:val="nil"/>
              <w:left w:val="nil"/>
              <w:bottom w:val="single" w:color="auto" w:sz="4" w:space="0"/>
              <w:right w:val="single" w:color="auto" w:sz="4" w:space="0"/>
            </w:tcBorders>
            <w:noWrap w:val="0"/>
            <w:vAlign w:val="center"/>
          </w:tcPr>
          <w:p>
            <w:pPr>
              <w:jc w:val="center"/>
              <w:rPr>
                <w:rFonts w:ascii="宋体" w:hAnsi="宋体" w:cs="宋体"/>
                <w:kern w:val="0"/>
                <w:sz w:val="22"/>
              </w:rPr>
            </w:pP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noWrap w:val="0"/>
            <w:vAlign w:val="center"/>
          </w:tcPr>
          <w:p>
            <w:pPr>
              <w:jc w:val="left"/>
              <w:rPr>
                <w:rFonts w:ascii="宋体" w:hAnsi="宋体" w:cs="宋体"/>
                <w:kern w:val="0"/>
                <w:sz w:val="22"/>
              </w:rPr>
            </w:pPr>
            <w:r>
              <w:rPr>
                <w:rFonts w:hint="eastAsia" w:ascii="宋体" w:hAnsi="宋体" w:cs="宋体"/>
                <w:kern w:val="0"/>
                <w:sz w:val="22"/>
              </w:rPr>
              <w:t>5、其他固定资产</w:t>
            </w:r>
          </w:p>
        </w:tc>
        <w:tc>
          <w:tcPr>
            <w:tcW w:w="3155"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kern w:val="0"/>
                <w:sz w:val="22"/>
                <w:lang w:val="en-US" w:eastAsia="zh-CN"/>
              </w:rPr>
            </w:pPr>
            <w:r>
              <w:rPr>
                <w:rFonts w:hint="eastAsia" w:ascii="宋体" w:hAnsi="宋体" w:cs="宋体"/>
                <w:kern w:val="0"/>
                <w:sz w:val="22"/>
                <w:lang w:val="en-US" w:eastAsia="zh-CN"/>
              </w:rPr>
              <w:t>2</w:t>
            </w:r>
          </w:p>
        </w:tc>
        <w:tc>
          <w:tcPr>
            <w:tcW w:w="5103" w:type="dxa"/>
            <w:tcBorders>
              <w:top w:val="nil"/>
              <w:left w:val="nil"/>
              <w:bottom w:val="single" w:color="auto" w:sz="4" w:space="0"/>
              <w:right w:val="single" w:color="auto" w:sz="4" w:space="0"/>
            </w:tcBorders>
            <w:noWrap w:val="0"/>
            <w:vAlign w:val="center"/>
          </w:tcPr>
          <w:p>
            <w:pPr>
              <w:jc w:val="center"/>
              <w:rPr>
                <w:rFonts w:hint="default" w:ascii="宋体" w:hAnsi="宋体" w:eastAsia="宋体" w:cs="宋体"/>
                <w:kern w:val="0"/>
                <w:sz w:val="22"/>
                <w:lang w:val="en-US" w:eastAsia="zh-CN"/>
              </w:rPr>
            </w:pPr>
            <w:r>
              <w:rPr>
                <w:rFonts w:hint="eastAsia" w:ascii="宋体" w:hAnsi="宋体" w:cs="宋体"/>
                <w:kern w:val="0"/>
                <w:sz w:val="22"/>
                <w:lang w:val="en-US" w:eastAsia="zh-CN"/>
              </w:rPr>
              <w:t>15356.86</w:t>
            </w:r>
          </w:p>
        </w:tc>
      </w:tr>
    </w:tbl>
    <w:p>
      <w:pPr>
        <w:ind w:firstLine="640" w:firstLineChars="200"/>
        <w:jc w:val="left"/>
        <w:rPr>
          <w:rFonts w:ascii="黑体" w:hAnsi="黑体" w:eastAsia="黑体"/>
          <w:color w:val="000000"/>
          <w:sz w:val="32"/>
        </w:rPr>
      </w:pPr>
      <w:r>
        <w:rPr>
          <w:rFonts w:hint="eastAsia" w:ascii="黑体" w:hAnsi="黑体" w:eastAsia="黑体"/>
          <w:color w:val="000000"/>
          <w:sz w:val="32"/>
          <w:lang w:val="en-US" w:eastAsia="zh-CN"/>
        </w:rPr>
        <w:t>八</w:t>
      </w:r>
      <w:r>
        <w:rPr>
          <w:rFonts w:ascii="黑体" w:hAnsi="黑体" w:eastAsia="黑体"/>
          <w:color w:val="000000"/>
          <w:sz w:val="32"/>
        </w:rPr>
        <w:t>、名词解释</w:t>
      </w:r>
    </w:p>
    <w:p>
      <w:pPr>
        <w:rPr>
          <w:rFonts w:hint="eastAsia" w:ascii="仿宋_GB2312" w:eastAsia="仿宋_GB2312"/>
          <w:sz w:val="32"/>
          <w:szCs w:val="32"/>
        </w:rPr>
      </w:pPr>
      <w:r>
        <w:rPr>
          <w:rFonts w:hint="eastAsia" w:ascii="Times New Roman" w:hAnsi="Times New Roman"/>
          <w:b/>
          <w:color w:val="000000"/>
          <w:sz w:val="32"/>
        </w:rPr>
        <w:t xml:space="preserve">   </w:t>
      </w:r>
      <w:r>
        <w:rPr>
          <w:rFonts w:hint="eastAsia" w:ascii="仿宋" w:hAnsi="仿宋" w:eastAsia="仿宋" w:cs="仿宋"/>
          <w:b/>
          <w:color w:val="000000"/>
          <w:sz w:val="32"/>
        </w:rPr>
        <w:t xml:space="preserve"> </w:t>
      </w:r>
      <w:r>
        <w:rPr>
          <w:rFonts w:hint="eastAsia" w:ascii="仿宋_GB2312" w:eastAsia="仿宋_GB2312"/>
          <w:sz w:val="32"/>
          <w:szCs w:val="32"/>
        </w:rPr>
        <w:t>1、一般</w:t>
      </w:r>
      <w:r>
        <w:rPr>
          <w:rFonts w:hint="eastAsia" w:ascii="仿宋_GB2312" w:eastAsia="仿宋_GB2312"/>
          <w:sz w:val="32"/>
          <w:szCs w:val="32"/>
          <w:lang w:val="en-US" w:eastAsia="zh-CN"/>
        </w:rPr>
        <w:t>公</w:t>
      </w:r>
      <w:r>
        <w:rPr>
          <w:rFonts w:hint="eastAsia" w:ascii="仿宋_GB2312" w:eastAsia="仿宋_GB2312"/>
          <w:sz w:val="32"/>
          <w:szCs w:val="32"/>
        </w:rPr>
        <w:t>共预算拨款收入：指县级财政当年拨付的资金。</w:t>
      </w:r>
    </w:p>
    <w:p>
      <w:pPr>
        <w:jc w:val="left"/>
        <w:rPr>
          <w:rFonts w:hint="eastAsia" w:ascii="仿宋_GB2312" w:eastAsia="仿宋_GB2312"/>
          <w:sz w:val="32"/>
          <w:szCs w:val="32"/>
        </w:rPr>
      </w:pPr>
      <w:r>
        <w:rPr>
          <w:rFonts w:hint="eastAsia" w:ascii="仿宋_GB2312" w:eastAsia="仿宋_GB2312"/>
          <w:sz w:val="32"/>
          <w:szCs w:val="32"/>
        </w:rPr>
        <w:t xml:space="preserve">    2、事业收入：指事业单位开展专业业务活动及辅助活动所取得的收入。</w:t>
      </w:r>
    </w:p>
    <w:p>
      <w:pPr>
        <w:jc w:val="left"/>
        <w:rPr>
          <w:rFonts w:hint="eastAsia" w:ascii="仿宋_GB2312" w:eastAsia="仿宋_GB2312"/>
          <w:sz w:val="32"/>
          <w:szCs w:val="32"/>
        </w:rPr>
      </w:pPr>
      <w:r>
        <w:rPr>
          <w:rFonts w:hint="eastAsia" w:ascii="仿宋_GB2312" w:eastAsia="仿宋_GB2312"/>
          <w:sz w:val="32"/>
          <w:szCs w:val="32"/>
        </w:rPr>
        <w:t xml:space="preserve">    3、其他收入：指除上述“财政拨款收入”、“事业收入”等以外的收入。主要是按规定动用的租房收入、存款利息收入等。</w:t>
      </w:r>
    </w:p>
    <w:p>
      <w:pPr>
        <w:jc w:val="left"/>
        <w:rPr>
          <w:rFonts w:hint="eastAsia" w:ascii="仿宋_GB2312" w:eastAsia="仿宋_GB2312"/>
          <w:sz w:val="32"/>
          <w:szCs w:val="32"/>
        </w:rPr>
      </w:pPr>
      <w:r>
        <w:rPr>
          <w:rFonts w:hint="eastAsia" w:ascii="仿宋_GB2312" w:eastAsia="仿宋_GB2312"/>
          <w:sz w:val="32"/>
          <w:szCs w:val="32"/>
        </w:rPr>
        <w:t xml:space="preserve">    4、基本支出：指为保障机构正常运转、完成日常工作任务而发生的人员支出和公用支出。</w:t>
      </w:r>
    </w:p>
    <w:p>
      <w:pPr>
        <w:jc w:val="left"/>
        <w:rPr>
          <w:rFonts w:hint="eastAsia" w:ascii="仿宋_GB2312" w:eastAsia="仿宋_GB2312"/>
          <w:sz w:val="32"/>
          <w:szCs w:val="32"/>
        </w:rPr>
      </w:pPr>
      <w:r>
        <w:rPr>
          <w:rFonts w:hint="eastAsia" w:ascii="仿宋_GB2312" w:eastAsia="仿宋_GB2312"/>
          <w:sz w:val="32"/>
          <w:szCs w:val="32"/>
        </w:rPr>
        <w:t xml:space="preserve">    5、项目支出：指在基本支出之外为完成特定行政任务和事业发展目标所发生的支出。</w:t>
      </w:r>
    </w:p>
    <w:p>
      <w:pPr>
        <w:jc w:val="left"/>
        <w:rPr>
          <w:rFonts w:hint="eastAsia" w:ascii="仿宋_GB2312" w:eastAsia="仿宋_GB2312"/>
          <w:sz w:val="32"/>
          <w:szCs w:val="32"/>
        </w:rPr>
      </w:pPr>
      <w:r>
        <w:rPr>
          <w:rFonts w:hint="eastAsia" w:ascii="仿宋_GB2312" w:eastAsia="仿宋_GB2312"/>
          <w:sz w:val="32"/>
          <w:szCs w:val="32"/>
        </w:rPr>
        <w:t xml:space="preserve">    6、“三公”经费：纳入县级财政预算管理的“三公”经费，是指县级</w:t>
      </w:r>
      <w:r>
        <w:rPr>
          <w:rFonts w:hint="eastAsia" w:ascii="仿宋_GB2312" w:eastAsia="仿宋_GB2312"/>
          <w:sz w:val="32"/>
          <w:szCs w:val="32"/>
          <w:lang w:eastAsia="zh-CN"/>
        </w:rPr>
        <w:t>单位</w:t>
      </w:r>
      <w:r>
        <w:rPr>
          <w:rFonts w:hint="eastAsia" w:ascii="仿宋_GB2312" w:eastAsia="仿宋_GB2312"/>
          <w:sz w:val="32"/>
          <w:szCs w:val="32"/>
        </w:rPr>
        <w:t>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ind w:firstLine="642"/>
        <w:rPr>
          <w:rFonts w:hint="eastAsia" w:ascii="仿宋_GB2312" w:eastAsia="仿宋_GB2312"/>
          <w:sz w:val="32"/>
          <w:szCs w:val="32"/>
        </w:rPr>
      </w:pPr>
      <w:r>
        <w:rPr>
          <w:rFonts w:hint="eastAsia" w:ascii="仿宋_GB2312" w:eastAsia="仿宋_GB2312"/>
          <w:sz w:val="32"/>
          <w:szCs w:val="32"/>
        </w:rPr>
        <w:t>7、机关运行费：是指各</w:t>
      </w:r>
      <w:r>
        <w:rPr>
          <w:rFonts w:hint="eastAsia" w:ascii="仿宋_GB2312" w:eastAsia="仿宋_GB2312"/>
          <w:sz w:val="32"/>
          <w:szCs w:val="32"/>
          <w:lang w:eastAsia="zh-CN"/>
        </w:rPr>
        <w:t>单位</w:t>
      </w:r>
      <w:r>
        <w:rPr>
          <w:rFonts w:hint="eastAsia" w:ascii="仿宋_GB2312" w:eastAsia="仿宋_GB2312"/>
          <w:sz w:val="32"/>
          <w:szCs w:val="32"/>
        </w:rPr>
        <w:t>的公用经费，包括办公及印刷费、邮电费、差旅费、会议费、福利费、日常维修费、专用材料及一般设备购置费、办公用房水电费、办公用房取暖费、办公用房物业管理费、公务用车运行维护费以及其他费用。</w:t>
      </w:r>
    </w:p>
    <w:p>
      <w:pPr>
        <w:jc w:val="left"/>
        <w:rPr>
          <w:rFonts w:ascii="黑体" w:hAnsi="黑体" w:eastAsia="黑体"/>
          <w:color w:val="000000"/>
          <w:sz w:val="32"/>
        </w:rPr>
      </w:pPr>
      <w:r>
        <w:rPr>
          <w:rFonts w:hint="eastAsia" w:ascii="黑体" w:hAnsi="黑体" w:eastAsia="黑体"/>
          <w:color w:val="000000"/>
          <w:sz w:val="32"/>
        </w:rPr>
        <w:t xml:space="preserve">    </w:t>
      </w:r>
      <w:r>
        <w:rPr>
          <w:rFonts w:hint="eastAsia" w:ascii="黑体" w:hAnsi="黑体" w:eastAsia="黑体"/>
          <w:color w:val="000000"/>
          <w:sz w:val="32"/>
          <w:lang w:val="en-US" w:eastAsia="zh-CN"/>
        </w:rPr>
        <w:t>九</w:t>
      </w:r>
      <w:r>
        <w:rPr>
          <w:rFonts w:ascii="黑体" w:hAnsi="黑体" w:eastAsia="黑体"/>
          <w:color w:val="000000"/>
          <w:sz w:val="32"/>
        </w:rPr>
        <w:t>、</w:t>
      </w:r>
      <w:r>
        <w:rPr>
          <w:rFonts w:hint="eastAsia" w:ascii="黑体" w:hAnsi="黑体" w:eastAsia="黑体"/>
          <w:color w:val="000000"/>
          <w:sz w:val="32"/>
        </w:rPr>
        <w:t>其他需要说明的事项</w:t>
      </w:r>
    </w:p>
    <w:p>
      <w:pPr>
        <w:ind w:firstLine="642"/>
        <w:rPr>
          <w:rFonts w:hint="eastAsia" w:ascii="仿宋_GB2312" w:eastAsia="仿宋_GB2312"/>
          <w:sz w:val="32"/>
          <w:szCs w:val="32"/>
        </w:rPr>
      </w:pPr>
      <w:r>
        <w:rPr>
          <w:rFonts w:hint="eastAsia" w:ascii="仿宋_GB2312" w:eastAsia="仿宋_GB2312"/>
          <w:sz w:val="32"/>
          <w:szCs w:val="32"/>
        </w:rPr>
        <w:t>无其他需要说明的事项。</w:t>
      </w:r>
    </w:p>
    <w:p>
      <w:pPr>
        <w:tabs>
          <w:tab w:val="left" w:pos="4543"/>
        </w:tabs>
        <w:bidi w:val="0"/>
        <w:jc w:val="left"/>
        <w:rPr>
          <w:rFonts w:hint="eastAsia"/>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宋体"/>
    <w:panose1 w:val="00000000000000000000"/>
    <w:charset w:val="86"/>
    <w:family w:val="roman"/>
    <w:pitch w:val="default"/>
    <w:sig w:usb0="00000000" w:usb1="00000000" w:usb2="00000000" w:usb3="00000000" w:csb0="00040001" w:csb1="00000000"/>
  </w:font>
  <w:font w:name="方正小标宋_GBK">
    <w:altName w:val="宋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书宋_GBK">
    <w:altName w:val="宋体"/>
    <w:panose1 w:val="00000000000000000000"/>
    <w:charset w:val="86"/>
    <w:family w:val="roman"/>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36655B"/>
    <w:multiLevelType w:val="singleLevel"/>
    <w:tmpl w:val="E136655B"/>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5N2U2NmQ5OGI2N2VjMGQ5YTczN2I4ZGQwOWUxMTEifQ=="/>
  </w:docVars>
  <w:rsids>
    <w:rsidRoot w:val="0C6E51E9"/>
    <w:rsid w:val="09214893"/>
    <w:rsid w:val="0A2A1F1A"/>
    <w:rsid w:val="0C6E51E9"/>
    <w:rsid w:val="215533A8"/>
    <w:rsid w:val="24455956"/>
    <w:rsid w:val="2D766B80"/>
    <w:rsid w:val="30330D58"/>
    <w:rsid w:val="32F26CA9"/>
    <w:rsid w:val="42F97DD4"/>
    <w:rsid w:val="584C4556"/>
    <w:rsid w:val="64340620"/>
    <w:rsid w:val="689478DF"/>
    <w:rsid w:val="77F42148"/>
    <w:rsid w:val="7A4153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toc 1"/>
    <w:basedOn w:val="1"/>
    <w:next w:val="1"/>
    <w:qFormat/>
    <w:uiPriority w:val="0"/>
    <w:pPr>
      <w:spacing w:before="120"/>
      <w:ind w:firstLine="560"/>
    </w:pPr>
    <w:rPr>
      <w:rFonts w:eastAsia="方正仿宋_GBK"/>
      <w:color w:val="000000"/>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20</Pages>
  <Words>5187</Words>
  <Characters>7190</Characters>
  <Lines>0</Lines>
  <Paragraphs>0</Paragraphs>
  <TotalTime>22</TotalTime>
  <ScaleCrop>false</ScaleCrop>
  <LinksUpToDate>false</LinksUpToDate>
  <CharactersWithSpaces>7650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2022-09-16T07:39:00Z</dcterms:created>
  <dc:creator>你是我不能言说的伤</dc:creator>
  <cp:lastModifiedBy>你是我不能言说的伤</cp:lastModifiedBy>
  <dcterms:modified xsi:type="dcterms:W3CDTF">2023-12-08T10:04:10Z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0276E14A182F4BE8803D87333BCF7401</vt:lpwstr>
  </property>
</Properties>
</file>