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秦皇岛市山海关区总工会本级</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3"/>
        <w:tabs>
          <w:tab w:val="right" w:leader="dot" w:pos="14562"/>
        </w:tabs>
        <w:ind w:left="0" w:leftChars="0" w:firstLine="0" w:firstLineChars="0"/>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color w:val="000000"/>
          <w:lang w:eastAsia="zh-CN"/>
        </w:rPr>
        <w:t>秦皇岛市山海关区总工会</w:t>
      </w:r>
      <w:r>
        <w:t>本级收支预算</w:t>
      </w:r>
      <w:r>
        <w:tab/>
      </w:r>
      <w:r>
        <w:fldChar w:fldCharType="begin"/>
      </w:r>
      <w:r>
        <w:instrText xml:space="preserve">PAGEREF _Toc_4_4_0000000019 \h</w:instrText>
      </w:r>
      <w:r>
        <w:fldChar w:fldCharType="separate"/>
      </w:r>
      <w:r>
        <w:t>1</w:t>
      </w:r>
      <w:r>
        <w:fldChar w:fldCharType="end"/>
      </w:r>
      <w:r>
        <w:fldChar w:fldCharType="end"/>
      </w:r>
    </w:p>
    <w:p>
      <w:pPr>
        <w:pStyle w:val="3"/>
        <w:tabs>
          <w:tab w:val="right" w:leader="dot" w:pos="14562"/>
        </w:tabs>
      </w:pPr>
    </w:p>
    <w:p>
      <w:r>
        <w:fldChar w:fldCharType="end"/>
      </w:r>
    </w:p>
    <w:p/>
    <w:p/>
    <w:p/>
    <w:p/>
    <w:p/>
    <w:p/>
    <w:p/>
    <w:p/>
    <w:p/>
    <w:p/>
    <w:p/>
    <w:p/>
    <w:p/>
    <w:p/>
    <w:p/>
    <w:p/>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秦皇岛市山海关区总工会</w:t>
      </w:r>
      <w:r>
        <w:rPr>
          <w:rFonts w:ascii="方正小标宋_GBK" w:hAnsi="方正小标宋_GBK" w:eastAsia="方正小标宋_GBK" w:cs="方正小标宋_GBK"/>
          <w:color w:val="000000"/>
          <w:sz w:val="44"/>
        </w:rPr>
        <w:t>本级收支预算</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收支预算总表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02"/>
        <w:gridCol w:w="6347"/>
        <w:gridCol w:w="3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10" w:type="pct"/>
            <w:gridSpan w:val="2"/>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71</w:t>
            </w:r>
            <w:r>
              <w:rPr>
                <w:rFonts w:hint="eastAsia"/>
                <w:lang w:val="en-US" w:eastAsia="zh-CN"/>
              </w:rPr>
              <w:t>1001</w:t>
            </w:r>
            <w:r>
              <w:t>工会</w:t>
            </w:r>
            <w:r>
              <w:rPr>
                <w:rFonts w:hint="eastAsia"/>
                <w:lang w:eastAsia="zh-CN"/>
              </w:rPr>
              <w:t>本级单位</w:t>
            </w:r>
          </w:p>
        </w:tc>
        <w:tc>
          <w:tcPr>
            <w:tcW w:w="1389" w:type="pct"/>
            <w:tcBorders>
              <w:top w:val="single" w:color="FFFFFF" w:sz="6" w:space="0"/>
              <w:left w:val="single" w:color="FFFFFF" w:sz="6" w:space="0"/>
              <w:right w:val="single" w:color="FFFFFF" w:sz="6" w:space="0"/>
              <w:insideV w:val="single"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6" w:type="pct"/>
            <w:vAlign w:val="center"/>
          </w:tcPr>
          <w:p>
            <w:pPr>
              <w:pStyle w:val="8"/>
            </w:pPr>
            <w:r>
              <w:t>项  目代  码</w:t>
            </w:r>
          </w:p>
        </w:tc>
        <w:tc>
          <w:tcPr>
            <w:tcW w:w="2214" w:type="pct"/>
            <w:vAlign w:val="center"/>
          </w:tcPr>
          <w:p>
            <w:pPr>
              <w:pStyle w:val="8"/>
            </w:pPr>
            <w:r>
              <w:t>预算收支项目</w:t>
            </w:r>
          </w:p>
        </w:tc>
        <w:tc>
          <w:tcPr>
            <w:tcW w:w="1389" w:type="pct"/>
            <w:vAlign w:val="center"/>
          </w:tcPr>
          <w:p>
            <w:pPr>
              <w:pStyle w:val="8"/>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9"/>
            </w:pPr>
          </w:p>
        </w:tc>
        <w:tc>
          <w:tcPr>
            <w:tcW w:w="2214" w:type="pct"/>
            <w:vAlign w:val="center"/>
          </w:tcPr>
          <w:p>
            <w:pPr>
              <w:pStyle w:val="9"/>
            </w:pPr>
            <w:r>
              <w:t>预算收入</w:t>
            </w:r>
          </w:p>
        </w:tc>
        <w:tc>
          <w:tcPr>
            <w:tcW w:w="1389" w:type="pct"/>
            <w:vAlign w:val="center"/>
          </w:tcPr>
          <w:p>
            <w:pPr>
              <w:pStyle w:val="10"/>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9"/>
            </w:pPr>
          </w:p>
        </w:tc>
        <w:tc>
          <w:tcPr>
            <w:tcW w:w="2214" w:type="pct"/>
            <w:vAlign w:val="center"/>
          </w:tcPr>
          <w:p>
            <w:pPr>
              <w:pStyle w:val="11"/>
            </w:pPr>
            <w:r>
              <w:t>　　本年收入</w:t>
            </w:r>
          </w:p>
        </w:tc>
        <w:tc>
          <w:tcPr>
            <w:tcW w:w="1389" w:type="pct"/>
            <w:vAlign w:val="center"/>
          </w:tcPr>
          <w:p>
            <w:pPr>
              <w:pStyle w:val="10"/>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1</w:t>
            </w:r>
          </w:p>
        </w:tc>
        <w:tc>
          <w:tcPr>
            <w:tcW w:w="2214" w:type="pct"/>
            <w:vAlign w:val="center"/>
          </w:tcPr>
          <w:p>
            <w:pPr>
              <w:pStyle w:val="13"/>
            </w:pPr>
            <w:r>
              <w:t>一般公共预算拨款</w:t>
            </w:r>
          </w:p>
        </w:tc>
        <w:tc>
          <w:tcPr>
            <w:tcW w:w="1389" w:type="pct"/>
            <w:vAlign w:val="center"/>
          </w:tcPr>
          <w:p>
            <w:pPr>
              <w:pStyle w:val="14"/>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其中：一般财力</w:t>
            </w:r>
          </w:p>
        </w:tc>
        <w:tc>
          <w:tcPr>
            <w:tcW w:w="1389" w:type="pct"/>
            <w:vAlign w:val="center"/>
          </w:tcPr>
          <w:p>
            <w:pPr>
              <w:pStyle w:val="14"/>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行政事业性收费</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专项收入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国有资源（资产）有偿使用收入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政府住房基金收入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上级一般公共预算安排转移支付</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一般债券</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其他</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2</w:t>
            </w:r>
          </w:p>
        </w:tc>
        <w:tc>
          <w:tcPr>
            <w:tcW w:w="2214" w:type="pct"/>
            <w:vAlign w:val="center"/>
          </w:tcPr>
          <w:p>
            <w:pPr>
              <w:pStyle w:val="13"/>
            </w:pPr>
            <w:r>
              <w:t>基金预算拨款</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其中：政府性基金收入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专项债券对应项目专项收入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上级政府性基金预算安排转移支付</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专项债券</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3</w:t>
            </w:r>
          </w:p>
        </w:tc>
        <w:tc>
          <w:tcPr>
            <w:tcW w:w="2214" w:type="pct"/>
            <w:vAlign w:val="center"/>
          </w:tcPr>
          <w:p>
            <w:pPr>
              <w:pStyle w:val="13"/>
            </w:pPr>
            <w:r>
              <w:t>国有资本经营预算拨款</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其中：国有资本经营收入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上级国有资本经营预算安排转移支付</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4</w:t>
            </w:r>
          </w:p>
        </w:tc>
        <w:tc>
          <w:tcPr>
            <w:tcW w:w="2214" w:type="pct"/>
            <w:vAlign w:val="center"/>
          </w:tcPr>
          <w:p>
            <w:pPr>
              <w:pStyle w:val="13"/>
            </w:pPr>
            <w:r>
              <w:t>财政专户核拨</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5</w:t>
            </w:r>
          </w:p>
        </w:tc>
        <w:tc>
          <w:tcPr>
            <w:tcW w:w="2214" w:type="pct"/>
            <w:vAlign w:val="center"/>
          </w:tcPr>
          <w:p>
            <w:pPr>
              <w:pStyle w:val="13"/>
            </w:pPr>
            <w:r>
              <w:t>单位资金</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其中：事业收入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上级补助收入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附属单位上缴收入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事业单位经营收入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其他收入</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9"/>
            </w:pPr>
          </w:p>
        </w:tc>
        <w:tc>
          <w:tcPr>
            <w:tcW w:w="2214" w:type="pct"/>
            <w:vAlign w:val="center"/>
          </w:tcPr>
          <w:p>
            <w:pPr>
              <w:pStyle w:val="11"/>
            </w:pPr>
            <w:r>
              <w:t>　　上年结转结余</w:t>
            </w:r>
          </w:p>
        </w:tc>
        <w:tc>
          <w:tcPr>
            <w:tcW w:w="1389" w:type="pct"/>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1</w:t>
            </w:r>
          </w:p>
        </w:tc>
        <w:tc>
          <w:tcPr>
            <w:tcW w:w="2214" w:type="pct"/>
            <w:vAlign w:val="center"/>
          </w:tcPr>
          <w:p>
            <w:pPr>
              <w:pStyle w:val="13"/>
            </w:pPr>
            <w:r>
              <w:t>财政拨款结转</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其中：一般公共预算拨款</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基金预算拨款</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国有资本经营预算拨款</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2</w:t>
            </w:r>
          </w:p>
        </w:tc>
        <w:tc>
          <w:tcPr>
            <w:tcW w:w="2214" w:type="pct"/>
            <w:vAlign w:val="center"/>
          </w:tcPr>
          <w:p>
            <w:pPr>
              <w:pStyle w:val="13"/>
            </w:pPr>
            <w:r>
              <w:t>非财政拨款结转结余</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其中：财政专户核拨</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单位资金</w:t>
            </w:r>
          </w:p>
        </w:tc>
        <w:tc>
          <w:tcPr>
            <w:tcW w:w="138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9"/>
            </w:pPr>
          </w:p>
        </w:tc>
        <w:tc>
          <w:tcPr>
            <w:tcW w:w="2214" w:type="pct"/>
            <w:vAlign w:val="center"/>
          </w:tcPr>
          <w:p>
            <w:pPr>
              <w:pStyle w:val="9"/>
            </w:pPr>
            <w:r>
              <w:t>预算支出</w:t>
            </w:r>
          </w:p>
        </w:tc>
        <w:tc>
          <w:tcPr>
            <w:tcW w:w="1389" w:type="pct"/>
            <w:vAlign w:val="center"/>
          </w:tcPr>
          <w:p>
            <w:pPr>
              <w:pStyle w:val="10"/>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1</w:t>
            </w:r>
          </w:p>
        </w:tc>
        <w:tc>
          <w:tcPr>
            <w:tcW w:w="2214" w:type="pct"/>
            <w:vAlign w:val="center"/>
          </w:tcPr>
          <w:p>
            <w:pPr>
              <w:pStyle w:val="13"/>
            </w:pPr>
            <w:r>
              <w:t>基本支出</w:t>
            </w:r>
          </w:p>
        </w:tc>
        <w:tc>
          <w:tcPr>
            <w:tcW w:w="1389" w:type="pct"/>
            <w:vAlign w:val="center"/>
          </w:tcPr>
          <w:p>
            <w:pPr>
              <w:pStyle w:val="14"/>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其中：人员经费</w:t>
            </w:r>
          </w:p>
        </w:tc>
        <w:tc>
          <w:tcPr>
            <w:tcW w:w="1389" w:type="pct"/>
            <w:vAlign w:val="center"/>
          </w:tcPr>
          <w:p>
            <w:pPr>
              <w:pStyle w:val="14"/>
            </w:pPr>
            <w:r>
              <w:t>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p>
        </w:tc>
        <w:tc>
          <w:tcPr>
            <w:tcW w:w="2214" w:type="pct"/>
            <w:vAlign w:val="center"/>
          </w:tcPr>
          <w:p>
            <w:pPr>
              <w:pStyle w:val="13"/>
            </w:pPr>
            <w:r>
              <w:t>　　　日常公用经费</w:t>
            </w:r>
          </w:p>
        </w:tc>
        <w:tc>
          <w:tcPr>
            <w:tcW w:w="1389" w:type="pct"/>
            <w:vAlign w:val="center"/>
          </w:tcPr>
          <w:p>
            <w:pPr>
              <w:pStyle w:val="14"/>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pct"/>
            <w:vAlign w:val="center"/>
          </w:tcPr>
          <w:p>
            <w:pPr>
              <w:pStyle w:val="12"/>
            </w:pPr>
            <w:r>
              <w:t>2</w:t>
            </w:r>
          </w:p>
        </w:tc>
        <w:tc>
          <w:tcPr>
            <w:tcW w:w="2214" w:type="pct"/>
            <w:vAlign w:val="center"/>
          </w:tcPr>
          <w:p>
            <w:pPr>
              <w:pStyle w:val="13"/>
            </w:pPr>
            <w:r>
              <w:t>项目支出</w:t>
            </w:r>
          </w:p>
        </w:tc>
        <w:tc>
          <w:tcPr>
            <w:tcW w:w="1389" w:type="pct"/>
            <w:vAlign w:val="center"/>
          </w:tcPr>
          <w:p>
            <w:pPr>
              <w:pStyle w:val="14"/>
            </w:pPr>
            <w:r>
              <w:t>10.36</w:t>
            </w:r>
          </w:p>
        </w:tc>
      </w:tr>
    </w:tbl>
    <w:p>
      <w:pPr>
        <w:sectPr>
          <w:pgSz w:w="16840" w:h="11900" w:orient="landscape"/>
          <w:pgMar w:top="1020" w:right="1361" w:bottom="1020" w:left="1361" w:header="720" w:footer="720" w:gutter="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9"/>
        <w:gridCol w:w="570"/>
        <w:gridCol w:w="2370"/>
        <w:gridCol w:w="707"/>
        <w:gridCol w:w="291"/>
        <w:gridCol w:w="577"/>
        <w:gridCol w:w="322"/>
        <w:gridCol w:w="250"/>
        <w:gridCol w:w="302"/>
        <w:gridCol w:w="1942"/>
        <w:gridCol w:w="625"/>
        <w:gridCol w:w="625"/>
        <w:gridCol w:w="625"/>
        <w:gridCol w:w="644"/>
        <w:gridCol w:w="625"/>
        <w:gridCol w:w="650"/>
        <w:gridCol w:w="625"/>
        <w:gridCol w:w="628"/>
        <w:gridCol w:w="625"/>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5000" w:type="pct"/>
            <w:gridSpan w:val="20"/>
            <w:tcBorders>
              <w:top w:val="nil"/>
              <w:left w:val="nil"/>
              <w:bottom w:val="nil"/>
              <w:right w:val="nil"/>
            </w:tcBorders>
            <w:shd w:val="clear" w:color="auto" w:fill="E4ECF7"/>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976" w:type="pct"/>
            <w:gridSpan w:val="16"/>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单位编码及名称：[711001]工会部门山海关区总工会本级</w:t>
            </w:r>
          </w:p>
        </w:tc>
        <w:tc>
          <w:tcPr>
            <w:tcW w:w="511"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预算年度：2022</w:t>
            </w:r>
          </w:p>
        </w:tc>
        <w:tc>
          <w:tcPr>
            <w:tcW w:w="511"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6"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25"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部门代码（单位代码）</w:t>
            </w:r>
          </w:p>
        </w:tc>
        <w:tc>
          <w:tcPr>
            <w:tcW w:w="400"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部门名称（单位名称）</w:t>
            </w:r>
          </w:p>
        </w:tc>
        <w:tc>
          <w:tcPr>
            <w:tcW w:w="285"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2535" w:type="pct"/>
            <w:gridSpan w:val="10"/>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w:t>
            </w:r>
          </w:p>
        </w:tc>
        <w:tc>
          <w:tcPr>
            <w:tcW w:w="1535" w:type="pct"/>
            <w:gridSpan w:val="6"/>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16"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5"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23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w:t>
            </w:r>
          </w:p>
        </w:tc>
        <w:tc>
          <w:tcPr>
            <w:tcW w:w="146"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政府性基金预算</w:t>
            </w:r>
          </w:p>
        </w:tc>
        <w:tc>
          <w:tcPr>
            <w:tcW w:w="12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w:t>
            </w:r>
          </w:p>
        </w:tc>
        <w:tc>
          <w:tcPr>
            <w:tcW w:w="13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财政专户管理资金</w:t>
            </w:r>
          </w:p>
        </w:tc>
        <w:tc>
          <w:tcPr>
            <w:tcW w:w="73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事业收入</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事业单位经营收入</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上级补助收入</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附属单位上缴收入</w:t>
            </w:r>
          </w:p>
        </w:tc>
        <w:tc>
          <w:tcPr>
            <w:tcW w:w="2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其他收入</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25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政府性基金预算</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财政专户管理资金</w:t>
            </w:r>
          </w:p>
        </w:tc>
        <w:tc>
          <w:tcPr>
            <w:tcW w:w="256"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16"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2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40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8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3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3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46"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2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3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73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5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25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256"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6"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2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711</w:t>
            </w:r>
          </w:p>
        </w:tc>
        <w:tc>
          <w:tcPr>
            <w:tcW w:w="400"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工会</w:t>
            </w:r>
          </w:p>
        </w:tc>
        <w:tc>
          <w:tcPr>
            <w:tcW w:w="28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3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46"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6"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2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711001</w:t>
            </w:r>
          </w:p>
        </w:tc>
        <w:tc>
          <w:tcPr>
            <w:tcW w:w="400"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秦皇岛市山海关区总工会本级</w:t>
            </w:r>
          </w:p>
        </w:tc>
        <w:tc>
          <w:tcPr>
            <w:tcW w:w="28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3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46"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p/>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3"/>
        <w:gridCol w:w="1154"/>
        <w:gridCol w:w="2910"/>
        <w:gridCol w:w="1687"/>
        <w:gridCol w:w="1687"/>
        <w:gridCol w:w="1687"/>
        <w:gridCol w:w="1664"/>
        <w:gridCol w:w="1679"/>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rPr>
        <w:tc>
          <w:tcPr>
            <w:tcW w:w="14850" w:type="dxa"/>
            <w:gridSpan w:val="9"/>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250" w:type="dxa"/>
            <w:gridSpan w:val="7"/>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单位编码及名称：[711001]工会部门山海关区总工会本级</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预算年度：2022</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21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事业单位经营支出</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上缴上级支出</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1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群众团体事务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11.68</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38.22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
    <w:p/>
    <w:p/>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8"/>
        <w:gridCol w:w="4320"/>
        <w:gridCol w:w="2163"/>
        <w:gridCol w:w="4320"/>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5000" w:type="pct"/>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62" w:type="pct"/>
            <w:gridSpan w:val="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单位编码及名称：[711001]工会部门山海关区总工会本级</w:t>
            </w:r>
          </w:p>
        </w:tc>
        <w:tc>
          <w:tcPr>
            <w:tcW w:w="15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预算年度：2022</w:t>
            </w:r>
          </w:p>
        </w:tc>
        <w:tc>
          <w:tcPr>
            <w:tcW w:w="77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2337"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w:t>
            </w:r>
          </w:p>
        </w:tc>
        <w:tc>
          <w:tcPr>
            <w:tcW w:w="2337"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w:t>
            </w:r>
          </w:p>
        </w:tc>
        <w:tc>
          <w:tcPr>
            <w:tcW w:w="77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c>
          <w:tcPr>
            <w:tcW w:w="15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w:t>
            </w:r>
          </w:p>
        </w:tc>
        <w:tc>
          <w:tcPr>
            <w:tcW w:w="77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5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7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55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779"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一、本年收入</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一、本年支出</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二、上年结转</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（九）社会保险基金支出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（十）卫生健康支出</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（十一）节能环保支出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（十二）城乡社区支出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（十三）农林水支出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（十四）交通运输支出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（十五）资源勘探工业信息等支出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（十六）商业服务业等支出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（十七）金融支出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（十八）援助其他地区支出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（十九）自然资源海洋气象等支出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（二十）住房保障支出</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（二十一）粮油物资储备支出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（二十二）国有资本经营预算支出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（二十三）灾害防治及应急管理支出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（二十四）预备费</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（二十五）其他支出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（二十六）转移性支出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（二十七）债务还本支出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（二十八）债务付息支出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（二十九）债务发行费用支出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（三十）抗疫特别国债安排的支出</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1558"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二、年终结转结余</w:t>
            </w:r>
          </w:p>
        </w:tc>
        <w:tc>
          <w:tcPr>
            <w:tcW w:w="779"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收入总计</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155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支出总计</w:t>
            </w:r>
          </w:p>
        </w:tc>
        <w:tc>
          <w:tcPr>
            <w:tcW w:w="779"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r>
    </w:tbl>
    <w:p/>
    <w:p/>
    <w:p/>
    <w:p/>
    <w:p/>
    <w:p/>
    <w:p/>
    <w:p/>
    <w:p/>
    <w:p/>
    <w:p/>
    <w:p/>
    <w:p/>
    <w:p/>
    <w:p/>
    <w:p/>
    <w:p/>
    <w:p/>
    <w:p/>
    <w:tbl>
      <w:tblPr>
        <w:tblW w:w="14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500"/>
        <w:gridCol w:w="3000"/>
        <w:gridCol w:w="1800"/>
        <w:gridCol w:w="1800"/>
        <w:gridCol w:w="180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14250" w:type="dxa"/>
            <w:gridSpan w:val="8"/>
            <w:tcBorders>
              <w:top w:val="nil"/>
              <w:left w:val="nil"/>
              <w:bottom w:val="nil"/>
              <w:right w:val="nil"/>
            </w:tcBorders>
            <w:shd w:val="clear" w:color="auto" w:fill="E4ECF7"/>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50" w:type="dxa"/>
            <w:gridSpan w:val="6"/>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单位编码及名称：[711001]工会部门山海关区总工会本级</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预算年度：2022</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18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5400" w:type="dxa"/>
            <w:gridSpan w:val="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18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c>
          <w:tcPr>
            <w:tcW w:w="18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群众团体事务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1.32</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13.89</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34.86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w:t>
            </w:r>
          </w:p>
        </w:tc>
      </w:tr>
    </w:tbl>
    <w:p/>
    <w:p/>
    <w:p/>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3"/>
        <w:gridCol w:w="1949"/>
        <w:gridCol w:w="3907"/>
        <w:gridCol w:w="2349"/>
        <w:gridCol w:w="2340"/>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rPr>
        <w:tc>
          <w:tcPr>
            <w:tcW w:w="5000" w:type="pct"/>
            <w:gridSpan w:val="6"/>
            <w:tcBorders>
              <w:top w:val="nil"/>
              <w:left w:val="nil"/>
              <w:bottom w:val="nil"/>
              <w:right w:val="nil"/>
            </w:tcBorders>
            <w:shd w:val="clear" w:color="auto" w:fill="E4ECF7"/>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09" w:type="pct"/>
            <w:gridSpan w:val="4"/>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单位编码及名称：[711001]工会部门山海关区总工会本级</w:t>
            </w:r>
          </w:p>
        </w:tc>
        <w:tc>
          <w:tcPr>
            <w:tcW w:w="84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预算年度：2022</w:t>
            </w:r>
          </w:p>
        </w:tc>
        <w:tc>
          <w:tcPr>
            <w:tcW w:w="84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2112"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单位预算支出经济分类科目</w:t>
            </w:r>
          </w:p>
        </w:tc>
        <w:tc>
          <w:tcPr>
            <w:tcW w:w="2535" w:type="pct"/>
            <w:gridSpan w:val="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140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84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84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84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70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40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84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84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84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25.21</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25.21</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30108</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6.36</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30110</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职工基本医疗保险缴费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30111</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公务员医疗补助缴费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10.81</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30112</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其他社会保障缴费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30113</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3.36</w:t>
            </w:r>
          </w:p>
        </w:tc>
        <w:tc>
          <w:tcPr>
            <w:tcW w:w="844"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30228</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工会经费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0.79</w:t>
            </w:r>
          </w:p>
        </w:tc>
        <w:tc>
          <w:tcPr>
            <w:tcW w:w="844"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30229</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福利费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0.52</w:t>
            </w:r>
          </w:p>
        </w:tc>
        <w:tc>
          <w:tcPr>
            <w:tcW w:w="844"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30299</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其他商品和服务支出</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c>
          <w:tcPr>
            <w:tcW w:w="844"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9.64</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9.64</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7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30302</w:t>
            </w: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退休费</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9.64</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9.64</w:t>
            </w:r>
          </w:p>
        </w:tc>
        <w:tc>
          <w:tcPr>
            <w:tcW w:w="845"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703"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8"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38.22</w:t>
            </w:r>
          </w:p>
        </w:tc>
        <w:tc>
          <w:tcPr>
            <w:tcW w:w="84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34.86</w:t>
            </w:r>
          </w:p>
        </w:tc>
        <w:tc>
          <w:tcPr>
            <w:tcW w:w="84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3.36</w:t>
            </w:r>
          </w:p>
        </w:tc>
      </w:tr>
    </w:tbl>
    <w:p/>
    <w:p/>
    <w:p/>
    <w:p/>
    <w:p/>
    <w:p/>
    <w:p/>
    <w:p/>
    <w:tbl>
      <w:tblPr>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
        <w:gridCol w:w="1455"/>
        <w:gridCol w:w="4425"/>
        <w:gridCol w:w="2460"/>
        <w:gridCol w:w="24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trPr>
        <w:tc>
          <w:tcPr>
            <w:tcW w:w="14025" w:type="dxa"/>
            <w:gridSpan w:val="6"/>
            <w:tcBorders>
              <w:top w:val="nil"/>
              <w:left w:val="nil"/>
              <w:bottom w:val="nil"/>
              <w:right w:val="nil"/>
            </w:tcBorders>
            <w:shd w:val="clear"/>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105"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单位编码及名称：[711001]工会部门山海关区总工会本级</w:t>
            </w:r>
          </w:p>
        </w:tc>
        <w:tc>
          <w:tcPr>
            <w:tcW w:w="2460" w:type="dxa"/>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58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w:t>
            </w:r>
          </w:p>
        </w:tc>
        <w:tc>
          <w:tcPr>
            <w:tcW w:w="2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2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4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注：无政府基金预算，空表列示。</w:t>
            </w:r>
          </w:p>
        </w:tc>
      </w:tr>
    </w:tbl>
    <w:p/>
    <w:p/>
    <w:p/>
    <w:p/>
    <w:p/>
    <w:p/>
    <w:p/>
    <w:p/>
    <w:p/>
    <w:p/>
    <w:p/>
    <w:tbl>
      <w:tblPr>
        <w:tblW w:w="14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0"/>
        <w:gridCol w:w="1455"/>
        <w:gridCol w:w="4275"/>
        <w:gridCol w:w="2475"/>
        <w:gridCol w:w="247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rPr>
        <w:tc>
          <w:tcPr>
            <w:tcW w:w="14145" w:type="dxa"/>
            <w:gridSpan w:val="6"/>
            <w:tcBorders>
              <w:top w:val="nil"/>
              <w:left w:val="nil"/>
              <w:bottom w:val="nil"/>
              <w:right w:val="nil"/>
            </w:tcBorders>
            <w:shd w:val="clear"/>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195"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单位编码及名称：[711001]工会部门山海关区总工会本级</w:t>
            </w:r>
          </w:p>
        </w:tc>
        <w:tc>
          <w:tcPr>
            <w:tcW w:w="2475" w:type="dxa"/>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7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57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gridSpan w:val="6"/>
            <w:tcBorders>
              <w:top w:val="single" w:color="000000" w:sz="4" w:space="0"/>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注：无国有资本经营预算，空表列示。</w:t>
            </w:r>
          </w:p>
        </w:tc>
      </w:tr>
    </w:tbl>
    <w:p/>
    <w:p/>
    <w:p/>
    <w:p/>
    <w:p/>
    <w:p/>
    <w:p/>
    <w:p/>
    <w:p/>
    <w:p/>
    <w:p/>
    <w:p/>
    <w:p/>
    <w:p/>
    <w:tbl>
      <w:tblPr>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
        <w:gridCol w:w="3975"/>
        <w:gridCol w:w="1440"/>
        <w:gridCol w:w="1920"/>
        <w:gridCol w:w="2115"/>
        <w:gridCol w:w="241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14505" w:type="dxa"/>
            <w:gridSpan w:val="7"/>
            <w:tcBorders>
              <w:top w:val="nil"/>
              <w:left w:val="nil"/>
              <w:bottom w:val="nil"/>
              <w:right w:val="nil"/>
            </w:tcBorders>
            <w:shd w:val="clear" w:color="auto" w:fill="E4ECF7"/>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90" w:type="dxa"/>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单位编码及名称：[711001]工会部门山海关区总工会本级</w:t>
            </w:r>
          </w:p>
        </w:tc>
        <w:tc>
          <w:tcPr>
            <w:tcW w:w="241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预算年度：2022</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3975" w:type="dxa"/>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9690" w:type="dxa"/>
            <w:gridSpan w:val="5"/>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一般公共预算财政拨款</w:t>
            </w:r>
          </w:p>
        </w:tc>
        <w:tc>
          <w:tcPr>
            <w:tcW w:w="21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政府性基金财政拨款</w:t>
            </w:r>
          </w:p>
        </w:tc>
        <w:tc>
          <w:tcPr>
            <w:tcW w:w="24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国有资本经营预算财政拨款</w:t>
            </w:r>
          </w:p>
        </w:tc>
        <w:tc>
          <w:tcPr>
            <w:tcW w:w="18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397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无三公经费预算，空表列式。</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p/>
    <w:p/>
    <w:p/>
    <w:p>
      <w:pPr>
        <w:jc w:val="center"/>
        <w:rPr>
          <w:rFonts w:hint="eastAsia" w:ascii="宋体" w:hAnsi="宋体" w:cs="黑体"/>
          <w:b/>
          <w:color w:val="000000"/>
          <w:sz w:val="44"/>
        </w:rPr>
      </w:pPr>
      <w:r>
        <w:rPr>
          <w:rFonts w:hint="eastAsia" w:ascii="宋体" w:hAnsi="宋体" w:cs="黑体"/>
          <w:b/>
          <w:color w:val="000000"/>
          <w:sz w:val="44"/>
          <w:lang w:eastAsia="zh-CN"/>
        </w:rPr>
        <w:t>秦皇岛市</w:t>
      </w:r>
      <w:r>
        <w:rPr>
          <w:rFonts w:hint="eastAsia" w:ascii="宋体" w:hAnsi="宋体" w:cs="黑体"/>
          <w:b/>
          <w:color w:val="000000"/>
          <w:sz w:val="44"/>
        </w:rPr>
        <w:t>山海关区</w:t>
      </w:r>
      <w:r>
        <w:rPr>
          <w:rFonts w:hint="eastAsia" w:ascii="宋体" w:hAnsi="宋体" w:cs="黑体"/>
          <w:b/>
          <w:color w:val="000000"/>
          <w:sz w:val="44"/>
          <w:lang w:eastAsia="zh-CN"/>
        </w:rPr>
        <w:t>总工会本级</w:t>
      </w:r>
      <w:r>
        <w:rPr>
          <w:rFonts w:hint="eastAsia" w:ascii="宋体" w:hAnsi="宋体" w:cs="黑体"/>
          <w:b/>
          <w:color w:val="000000"/>
          <w:sz w:val="44"/>
        </w:rPr>
        <w:t>202</w:t>
      </w:r>
      <w:r>
        <w:rPr>
          <w:rFonts w:hint="eastAsia" w:ascii="宋体" w:hAnsi="宋体" w:cs="黑体"/>
          <w:b/>
          <w:color w:val="000000"/>
          <w:sz w:val="44"/>
          <w:lang w:val="en-US" w:eastAsia="zh-CN"/>
        </w:rPr>
        <w:t>2</w:t>
      </w:r>
      <w:r>
        <w:rPr>
          <w:rFonts w:hint="eastAsia" w:ascii="宋体" w:hAnsi="宋体" w:cs="黑体"/>
          <w:b/>
          <w:color w:val="000000"/>
          <w:sz w:val="44"/>
        </w:rPr>
        <w:t>年</w:t>
      </w:r>
      <w:r>
        <w:rPr>
          <w:rFonts w:hint="eastAsia" w:ascii="宋体" w:hAnsi="宋体" w:cs="黑体"/>
          <w:b/>
          <w:color w:val="000000"/>
          <w:sz w:val="44"/>
          <w:lang w:eastAsia="zh-CN"/>
        </w:rPr>
        <w:t>单位</w:t>
      </w:r>
      <w:r>
        <w:rPr>
          <w:rFonts w:hint="eastAsia" w:ascii="宋体" w:hAnsi="宋体" w:cs="黑体"/>
          <w:b/>
          <w:color w:val="000000"/>
          <w:sz w:val="44"/>
        </w:rPr>
        <w:t>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sz w:val="32"/>
          <w:szCs w:val="32"/>
          <w:lang w:eastAsia="zh-CN"/>
        </w:rPr>
        <w:t>秦皇岛市</w:t>
      </w:r>
      <w:r>
        <w:rPr>
          <w:rFonts w:hint="eastAsia" w:ascii="仿宋_GB2312" w:eastAsia="仿宋_GB2312"/>
          <w:sz w:val="32"/>
          <w:szCs w:val="32"/>
        </w:rPr>
        <w:t>山海关区</w:t>
      </w:r>
      <w:r>
        <w:rPr>
          <w:rFonts w:hint="eastAsia" w:ascii="仿宋_GB2312" w:eastAsia="仿宋_GB2312"/>
          <w:sz w:val="32"/>
          <w:szCs w:val="32"/>
          <w:lang w:eastAsia="zh-CN"/>
        </w:rPr>
        <w:t>总工会本级</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ind w:firstLine="560"/>
        <w:rPr>
          <w:rFonts w:hint="eastAsia" w:ascii="仿宋" w:hAnsi="仿宋" w:eastAsia="仿宋" w:cs="仿宋"/>
          <w:sz w:val="32"/>
          <w:szCs w:val="32"/>
        </w:rPr>
      </w:pPr>
      <w:r>
        <w:rPr>
          <w:rFonts w:hint="eastAsia" w:ascii="仿宋" w:hAnsi="仿宋" w:eastAsia="仿宋" w:cs="仿宋"/>
          <w:sz w:val="32"/>
          <w:szCs w:val="32"/>
        </w:rPr>
        <w:t>1、维护职工合法权益</w:t>
      </w:r>
    </w:p>
    <w:p>
      <w:pPr>
        <w:ind w:firstLine="560"/>
        <w:rPr>
          <w:rFonts w:hint="eastAsia" w:ascii="仿宋" w:hAnsi="仿宋" w:eastAsia="仿宋" w:cs="仿宋"/>
          <w:sz w:val="32"/>
          <w:szCs w:val="32"/>
        </w:rPr>
      </w:pPr>
      <w:r>
        <w:rPr>
          <w:rFonts w:hint="eastAsia" w:ascii="仿宋" w:hAnsi="仿宋" w:eastAsia="仿宋" w:cs="仿宋"/>
          <w:sz w:val="32"/>
          <w:szCs w:val="32"/>
        </w:rPr>
        <w:t>职责描述：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2、提升职工技能及创新水平</w:t>
      </w:r>
    </w:p>
    <w:p>
      <w:pPr>
        <w:ind w:firstLine="560"/>
        <w:rPr>
          <w:rFonts w:hint="eastAsia" w:ascii="仿宋" w:hAnsi="仿宋" w:eastAsia="仿宋" w:cs="仿宋"/>
          <w:sz w:val="32"/>
          <w:szCs w:val="32"/>
        </w:rPr>
      </w:pPr>
      <w:r>
        <w:rPr>
          <w:rFonts w:hint="eastAsia" w:ascii="仿宋" w:hAnsi="仿宋" w:eastAsia="仿宋" w:cs="仿宋"/>
          <w:sz w:val="32"/>
          <w:szCs w:val="32"/>
        </w:rPr>
        <w:t>职责描述：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3、工会事务管理</w:t>
      </w:r>
    </w:p>
    <w:p>
      <w:pPr>
        <w:ind w:firstLine="560"/>
        <w:rPr>
          <w:rFonts w:hint="eastAsia" w:ascii="仿宋" w:hAnsi="仿宋" w:eastAsia="仿宋" w:cs="仿宋"/>
          <w:sz w:val="32"/>
          <w:szCs w:val="32"/>
        </w:rPr>
      </w:pPr>
      <w:r>
        <w:rPr>
          <w:rFonts w:hint="eastAsia" w:ascii="仿宋" w:hAnsi="仿宋" w:eastAsia="仿宋" w:cs="仿宋"/>
          <w:sz w:val="32"/>
          <w:szCs w:val="32"/>
        </w:rPr>
        <w:t>职责描述：研究指导全区工会自身建设；监督检查党员干部廉政建设；负责工会干部管理制度和培训规划制定以及培训工作；负责工会经费和工会资产的管理、审查、审计工作；承担区委、区政府及全国总工会交办的其他事项。</w:t>
      </w:r>
    </w:p>
    <w:p>
      <w:pPr>
        <w:ind w:firstLine="560"/>
        <w:rPr>
          <w:rFonts w:hint="eastAsia" w:ascii="仿宋" w:hAnsi="仿宋" w:eastAsia="仿宋" w:cs="仿宋"/>
          <w:sz w:val="32"/>
          <w:szCs w:val="32"/>
        </w:rPr>
      </w:pPr>
      <w:r>
        <w:rPr>
          <w:rFonts w:hint="eastAsia" w:ascii="仿宋" w:hAnsi="仿宋" w:eastAsia="仿宋" w:cs="仿宋"/>
          <w:sz w:val="32"/>
          <w:szCs w:val="32"/>
        </w:rPr>
        <w:t>4、困难职工帮扶</w:t>
      </w:r>
    </w:p>
    <w:p>
      <w:pPr>
        <w:ind w:firstLine="560"/>
        <w:rPr>
          <w:rFonts w:hint="eastAsia" w:ascii="仿宋" w:hAnsi="仿宋" w:eastAsia="仿宋" w:cs="仿宋"/>
          <w:sz w:val="32"/>
          <w:szCs w:val="32"/>
        </w:rPr>
        <w:sectPr>
          <w:pgSz w:w="16839" w:h="11907" w:orient="landscape"/>
          <w:pgMar w:top="1134" w:right="1474" w:bottom="1134" w:left="1531" w:header="851" w:footer="992" w:gutter="0"/>
          <w:cols w:space="720" w:num="1"/>
          <w:docGrid w:type="lines" w:linePitch="312" w:charSpace="0"/>
        </w:sectPr>
      </w:pPr>
      <w:r>
        <w:rPr>
          <w:rFonts w:hint="eastAsia" w:ascii="仿宋" w:hAnsi="仿宋" w:eastAsia="仿宋" w:cs="仿宋"/>
          <w:sz w:val="32"/>
          <w:szCs w:val="32"/>
        </w:rPr>
        <w:t>职责描述：关注职工健康、关心职工生活，坚持开展为困难职工、特困职工“送温暖”活动；关注困难职工、特困职工困难农民工的子女上大学的问题，坚持作好“金秋助学”活动。</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4"/>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山海关区总工会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w:t>
      </w:r>
      <w:r>
        <w:rPr>
          <w:rFonts w:hint="eastAsia" w:ascii="仿宋_GB2312" w:hAnsi="仿宋" w:eastAsia="仿宋_GB2312" w:cs="仿宋"/>
          <w:color w:val="000000"/>
          <w:sz w:val="32"/>
          <w:lang w:eastAsia="zh-CN"/>
        </w:rPr>
        <w:t>总</w:t>
      </w:r>
      <w:r>
        <w:rPr>
          <w:rFonts w:hint="eastAsia" w:ascii="仿宋_GB2312" w:hAnsi="仿宋" w:eastAsia="仿宋_GB2312" w:cs="仿宋"/>
          <w:color w:val="000000"/>
          <w:sz w:val="32"/>
        </w:rPr>
        <w:t>工会</w:t>
      </w:r>
      <w:r>
        <w:rPr>
          <w:rFonts w:hint="eastAsia" w:ascii="仿宋_GB2312" w:hAnsi="仿宋" w:eastAsia="仿宋_GB2312" w:cs="仿宋"/>
          <w:color w:val="000000"/>
          <w:sz w:val="32"/>
          <w:lang w:eastAsia="zh-CN"/>
        </w:rPr>
        <w:t>本级</w:t>
      </w:r>
      <w:r>
        <w:rPr>
          <w:rFonts w:hint="eastAsia" w:ascii="仿宋_GB2312" w:hAnsi="仿宋" w:eastAsia="仿宋_GB2312" w:cs="仿宋"/>
          <w:color w:val="000000"/>
          <w:sz w:val="32"/>
        </w:rPr>
        <w:t>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sz w:val="32"/>
          <w:szCs w:val="32"/>
          <w:lang w:val="en-US" w:eastAsia="zh-CN"/>
        </w:rPr>
        <w:t>48.58</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48.58</w:t>
      </w:r>
      <w:r>
        <w:rPr>
          <w:rFonts w:hint="eastAsia" w:ascii="仿宋_GB2312" w:eastAsia="仿宋_GB2312"/>
          <w:sz w:val="32"/>
          <w:szCs w:val="32"/>
        </w:rPr>
        <w:t>万元，基金预算收入</w:t>
      </w:r>
      <w:r>
        <w:rPr>
          <w:rFonts w:ascii="仿宋_GB2312" w:eastAsia="仿宋_GB2312"/>
          <w:sz w:val="32"/>
          <w:szCs w:val="32"/>
        </w:rPr>
        <w:t>0</w:t>
      </w:r>
      <w:r>
        <w:rPr>
          <w:rFonts w:hint="eastAsia" w:ascii="仿宋_GB2312" w:eastAsia="仿宋_GB2312"/>
          <w:sz w:val="32"/>
          <w:szCs w:val="32"/>
        </w:rPr>
        <w:t>元，财政专户核拨收入</w:t>
      </w:r>
      <w:r>
        <w:rPr>
          <w:rFonts w:ascii="仿宋_GB2312" w:eastAsia="仿宋_GB2312"/>
          <w:sz w:val="32"/>
          <w:szCs w:val="32"/>
        </w:rPr>
        <w:t>0</w:t>
      </w:r>
      <w:r>
        <w:rPr>
          <w:rFonts w:hint="eastAsia" w:ascii="仿宋_GB2312" w:eastAsia="仿宋_GB2312"/>
          <w:sz w:val="32"/>
          <w:szCs w:val="32"/>
        </w:rPr>
        <w:t>元，其他来源收入</w:t>
      </w:r>
      <w:r>
        <w:rPr>
          <w:rFonts w:ascii="仿宋_GB2312" w:eastAsia="仿宋_GB2312"/>
          <w:sz w:val="32"/>
          <w:szCs w:val="32"/>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eastAsia="zh-CN"/>
        </w:rPr>
        <w:t>总</w:t>
      </w:r>
      <w:r>
        <w:rPr>
          <w:rFonts w:hint="eastAsia" w:ascii="仿宋_GB2312" w:hAnsi="仿宋" w:eastAsia="仿宋_GB2312" w:cs="仿宋"/>
          <w:b/>
          <w:color w:val="000000"/>
          <w:sz w:val="32"/>
        </w:rPr>
        <w:t>工会</w:t>
      </w:r>
      <w:r>
        <w:rPr>
          <w:rFonts w:hint="eastAsia" w:ascii="仿宋_GB2312" w:hAnsi="仿宋" w:eastAsia="仿宋_GB2312" w:cs="仿宋"/>
          <w:b/>
          <w:color w:val="000000"/>
          <w:sz w:val="32"/>
          <w:lang w:eastAsia="zh-CN"/>
        </w:rPr>
        <w:t>本级</w:t>
      </w:r>
      <w:r>
        <w:rPr>
          <w:rFonts w:hint="eastAsia" w:ascii="仿宋_GB2312" w:hAnsi="仿宋" w:eastAsia="仿宋_GB2312" w:cs="仿宋"/>
          <w:b/>
          <w:color w:val="000000"/>
          <w:sz w:val="32"/>
        </w:rPr>
        <w:t>202</w:t>
      </w:r>
      <w:r>
        <w:rPr>
          <w:rFonts w:hint="eastAsia" w:ascii="仿宋_GB2312" w:hAnsi="仿宋" w:eastAsia="仿宋_GB2312" w:cs="仿宋"/>
          <w:b/>
          <w:color w:val="000000"/>
          <w:sz w:val="32"/>
          <w:lang w:val="en-US" w:eastAsia="zh-CN"/>
        </w:rPr>
        <w:t>2</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hint="eastAsia" w:ascii="仿宋_GB2312" w:eastAsia="仿宋_GB2312"/>
          <w:sz w:val="32"/>
          <w:szCs w:val="32"/>
          <w:lang w:val="en-US" w:eastAsia="zh-CN"/>
        </w:rPr>
        <w:t>48.58</w:t>
      </w:r>
      <w:r>
        <w:rPr>
          <w:rFonts w:hint="eastAsia" w:ascii="仿宋_GB2312" w:eastAsia="仿宋_GB2312"/>
          <w:sz w:val="32"/>
          <w:szCs w:val="32"/>
        </w:rPr>
        <w:t>万元，其中：基本支出</w:t>
      </w:r>
      <w:r>
        <w:rPr>
          <w:rFonts w:hint="eastAsia" w:ascii="仿宋_GB2312" w:eastAsia="仿宋_GB2312"/>
          <w:sz w:val="32"/>
          <w:szCs w:val="32"/>
          <w:lang w:val="en-US" w:eastAsia="zh-CN"/>
        </w:rPr>
        <w:t>38.22</w:t>
      </w:r>
      <w:r>
        <w:rPr>
          <w:rFonts w:hint="eastAsia" w:ascii="仿宋_GB2312" w:eastAsia="仿宋_GB2312"/>
          <w:sz w:val="32"/>
          <w:szCs w:val="32"/>
        </w:rPr>
        <w:t>万元，主要是人员经费</w:t>
      </w:r>
      <w:r>
        <w:rPr>
          <w:rFonts w:hint="eastAsia" w:ascii="仿宋_GB2312" w:eastAsia="仿宋_GB2312"/>
          <w:sz w:val="32"/>
          <w:szCs w:val="32"/>
          <w:lang w:val="en-US" w:eastAsia="zh-CN"/>
        </w:rPr>
        <w:t>34.86</w:t>
      </w:r>
      <w:r>
        <w:rPr>
          <w:rFonts w:hint="eastAsia" w:ascii="仿宋_GB2312" w:eastAsia="仿宋_GB2312"/>
          <w:sz w:val="32"/>
          <w:szCs w:val="32"/>
        </w:rPr>
        <w:t>万元和日常公用经费</w:t>
      </w:r>
      <w:r>
        <w:rPr>
          <w:rFonts w:hint="eastAsia" w:ascii="仿宋_GB2312" w:eastAsia="仿宋_GB2312"/>
          <w:sz w:val="32"/>
          <w:szCs w:val="32"/>
          <w:lang w:val="en-US" w:eastAsia="zh-CN"/>
        </w:rPr>
        <w:t>3.36</w:t>
      </w:r>
      <w:r>
        <w:rPr>
          <w:rFonts w:hint="eastAsia" w:ascii="仿宋_GB2312" w:eastAsia="仿宋_GB2312"/>
          <w:sz w:val="32"/>
          <w:szCs w:val="32"/>
        </w:rPr>
        <w:t>万元；项目支出</w:t>
      </w:r>
      <w:r>
        <w:rPr>
          <w:rFonts w:hint="eastAsia" w:ascii="仿宋_GB2312" w:eastAsia="仿宋_GB2312"/>
          <w:sz w:val="32"/>
          <w:szCs w:val="32"/>
          <w:lang w:val="en-US" w:eastAsia="zh-CN"/>
        </w:rPr>
        <w:t>10.36</w:t>
      </w:r>
      <w:r>
        <w:rPr>
          <w:rFonts w:hint="eastAsia" w:ascii="仿宋_GB2312" w:eastAsia="仿宋_GB2312"/>
          <w:sz w:val="32"/>
          <w:szCs w:val="32"/>
        </w:rPr>
        <w:t>万元，主要为劳动模范荣誉津贴安排1.44万元，市级以上劳动模范进行健康体检安排</w:t>
      </w:r>
      <w:r>
        <w:rPr>
          <w:rFonts w:ascii="仿宋_GB2312" w:eastAsia="仿宋_GB2312"/>
          <w:sz w:val="32"/>
          <w:szCs w:val="32"/>
        </w:rPr>
        <w:t>4.02</w:t>
      </w:r>
      <w:r>
        <w:rPr>
          <w:rFonts w:hint="eastAsia" w:ascii="仿宋_GB2312" w:eastAsia="仿宋_GB2312"/>
          <w:sz w:val="32"/>
          <w:szCs w:val="32"/>
        </w:rPr>
        <w:t>万元，困难职工帮扶资金安排</w:t>
      </w:r>
      <w:r>
        <w:rPr>
          <w:rFonts w:hint="eastAsia" w:ascii="仿宋_GB2312" w:eastAsia="仿宋_GB2312"/>
          <w:sz w:val="32"/>
          <w:szCs w:val="32"/>
          <w:lang w:val="en-US" w:eastAsia="zh-CN"/>
        </w:rPr>
        <w:t>4.9</w:t>
      </w:r>
      <w:r>
        <w:rPr>
          <w:rFonts w:hint="eastAsia" w:ascii="仿宋_GB2312" w:eastAsia="仿宋_GB2312"/>
          <w:sz w:val="32"/>
          <w:szCs w:val="32"/>
        </w:rPr>
        <w:t>万元。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hint="eastAsia" w:ascii="仿宋_GB2312" w:eastAsia="仿宋_GB2312"/>
          <w:sz w:val="32"/>
          <w:szCs w:val="32"/>
          <w:lang w:eastAsia="zh-CN"/>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hint="eastAsia" w:ascii="仿宋_GB2312" w:eastAsia="仿宋_GB2312"/>
          <w:sz w:val="32"/>
          <w:szCs w:val="32"/>
          <w:lang w:val="en-US" w:eastAsia="zh-CN"/>
        </w:rPr>
        <w:t>48.58</w:t>
      </w:r>
      <w:r>
        <w:rPr>
          <w:rFonts w:hint="eastAsia" w:ascii="仿宋_GB2312" w:eastAsia="仿宋_GB2312"/>
          <w:sz w:val="32"/>
          <w:szCs w:val="32"/>
        </w:rPr>
        <w:t>万元，较202</w:t>
      </w:r>
      <w:r>
        <w:rPr>
          <w:rFonts w:hint="eastAsia" w:ascii="仿宋_GB2312" w:eastAsia="仿宋_GB2312"/>
          <w:sz w:val="32"/>
          <w:szCs w:val="32"/>
          <w:lang w:val="en-US" w:eastAsia="zh-CN"/>
        </w:rPr>
        <w:t>1</w:t>
      </w:r>
      <w:r>
        <w:rPr>
          <w:rFonts w:hint="eastAsia" w:ascii="仿宋_GB2312" w:eastAsia="仿宋_GB2312"/>
          <w:sz w:val="32"/>
          <w:szCs w:val="32"/>
        </w:rPr>
        <w:t>年预算</w:t>
      </w:r>
      <w:r>
        <w:rPr>
          <w:rFonts w:hint="eastAsia" w:ascii="仿宋_GB2312" w:eastAsia="仿宋_GB2312"/>
          <w:sz w:val="32"/>
          <w:szCs w:val="32"/>
          <w:lang w:eastAsia="zh-CN"/>
        </w:rPr>
        <w:t>增多</w:t>
      </w:r>
      <w:r>
        <w:rPr>
          <w:rFonts w:hint="eastAsia" w:ascii="仿宋_GB2312" w:eastAsia="仿宋_GB2312"/>
          <w:sz w:val="32"/>
          <w:szCs w:val="32"/>
          <w:lang w:val="en-US" w:eastAsia="zh-CN"/>
        </w:rPr>
        <w:t>7.79</w:t>
      </w:r>
      <w:r>
        <w:rPr>
          <w:rFonts w:hint="eastAsia" w:ascii="仿宋_GB2312" w:eastAsia="仿宋_GB2312"/>
          <w:sz w:val="32"/>
          <w:szCs w:val="32"/>
        </w:rPr>
        <w:t>万元，其中：基本支出增加</w:t>
      </w:r>
      <w:r>
        <w:rPr>
          <w:rFonts w:hint="eastAsia" w:ascii="仿宋_GB2312" w:eastAsia="仿宋_GB2312"/>
          <w:sz w:val="32"/>
          <w:szCs w:val="32"/>
          <w:lang w:val="en-US" w:eastAsia="zh-CN"/>
        </w:rPr>
        <w:t>0.53</w:t>
      </w:r>
      <w:r>
        <w:rPr>
          <w:rFonts w:hint="eastAsia" w:ascii="仿宋_GB2312" w:eastAsia="仿宋_GB2312"/>
          <w:sz w:val="32"/>
          <w:szCs w:val="32"/>
        </w:rPr>
        <w:t>万元，主要为工资福利支出增加</w:t>
      </w:r>
      <w:r>
        <w:rPr>
          <w:rFonts w:hint="eastAsia" w:ascii="仿宋_GB2312" w:eastAsia="仿宋_GB2312"/>
          <w:sz w:val="32"/>
          <w:szCs w:val="32"/>
          <w:lang w:val="en-US" w:eastAsia="zh-CN"/>
        </w:rPr>
        <w:t>3.12</w:t>
      </w:r>
      <w:r>
        <w:rPr>
          <w:rFonts w:hint="eastAsia" w:ascii="仿宋_GB2312" w:eastAsia="仿宋_GB2312"/>
          <w:sz w:val="32"/>
          <w:szCs w:val="32"/>
        </w:rPr>
        <w:t>万元，商品和服务支出增加</w:t>
      </w:r>
      <w:r>
        <w:rPr>
          <w:rFonts w:hint="eastAsia" w:ascii="仿宋_GB2312" w:eastAsia="仿宋_GB2312"/>
          <w:sz w:val="32"/>
          <w:szCs w:val="32"/>
          <w:lang w:val="en-US" w:eastAsia="zh-CN"/>
        </w:rPr>
        <w:t>1.43</w:t>
      </w:r>
      <w:r>
        <w:rPr>
          <w:rFonts w:hint="eastAsia" w:ascii="仿宋_GB2312" w:eastAsia="仿宋_GB2312"/>
          <w:sz w:val="32"/>
          <w:szCs w:val="32"/>
        </w:rPr>
        <w:t>万元，对个人和家庭的补助增加</w:t>
      </w:r>
      <w:r>
        <w:rPr>
          <w:rFonts w:hint="eastAsia" w:ascii="仿宋_GB2312" w:eastAsia="仿宋_GB2312"/>
          <w:sz w:val="32"/>
          <w:szCs w:val="32"/>
          <w:lang w:val="en-US" w:eastAsia="zh-CN"/>
        </w:rPr>
        <w:t>0.44</w:t>
      </w:r>
      <w:r>
        <w:rPr>
          <w:rFonts w:hint="eastAsia" w:ascii="仿宋_GB2312" w:eastAsia="仿宋_GB2312"/>
          <w:sz w:val="32"/>
          <w:szCs w:val="32"/>
        </w:rPr>
        <w:t>万元；项目支出</w:t>
      </w:r>
      <w:r>
        <w:rPr>
          <w:rFonts w:hint="eastAsia" w:ascii="仿宋_GB2312" w:eastAsia="仿宋_GB2312"/>
          <w:sz w:val="32"/>
          <w:szCs w:val="32"/>
          <w:lang w:eastAsia="zh-CN"/>
        </w:rPr>
        <w:t>增多</w:t>
      </w:r>
      <w:r>
        <w:rPr>
          <w:rFonts w:hint="eastAsia" w:ascii="仿宋_GB2312" w:eastAsia="仿宋_GB2312"/>
          <w:sz w:val="32"/>
          <w:szCs w:val="32"/>
          <w:lang w:val="en-US" w:eastAsia="zh-CN"/>
        </w:rPr>
        <w:t>3.9</w:t>
      </w:r>
      <w:r>
        <w:rPr>
          <w:rFonts w:hint="eastAsia" w:ascii="仿宋_GB2312" w:eastAsia="仿宋_GB2312"/>
          <w:sz w:val="32"/>
          <w:szCs w:val="32"/>
        </w:rPr>
        <w:t>万元，主要为困难职工帮扶资金项目</w:t>
      </w:r>
      <w:r>
        <w:rPr>
          <w:rFonts w:hint="eastAsia" w:ascii="仿宋_GB2312" w:eastAsia="仿宋_GB2312"/>
          <w:sz w:val="32"/>
          <w:szCs w:val="32"/>
          <w:lang w:eastAsia="zh-CN"/>
        </w:rPr>
        <w:t>增多</w:t>
      </w:r>
      <w:r>
        <w:rPr>
          <w:rFonts w:hint="eastAsia" w:ascii="仿宋_GB2312" w:eastAsia="仿宋_GB2312"/>
          <w:sz w:val="32"/>
          <w:szCs w:val="32"/>
        </w:rPr>
        <w:t>支出</w:t>
      </w:r>
      <w:r>
        <w:rPr>
          <w:rFonts w:hint="eastAsia" w:ascii="仿宋_GB2312" w:eastAsia="仿宋_GB2312"/>
          <w:sz w:val="32"/>
          <w:szCs w:val="32"/>
          <w:lang w:val="en-US" w:eastAsia="zh-CN"/>
        </w:rPr>
        <w:t>3.9</w:t>
      </w:r>
      <w:r>
        <w:rPr>
          <w:rFonts w:hint="eastAsia" w:ascii="仿宋_GB2312" w:eastAsia="仿宋_GB2312"/>
          <w:sz w:val="32"/>
          <w:szCs w:val="32"/>
        </w:rPr>
        <w:t>万元</w:t>
      </w:r>
      <w:r>
        <w:rPr>
          <w:rFonts w:hint="eastAsia" w:ascii="仿宋_GB2312" w:eastAsia="仿宋_GB2312"/>
          <w:sz w:val="32"/>
          <w:szCs w:val="32"/>
          <w:lang w:eastAsia="zh-CN"/>
        </w:rPr>
        <w:t>。</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highlight w:val="yellow"/>
        </w:rPr>
      </w:pPr>
      <w:r>
        <w:rPr>
          <w:rFonts w:hint="eastAsia" w:ascii="仿宋_GB2312" w:eastAsia="仿宋_GB2312"/>
          <w:sz w:val="32"/>
          <w:szCs w:val="32"/>
        </w:rPr>
        <w:t>机关运行经费共计安排</w:t>
      </w:r>
      <w:r>
        <w:rPr>
          <w:rFonts w:ascii="仿宋_GB2312" w:eastAsia="仿宋_GB2312"/>
          <w:sz w:val="32"/>
          <w:szCs w:val="32"/>
        </w:rPr>
        <w:t>3</w:t>
      </w:r>
      <w:r>
        <w:rPr>
          <w:rFonts w:hint="eastAsia" w:ascii="仿宋_GB2312" w:eastAsia="仿宋_GB2312"/>
          <w:sz w:val="32"/>
          <w:szCs w:val="32"/>
          <w:lang w:val="en-US" w:eastAsia="zh-CN"/>
        </w:rPr>
        <w:t>.36</w:t>
      </w:r>
      <w:r>
        <w:rPr>
          <w:rFonts w:hint="eastAsia" w:ascii="仿宋_GB2312" w:eastAsia="仿宋_GB2312"/>
          <w:sz w:val="32"/>
          <w:szCs w:val="32"/>
        </w:rPr>
        <w:t>万元，主要用于在职</w:t>
      </w:r>
      <w:r>
        <w:rPr>
          <w:rFonts w:ascii="仿宋_GB2312" w:eastAsia="仿宋_GB2312"/>
          <w:sz w:val="32"/>
          <w:szCs w:val="32"/>
        </w:rPr>
        <w:t>人员</w:t>
      </w:r>
      <w:r>
        <w:rPr>
          <w:rFonts w:hint="eastAsia" w:ascii="仿宋_GB2312" w:eastAsia="仿宋_GB2312"/>
          <w:sz w:val="32"/>
          <w:szCs w:val="32"/>
        </w:rPr>
        <w:t>福利费</w:t>
      </w:r>
      <w:r>
        <w:rPr>
          <w:rFonts w:hint="eastAsia" w:ascii="仿宋_GB2312" w:eastAsia="仿宋_GB2312"/>
          <w:sz w:val="32"/>
          <w:szCs w:val="32"/>
          <w:lang w:val="en-US" w:eastAsia="zh-CN"/>
        </w:rPr>
        <w:t>0.52</w:t>
      </w:r>
      <w:r>
        <w:rPr>
          <w:rFonts w:hint="eastAsia" w:ascii="仿宋_GB2312" w:eastAsia="仿宋_GB2312"/>
          <w:sz w:val="32"/>
          <w:szCs w:val="32"/>
        </w:rPr>
        <w:t>万元、工会</w:t>
      </w:r>
      <w:r>
        <w:rPr>
          <w:rFonts w:ascii="仿宋_GB2312" w:eastAsia="仿宋_GB2312"/>
          <w:sz w:val="32"/>
          <w:szCs w:val="32"/>
        </w:rPr>
        <w:t>经费</w:t>
      </w:r>
      <w:r>
        <w:rPr>
          <w:rFonts w:hint="eastAsia" w:ascii="仿宋_GB2312" w:eastAsia="仿宋_GB2312"/>
          <w:sz w:val="32"/>
          <w:szCs w:val="32"/>
          <w:lang w:val="en-US" w:eastAsia="zh-CN"/>
        </w:rPr>
        <w:t>0.79</w:t>
      </w:r>
      <w:r>
        <w:rPr>
          <w:rFonts w:hint="eastAsia" w:ascii="仿宋_GB2312" w:eastAsia="仿宋_GB2312"/>
          <w:sz w:val="32"/>
          <w:szCs w:val="32"/>
        </w:rPr>
        <w:t>万元</w:t>
      </w:r>
      <w:r>
        <w:rPr>
          <w:rFonts w:ascii="仿宋_GB2312" w:eastAsia="仿宋_GB2312"/>
          <w:sz w:val="32"/>
          <w:szCs w:val="32"/>
        </w:rPr>
        <w:t>、退休人员经费</w:t>
      </w:r>
      <w:r>
        <w:rPr>
          <w:rFonts w:hint="eastAsia" w:ascii="仿宋_GB2312" w:eastAsia="仿宋_GB2312"/>
          <w:sz w:val="32"/>
          <w:szCs w:val="32"/>
          <w:lang w:val="en-US" w:eastAsia="zh-CN"/>
        </w:rPr>
        <w:t>2.04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办公及印刷费</w:t>
      </w:r>
      <w:r>
        <w:rPr>
          <w:rFonts w:ascii="仿宋_GB2312" w:eastAsia="仿宋_GB2312"/>
          <w:sz w:val="32"/>
          <w:szCs w:val="32"/>
        </w:rPr>
        <w:t>0</w:t>
      </w:r>
      <w:r>
        <w:rPr>
          <w:rFonts w:hint="eastAsia" w:ascii="仿宋_GB2312" w:eastAsia="仿宋_GB2312"/>
          <w:sz w:val="32"/>
          <w:szCs w:val="32"/>
        </w:rPr>
        <w:t>元、邮电费</w:t>
      </w:r>
      <w:r>
        <w:rPr>
          <w:rFonts w:ascii="仿宋_GB2312" w:eastAsia="仿宋_GB2312"/>
          <w:sz w:val="32"/>
          <w:szCs w:val="32"/>
        </w:rPr>
        <w:t>0</w:t>
      </w:r>
      <w:r>
        <w:rPr>
          <w:rFonts w:hint="eastAsia" w:ascii="仿宋_GB2312" w:eastAsia="仿宋_GB2312"/>
          <w:sz w:val="32"/>
          <w:szCs w:val="32"/>
        </w:rPr>
        <w:t>元、差旅费</w:t>
      </w:r>
      <w:r>
        <w:rPr>
          <w:rFonts w:ascii="仿宋_GB2312" w:eastAsia="仿宋_GB2312"/>
          <w:sz w:val="32"/>
          <w:szCs w:val="32"/>
        </w:rPr>
        <w:t>0</w:t>
      </w:r>
      <w:r>
        <w:rPr>
          <w:rFonts w:hint="eastAsia" w:ascii="仿宋_GB2312" w:eastAsia="仿宋_GB2312"/>
          <w:sz w:val="32"/>
          <w:szCs w:val="32"/>
        </w:rPr>
        <w:t>元、会议费</w:t>
      </w:r>
      <w:r>
        <w:rPr>
          <w:rFonts w:ascii="仿宋_GB2312" w:eastAsia="仿宋_GB2312"/>
          <w:sz w:val="32"/>
          <w:szCs w:val="32"/>
        </w:rPr>
        <w:t>0</w:t>
      </w:r>
      <w:r>
        <w:rPr>
          <w:rFonts w:hint="eastAsia" w:ascii="仿宋_GB2312" w:eastAsia="仿宋_GB2312"/>
          <w:sz w:val="32"/>
          <w:szCs w:val="32"/>
        </w:rPr>
        <w:t>元、日常维修费</w:t>
      </w:r>
      <w:r>
        <w:rPr>
          <w:rFonts w:ascii="仿宋_GB2312" w:eastAsia="仿宋_GB2312"/>
          <w:sz w:val="32"/>
          <w:szCs w:val="32"/>
        </w:rPr>
        <w:t>0</w:t>
      </w:r>
      <w:r>
        <w:rPr>
          <w:rFonts w:hint="eastAsia" w:ascii="仿宋_GB2312" w:eastAsia="仿宋_GB2312"/>
          <w:sz w:val="32"/>
          <w:szCs w:val="32"/>
        </w:rPr>
        <w:t>元、专用材料及一般设备购置费</w:t>
      </w:r>
      <w:r>
        <w:rPr>
          <w:rFonts w:ascii="仿宋_GB2312" w:eastAsia="仿宋_GB2312"/>
          <w:sz w:val="32"/>
          <w:szCs w:val="32"/>
        </w:rPr>
        <w:t>0</w:t>
      </w:r>
      <w:r>
        <w:rPr>
          <w:rFonts w:hint="eastAsia" w:ascii="仿宋_GB2312" w:eastAsia="仿宋_GB2312"/>
          <w:sz w:val="32"/>
          <w:szCs w:val="32"/>
        </w:rPr>
        <w:t>元、办公用房水电费</w:t>
      </w:r>
      <w:r>
        <w:rPr>
          <w:rFonts w:ascii="仿宋_GB2312" w:eastAsia="仿宋_GB2312"/>
          <w:sz w:val="32"/>
          <w:szCs w:val="32"/>
        </w:rPr>
        <w:t>0</w:t>
      </w:r>
      <w:r>
        <w:rPr>
          <w:rFonts w:hint="eastAsia" w:ascii="仿宋_GB2312" w:eastAsia="仿宋_GB2312"/>
          <w:sz w:val="32"/>
          <w:szCs w:val="32"/>
        </w:rPr>
        <w:t>元、办公用房取暖费</w:t>
      </w:r>
      <w:r>
        <w:rPr>
          <w:rFonts w:ascii="仿宋_GB2312" w:eastAsia="仿宋_GB2312"/>
          <w:sz w:val="32"/>
          <w:szCs w:val="32"/>
        </w:rPr>
        <w:t>0</w:t>
      </w:r>
      <w:r>
        <w:rPr>
          <w:rFonts w:hint="eastAsia" w:ascii="仿宋_GB2312" w:eastAsia="仿宋_GB2312"/>
          <w:sz w:val="32"/>
          <w:szCs w:val="32"/>
        </w:rPr>
        <w:t>元、办公用房物业管理费</w:t>
      </w:r>
      <w:r>
        <w:rPr>
          <w:rFonts w:ascii="仿宋_GB2312" w:eastAsia="仿宋_GB2312"/>
          <w:sz w:val="32"/>
          <w:szCs w:val="32"/>
        </w:rPr>
        <w:t>0</w:t>
      </w:r>
      <w:r>
        <w:rPr>
          <w:rFonts w:hint="eastAsia" w:ascii="仿宋_GB2312" w:eastAsia="仿宋_GB2312"/>
          <w:sz w:val="32"/>
          <w:szCs w:val="32"/>
        </w:rPr>
        <w:t>元、公务用车运行维护费以及其他费用</w:t>
      </w:r>
      <w:r>
        <w:rPr>
          <w:rFonts w:ascii="仿宋_GB2312" w:eastAsia="仿宋_GB2312"/>
          <w:sz w:val="32"/>
          <w:szCs w:val="32"/>
        </w:rPr>
        <w:t>0</w:t>
      </w:r>
      <w:r>
        <w:rPr>
          <w:rFonts w:hint="eastAsia" w:ascii="仿宋_GB2312" w:eastAsia="仿宋_GB2312"/>
          <w:sz w:val="32"/>
          <w:szCs w:val="32"/>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0万元。与上年持平，无增减变化。其中：因公出国（境）费0元，与上年持平；公务用车购置费0元，与上年持平；公务用车运行维护费0元，与上年持平；公务接待费0元，与上年持平。</w:t>
      </w:r>
    </w:p>
    <w:p>
      <w:pPr>
        <w:numPr>
          <w:numId w:val="0"/>
        </w:numPr>
        <w:ind w:firstLine="640" w:firstLineChars="200"/>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numPr>
          <w:numId w:val="0"/>
        </w:numPr>
        <w:ind w:firstLine="640" w:firstLineChars="200"/>
      </w:pPr>
      <w:r>
        <w:rPr>
          <w:rFonts w:hint="eastAsia" w:ascii="黑体" w:hAnsi="黑体" w:eastAsia="黑体" w:cs="黑体"/>
          <w:color w:val="000000"/>
          <w:sz w:val="32"/>
          <w:lang w:val="en-US" w:eastAsia="zh-CN"/>
        </w:rPr>
        <w:t xml:space="preserve"> </w:t>
      </w:r>
      <w:bookmarkStart w:id="0" w:name="_Toc_4_4_0000000004"/>
      <w:r>
        <w:rPr>
          <w:rFonts w:ascii="方正仿宋_GBK" w:hAnsi="方正仿宋_GBK" w:eastAsia="方正仿宋_GBK" w:cs="方正仿宋_GBK"/>
          <w:color w:val="000000"/>
          <w:sz w:val="28"/>
        </w:rPr>
        <w:t>1.困难职工帮扶资金绩效目标表</w:t>
      </w:r>
      <w:bookmarkEnd w:id="0"/>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1"/>
            </w:pPr>
            <w:r>
              <w:t>711001工会部门山海关区总工会本级</w:t>
            </w:r>
          </w:p>
        </w:tc>
        <w:tc>
          <w:tcPr>
            <w:tcW w:w="714"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项目编码</w:t>
            </w:r>
          </w:p>
        </w:tc>
        <w:tc>
          <w:tcPr>
            <w:tcW w:w="1428" w:type="pct"/>
            <w:gridSpan w:val="2"/>
            <w:vAlign w:val="center"/>
          </w:tcPr>
          <w:p>
            <w:pPr>
              <w:pStyle w:val="13"/>
            </w:pPr>
            <w:r>
              <w:t>13030322P00408310001B</w:t>
            </w:r>
          </w:p>
        </w:tc>
        <w:tc>
          <w:tcPr>
            <w:tcW w:w="714" w:type="pct"/>
            <w:vAlign w:val="center"/>
          </w:tcPr>
          <w:p>
            <w:pPr>
              <w:pStyle w:val="8"/>
            </w:pPr>
            <w:r>
              <w:t>项目名称</w:t>
            </w:r>
          </w:p>
        </w:tc>
        <w:tc>
          <w:tcPr>
            <w:tcW w:w="2142" w:type="pct"/>
            <w:gridSpan w:val="3"/>
            <w:vAlign w:val="center"/>
          </w:tcPr>
          <w:p>
            <w:pPr>
              <w:pStyle w:val="13"/>
            </w:pPr>
            <w:r>
              <w:t>困难职工帮扶资金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预算规模及资金用途</w:t>
            </w:r>
          </w:p>
        </w:tc>
        <w:tc>
          <w:tcPr>
            <w:tcW w:w="714" w:type="pct"/>
            <w:vAlign w:val="center"/>
          </w:tcPr>
          <w:p>
            <w:pPr>
              <w:pStyle w:val="8"/>
            </w:pPr>
            <w:r>
              <w:t>预算数</w:t>
            </w:r>
          </w:p>
        </w:tc>
        <w:tc>
          <w:tcPr>
            <w:tcW w:w="714" w:type="pct"/>
            <w:vAlign w:val="center"/>
          </w:tcPr>
          <w:p>
            <w:pPr>
              <w:pStyle w:val="13"/>
            </w:pPr>
            <w:r>
              <w:t>4.90</w:t>
            </w:r>
          </w:p>
        </w:tc>
        <w:tc>
          <w:tcPr>
            <w:tcW w:w="714" w:type="pct"/>
            <w:vAlign w:val="center"/>
          </w:tcPr>
          <w:p>
            <w:pPr>
              <w:pStyle w:val="8"/>
            </w:pPr>
            <w:r>
              <w:t>其中：财政    资金</w:t>
            </w:r>
          </w:p>
        </w:tc>
        <w:tc>
          <w:tcPr>
            <w:tcW w:w="714" w:type="pct"/>
            <w:vAlign w:val="center"/>
          </w:tcPr>
          <w:p>
            <w:pPr>
              <w:pStyle w:val="13"/>
            </w:pPr>
            <w:r>
              <w:t>4.90</w:t>
            </w:r>
          </w:p>
        </w:tc>
        <w:tc>
          <w:tcPr>
            <w:tcW w:w="714" w:type="pct"/>
            <w:vAlign w:val="center"/>
          </w:tcPr>
          <w:p>
            <w:pPr>
              <w:pStyle w:val="8"/>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有效解决和缓解困难职工的生活状况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资金支出计划（%）</w:t>
            </w:r>
          </w:p>
        </w:tc>
        <w:tc>
          <w:tcPr>
            <w:tcW w:w="1428" w:type="pct"/>
            <w:gridSpan w:val="2"/>
            <w:vAlign w:val="center"/>
          </w:tcPr>
          <w:p>
            <w:pPr>
              <w:pStyle w:val="8"/>
            </w:pPr>
            <w:r>
              <w:t>3月底</w:t>
            </w:r>
          </w:p>
        </w:tc>
        <w:tc>
          <w:tcPr>
            <w:tcW w:w="714" w:type="pct"/>
            <w:vAlign w:val="center"/>
          </w:tcPr>
          <w:p>
            <w:pPr>
              <w:pStyle w:val="8"/>
            </w:pPr>
            <w:r>
              <w:t>6月底</w:t>
            </w:r>
          </w:p>
        </w:tc>
        <w:tc>
          <w:tcPr>
            <w:tcW w:w="714" w:type="pct"/>
            <w:vAlign w:val="center"/>
          </w:tcPr>
          <w:p>
            <w:pPr>
              <w:pStyle w:val="8"/>
            </w:pPr>
            <w:r>
              <w:t>10月底</w:t>
            </w:r>
          </w:p>
        </w:tc>
        <w:tc>
          <w:tcPr>
            <w:tcW w:w="1428" w:type="pct"/>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2"/>
            </w:pPr>
            <w:r>
              <w:t xml:space="preserve"> </w:t>
            </w:r>
          </w:p>
        </w:tc>
        <w:tc>
          <w:tcPr>
            <w:tcW w:w="714" w:type="pct"/>
            <w:vAlign w:val="center"/>
          </w:tcPr>
          <w:p>
            <w:pPr>
              <w:pStyle w:val="12"/>
            </w:pPr>
            <w:r>
              <w:t xml:space="preserve"> </w:t>
            </w:r>
          </w:p>
        </w:tc>
        <w:tc>
          <w:tcPr>
            <w:tcW w:w="714" w:type="pct"/>
            <w:vAlign w:val="center"/>
          </w:tcPr>
          <w:p>
            <w:pPr>
              <w:pStyle w:val="12"/>
            </w:pPr>
            <w:r>
              <w:t xml:space="preserve"> </w:t>
            </w:r>
          </w:p>
        </w:tc>
        <w:tc>
          <w:tcPr>
            <w:tcW w:w="1428"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绩效目标</w:t>
            </w:r>
          </w:p>
        </w:tc>
        <w:tc>
          <w:tcPr>
            <w:tcW w:w="4285" w:type="pct"/>
            <w:gridSpan w:val="6"/>
            <w:vAlign w:val="center"/>
          </w:tcPr>
          <w:p>
            <w:pPr>
              <w:pStyle w:val="13"/>
            </w:pPr>
            <w:r>
              <w:t>1.目标内容1有效解决或缓解困难职工的生活状况</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8"/>
            </w:pPr>
            <w:r>
              <w:t>一级指标</w:t>
            </w:r>
          </w:p>
        </w:tc>
        <w:tc>
          <w:tcPr>
            <w:tcW w:w="714" w:type="pct"/>
            <w:vAlign w:val="center"/>
          </w:tcPr>
          <w:p>
            <w:pPr>
              <w:pStyle w:val="8"/>
            </w:pPr>
            <w:r>
              <w:t>二级指标</w:t>
            </w:r>
          </w:p>
        </w:tc>
        <w:tc>
          <w:tcPr>
            <w:tcW w:w="714" w:type="pct"/>
            <w:vAlign w:val="center"/>
          </w:tcPr>
          <w:p>
            <w:pPr>
              <w:pStyle w:val="8"/>
            </w:pPr>
            <w:r>
              <w:t>三级指标</w:t>
            </w:r>
          </w:p>
        </w:tc>
        <w:tc>
          <w:tcPr>
            <w:tcW w:w="1428" w:type="pct"/>
            <w:vAlign w:val="center"/>
          </w:tcPr>
          <w:p>
            <w:pPr>
              <w:pStyle w:val="8"/>
            </w:pPr>
            <w:r>
              <w:t>绩效指标描述</w:t>
            </w:r>
          </w:p>
        </w:tc>
        <w:tc>
          <w:tcPr>
            <w:tcW w:w="714" w:type="pct"/>
            <w:vAlign w:val="center"/>
          </w:tcPr>
          <w:p>
            <w:pPr>
              <w:pStyle w:val="8"/>
            </w:pPr>
            <w:r>
              <w:t>指标值</w:t>
            </w:r>
          </w:p>
        </w:tc>
        <w:tc>
          <w:tcPr>
            <w:tcW w:w="714"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产出指标</w:t>
            </w:r>
          </w:p>
        </w:tc>
        <w:tc>
          <w:tcPr>
            <w:tcW w:w="714" w:type="pct"/>
            <w:vAlign w:val="center"/>
          </w:tcPr>
          <w:p>
            <w:pPr>
              <w:pStyle w:val="13"/>
            </w:pPr>
            <w:r>
              <w:t>数量指标</w:t>
            </w:r>
          </w:p>
        </w:tc>
        <w:tc>
          <w:tcPr>
            <w:tcW w:w="714" w:type="pct"/>
            <w:vAlign w:val="center"/>
          </w:tcPr>
          <w:p>
            <w:pPr>
              <w:pStyle w:val="13"/>
            </w:pPr>
            <w:r>
              <w:t>补助资金支付率</w:t>
            </w:r>
          </w:p>
        </w:tc>
        <w:tc>
          <w:tcPr>
            <w:tcW w:w="1428" w:type="pct"/>
            <w:vAlign w:val="center"/>
          </w:tcPr>
          <w:p>
            <w:pPr>
              <w:pStyle w:val="13"/>
            </w:pPr>
            <w:r>
              <w:t>补助资金到位后，及时支付相关人员</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资金到位率</w:t>
            </w:r>
          </w:p>
          <w:p>
            <w:pPr>
              <w:pStyle w:val="13"/>
            </w:pPr>
          </w:p>
          <w:p>
            <w:pPr>
              <w:pStyle w:val="13"/>
            </w:pPr>
          </w:p>
        </w:tc>
        <w:tc>
          <w:tcPr>
            <w:tcW w:w="1428" w:type="pct"/>
            <w:vAlign w:val="center"/>
          </w:tcPr>
          <w:p>
            <w:pPr>
              <w:pStyle w:val="13"/>
            </w:pPr>
            <w:r>
              <w:t>资金到位率</w:t>
            </w:r>
          </w:p>
          <w:p>
            <w:pPr>
              <w:pStyle w:val="13"/>
            </w:pPr>
          </w:p>
          <w:p>
            <w:pPr>
              <w:pStyle w:val="13"/>
            </w:pP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时效指标</w:t>
            </w:r>
          </w:p>
        </w:tc>
        <w:tc>
          <w:tcPr>
            <w:tcW w:w="1428" w:type="pct"/>
            <w:vAlign w:val="center"/>
          </w:tcPr>
          <w:p>
            <w:pPr>
              <w:pStyle w:val="13"/>
            </w:pPr>
            <w:r>
              <w:t>时效指标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资金成本</w:t>
            </w:r>
          </w:p>
        </w:tc>
        <w:tc>
          <w:tcPr>
            <w:tcW w:w="1428" w:type="pct"/>
            <w:vAlign w:val="center"/>
          </w:tcPr>
          <w:p>
            <w:pPr>
              <w:pStyle w:val="13"/>
            </w:pPr>
            <w:r>
              <w:t>资金成本</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效益指标</w:t>
            </w:r>
          </w:p>
        </w:tc>
        <w:tc>
          <w:tcPr>
            <w:tcW w:w="714" w:type="pct"/>
            <w:vAlign w:val="center"/>
          </w:tcPr>
          <w:p>
            <w:pPr>
              <w:pStyle w:val="13"/>
            </w:pPr>
            <w:r>
              <w:t>经济效益指标</w:t>
            </w:r>
          </w:p>
        </w:tc>
        <w:tc>
          <w:tcPr>
            <w:tcW w:w="714" w:type="pct"/>
            <w:vAlign w:val="center"/>
          </w:tcPr>
          <w:p>
            <w:pPr>
              <w:pStyle w:val="13"/>
            </w:pPr>
            <w:r>
              <w:t>资金的使用效率</w:t>
            </w:r>
          </w:p>
        </w:tc>
        <w:tc>
          <w:tcPr>
            <w:tcW w:w="1428" w:type="pct"/>
            <w:vAlign w:val="center"/>
          </w:tcPr>
          <w:p>
            <w:pPr>
              <w:pStyle w:val="13"/>
            </w:pPr>
            <w:r>
              <w:t>资金的使用效率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受补助人群生活水平提高程度</w:t>
            </w:r>
          </w:p>
        </w:tc>
        <w:tc>
          <w:tcPr>
            <w:tcW w:w="1428" w:type="pct"/>
            <w:vAlign w:val="center"/>
          </w:tcPr>
          <w:p>
            <w:pPr>
              <w:pStyle w:val="13"/>
            </w:pPr>
            <w:r>
              <w:t>补助人群在生活、医疗、护理金方面的改善情况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生态效益指标</w:t>
            </w:r>
          </w:p>
        </w:tc>
        <w:tc>
          <w:tcPr>
            <w:tcW w:w="714" w:type="pct"/>
            <w:vAlign w:val="center"/>
          </w:tcPr>
          <w:p>
            <w:pPr>
              <w:pStyle w:val="13"/>
            </w:pPr>
            <w:r>
              <w:t>生态影响</w:t>
            </w:r>
          </w:p>
        </w:tc>
        <w:tc>
          <w:tcPr>
            <w:tcW w:w="1428" w:type="pct"/>
            <w:vAlign w:val="center"/>
          </w:tcPr>
          <w:p>
            <w:pPr>
              <w:pStyle w:val="13"/>
            </w:pPr>
            <w:r>
              <w:t>生态影响</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可持续性服务</w:t>
            </w:r>
          </w:p>
        </w:tc>
        <w:tc>
          <w:tcPr>
            <w:tcW w:w="1428" w:type="pct"/>
            <w:vAlign w:val="center"/>
          </w:tcPr>
          <w:p>
            <w:pPr>
              <w:pStyle w:val="13"/>
            </w:pPr>
            <w:r>
              <w:t>可持续性服务</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pPr>
            <w:r>
              <w:t>满意度指标</w:t>
            </w:r>
          </w:p>
        </w:tc>
        <w:tc>
          <w:tcPr>
            <w:tcW w:w="714" w:type="pct"/>
            <w:vAlign w:val="center"/>
          </w:tcPr>
          <w:p>
            <w:pPr>
              <w:pStyle w:val="13"/>
            </w:pPr>
            <w:r>
              <w:t>服务对象满意度指标</w:t>
            </w:r>
          </w:p>
        </w:tc>
        <w:tc>
          <w:tcPr>
            <w:tcW w:w="714" w:type="pct"/>
            <w:vAlign w:val="center"/>
          </w:tcPr>
          <w:p>
            <w:pPr>
              <w:pStyle w:val="13"/>
            </w:pPr>
            <w:r>
              <w:t>群众满意度(%)</w:t>
            </w:r>
          </w:p>
        </w:tc>
        <w:tc>
          <w:tcPr>
            <w:tcW w:w="1428" w:type="pct"/>
            <w:vAlign w:val="center"/>
          </w:tcPr>
          <w:p>
            <w:pPr>
              <w:pStyle w:val="13"/>
            </w:pPr>
            <w:r>
              <w:t>群众满意数量占总数的比例。</w:t>
            </w:r>
          </w:p>
        </w:tc>
        <w:tc>
          <w:tcPr>
            <w:tcW w:w="714" w:type="pct"/>
            <w:vAlign w:val="center"/>
          </w:tcPr>
          <w:p>
            <w:pPr>
              <w:pStyle w:val="13"/>
            </w:pPr>
            <w:r>
              <w:t>≥90%</w:t>
            </w:r>
          </w:p>
        </w:tc>
        <w:tc>
          <w:tcPr>
            <w:tcW w:w="714" w:type="pct"/>
            <w:vAlign w:val="center"/>
          </w:tcPr>
          <w:p>
            <w:pPr>
              <w:pStyle w:val="13"/>
            </w:pPr>
            <w:r>
              <w:t>行业标准</w:t>
            </w:r>
          </w:p>
        </w:tc>
      </w:tr>
    </w:tbl>
    <w:p>
      <w:pPr>
        <w:sectPr>
          <w:pgSz w:w="16840" w:h="11900" w:orient="landscape"/>
          <w:pgMar w:top="1304" w:right="1984" w:bottom="1304" w:left="113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2.劳动模范荣誉津贴绩效目标表</w:t>
      </w:r>
      <w:bookmarkEnd w:id="1"/>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1"/>
            </w:pPr>
            <w:r>
              <w:t>711001工会部门山海关区总工会本级</w:t>
            </w:r>
          </w:p>
        </w:tc>
        <w:tc>
          <w:tcPr>
            <w:tcW w:w="714"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项目编码</w:t>
            </w:r>
          </w:p>
        </w:tc>
        <w:tc>
          <w:tcPr>
            <w:tcW w:w="1428" w:type="pct"/>
            <w:gridSpan w:val="2"/>
            <w:vAlign w:val="center"/>
          </w:tcPr>
          <w:p>
            <w:pPr>
              <w:pStyle w:val="13"/>
            </w:pPr>
            <w:r>
              <w:t>13030322P00408010001A</w:t>
            </w:r>
          </w:p>
        </w:tc>
        <w:tc>
          <w:tcPr>
            <w:tcW w:w="714" w:type="pct"/>
            <w:vAlign w:val="center"/>
          </w:tcPr>
          <w:p>
            <w:pPr>
              <w:pStyle w:val="8"/>
            </w:pPr>
            <w:r>
              <w:t>项目名称</w:t>
            </w:r>
          </w:p>
        </w:tc>
        <w:tc>
          <w:tcPr>
            <w:tcW w:w="2142" w:type="pct"/>
            <w:gridSpan w:val="3"/>
            <w:vAlign w:val="center"/>
          </w:tcPr>
          <w:p>
            <w:pPr>
              <w:pStyle w:val="13"/>
            </w:pPr>
            <w:r>
              <w:t>劳动模范荣誉津贴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预算规模及资金用途</w:t>
            </w:r>
          </w:p>
        </w:tc>
        <w:tc>
          <w:tcPr>
            <w:tcW w:w="714" w:type="pct"/>
            <w:vAlign w:val="center"/>
          </w:tcPr>
          <w:p>
            <w:pPr>
              <w:pStyle w:val="8"/>
            </w:pPr>
            <w:r>
              <w:t>预算数</w:t>
            </w:r>
          </w:p>
        </w:tc>
        <w:tc>
          <w:tcPr>
            <w:tcW w:w="714" w:type="pct"/>
            <w:vAlign w:val="center"/>
          </w:tcPr>
          <w:p>
            <w:pPr>
              <w:pStyle w:val="13"/>
            </w:pPr>
            <w:r>
              <w:t>1.44</w:t>
            </w:r>
          </w:p>
        </w:tc>
        <w:tc>
          <w:tcPr>
            <w:tcW w:w="714" w:type="pct"/>
            <w:vAlign w:val="center"/>
          </w:tcPr>
          <w:p>
            <w:pPr>
              <w:pStyle w:val="8"/>
            </w:pPr>
            <w:r>
              <w:t>其中：财政    资金</w:t>
            </w:r>
          </w:p>
        </w:tc>
        <w:tc>
          <w:tcPr>
            <w:tcW w:w="714" w:type="pct"/>
            <w:vAlign w:val="center"/>
          </w:tcPr>
          <w:p>
            <w:pPr>
              <w:pStyle w:val="13"/>
            </w:pPr>
            <w:r>
              <w:t>1.44</w:t>
            </w:r>
          </w:p>
        </w:tc>
        <w:tc>
          <w:tcPr>
            <w:tcW w:w="714" w:type="pct"/>
            <w:vAlign w:val="center"/>
          </w:tcPr>
          <w:p>
            <w:pPr>
              <w:pStyle w:val="8"/>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加强和改进劳动模范管理和服务工作，有效解决或缓解困难省劳模的生活状况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资金支出计划（%）</w:t>
            </w:r>
          </w:p>
        </w:tc>
        <w:tc>
          <w:tcPr>
            <w:tcW w:w="1428" w:type="pct"/>
            <w:gridSpan w:val="2"/>
            <w:vAlign w:val="center"/>
          </w:tcPr>
          <w:p>
            <w:pPr>
              <w:pStyle w:val="8"/>
            </w:pPr>
            <w:r>
              <w:t>3月底</w:t>
            </w:r>
          </w:p>
        </w:tc>
        <w:tc>
          <w:tcPr>
            <w:tcW w:w="714" w:type="pct"/>
            <w:vAlign w:val="center"/>
          </w:tcPr>
          <w:p>
            <w:pPr>
              <w:pStyle w:val="8"/>
            </w:pPr>
            <w:r>
              <w:t>6月底</w:t>
            </w:r>
          </w:p>
        </w:tc>
        <w:tc>
          <w:tcPr>
            <w:tcW w:w="714" w:type="pct"/>
            <w:vAlign w:val="center"/>
          </w:tcPr>
          <w:p>
            <w:pPr>
              <w:pStyle w:val="8"/>
            </w:pPr>
            <w:r>
              <w:t>10月底</w:t>
            </w:r>
          </w:p>
        </w:tc>
        <w:tc>
          <w:tcPr>
            <w:tcW w:w="1428" w:type="pct"/>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2"/>
            </w:pPr>
            <w:r>
              <w:t xml:space="preserve"> </w:t>
            </w:r>
          </w:p>
        </w:tc>
        <w:tc>
          <w:tcPr>
            <w:tcW w:w="714" w:type="pct"/>
            <w:vAlign w:val="center"/>
          </w:tcPr>
          <w:p>
            <w:pPr>
              <w:pStyle w:val="12"/>
            </w:pPr>
            <w:r>
              <w:t xml:space="preserve"> </w:t>
            </w:r>
          </w:p>
        </w:tc>
        <w:tc>
          <w:tcPr>
            <w:tcW w:w="714" w:type="pct"/>
            <w:vAlign w:val="center"/>
          </w:tcPr>
          <w:p>
            <w:pPr>
              <w:pStyle w:val="12"/>
            </w:pPr>
            <w:r>
              <w:t>100%</w:t>
            </w:r>
          </w:p>
        </w:tc>
        <w:tc>
          <w:tcPr>
            <w:tcW w:w="1428"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绩效目标</w:t>
            </w:r>
          </w:p>
        </w:tc>
        <w:tc>
          <w:tcPr>
            <w:tcW w:w="4285" w:type="pct"/>
            <w:gridSpan w:val="6"/>
            <w:vAlign w:val="center"/>
          </w:tcPr>
          <w:p>
            <w:pPr>
              <w:pStyle w:val="13"/>
            </w:pPr>
            <w:r>
              <w:t>1.加强和改进劳动模范管理和服务工作，有效解决或缓解困难省劳模的生活状况。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8"/>
            </w:pPr>
            <w:r>
              <w:t>一级指标</w:t>
            </w:r>
          </w:p>
        </w:tc>
        <w:tc>
          <w:tcPr>
            <w:tcW w:w="714" w:type="pct"/>
            <w:vAlign w:val="center"/>
          </w:tcPr>
          <w:p>
            <w:pPr>
              <w:pStyle w:val="8"/>
            </w:pPr>
            <w:r>
              <w:t>二级指标</w:t>
            </w:r>
          </w:p>
        </w:tc>
        <w:tc>
          <w:tcPr>
            <w:tcW w:w="714" w:type="pct"/>
            <w:vAlign w:val="center"/>
          </w:tcPr>
          <w:p>
            <w:pPr>
              <w:pStyle w:val="8"/>
            </w:pPr>
            <w:r>
              <w:t>三级指标</w:t>
            </w:r>
          </w:p>
        </w:tc>
        <w:tc>
          <w:tcPr>
            <w:tcW w:w="1428" w:type="pct"/>
            <w:vAlign w:val="center"/>
          </w:tcPr>
          <w:p>
            <w:pPr>
              <w:pStyle w:val="8"/>
            </w:pPr>
            <w:r>
              <w:t>绩效指标描述</w:t>
            </w:r>
          </w:p>
        </w:tc>
        <w:tc>
          <w:tcPr>
            <w:tcW w:w="714" w:type="pct"/>
            <w:vAlign w:val="center"/>
          </w:tcPr>
          <w:p>
            <w:pPr>
              <w:pStyle w:val="8"/>
            </w:pPr>
            <w:r>
              <w:t>指标值</w:t>
            </w:r>
          </w:p>
        </w:tc>
        <w:tc>
          <w:tcPr>
            <w:tcW w:w="714"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产出指标</w:t>
            </w:r>
          </w:p>
        </w:tc>
        <w:tc>
          <w:tcPr>
            <w:tcW w:w="714" w:type="pct"/>
            <w:vAlign w:val="center"/>
          </w:tcPr>
          <w:p>
            <w:pPr>
              <w:pStyle w:val="13"/>
            </w:pPr>
            <w:r>
              <w:t>数量指标</w:t>
            </w:r>
          </w:p>
        </w:tc>
        <w:tc>
          <w:tcPr>
            <w:tcW w:w="714" w:type="pct"/>
            <w:vAlign w:val="center"/>
          </w:tcPr>
          <w:p>
            <w:pPr>
              <w:pStyle w:val="13"/>
            </w:pPr>
            <w:r>
              <w:t>补助个人数量</w:t>
            </w:r>
          </w:p>
        </w:tc>
        <w:tc>
          <w:tcPr>
            <w:tcW w:w="1428" w:type="pct"/>
            <w:vAlign w:val="center"/>
          </w:tcPr>
          <w:p>
            <w:pPr>
              <w:pStyle w:val="13"/>
            </w:pPr>
            <w:r>
              <w:t>补助的人数</w:t>
            </w:r>
          </w:p>
        </w:tc>
        <w:tc>
          <w:tcPr>
            <w:tcW w:w="714" w:type="pct"/>
            <w:vAlign w:val="center"/>
          </w:tcPr>
          <w:p>
            <w:pPr>
              <w:pStyle w:val="13"/>
            </w:pPr>
            <w:r>
              <w:t>4人</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资金到位率</w:t>
            </w:r>
          </w:p>
          <w:p>
            <w:pPr>
              <w:pStyle w:val="13"/>
            </w:pPr>
          </w:p>
          <w:p>
            <w:pPr>
              <w:pStyle w:val="13"/>
            </w:pPr>
          </w:p>
        </w:tc>
        <w:tc>
          <w:tcPr>
            <w:tcW w:w="1428" w:type="pct"/>
            <w:vAlign w:val="center"/>
          </w:tcPr>
          <w:p>
            <w:pPr>
              <w:pStyle w:val="13"/>
            </w:pPr>
            <w:r>
              <w:t>资金到位率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时效指标</w:t>
            </w:r>
          </w:p>
        </w:tc>
        <w:tc>
          <w:tcPr>
            <w:tcW w:w="1428" w:type="pct"/>
            <w:vAlign w:val="center"/>
          </w:tcPr>
          <w:p>
            <w:pPr>
              <w:pStyle w:val="13"/>
            </w:pPr>
            <w:r>
              <w:t>时效指标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补贴金额</w:t>
            </w:r>
          </w:p>
        </w:tc>
        <w:tc>
          <w:tcPr>
            <w:tcW w:w="1428" w:type="pct"/>
            <w:vAlign w:val="center"/>
          </w:tcPr>
          <w:p>
            <w:pPr>
              <w:pStyle w:val="13"/>
            </w:pPr>
            <w:r>
              <w:t>补贴金额</w:t>
            </w:r>
          </w:p>
        </w:tc>
        <w:tc>
          <w:tcPr>
            <w:tcW w:w="714" w:type="pct"/>
            <w:vAlign w:val="center"/>
          </w:tcPr>
          <w:p>
            <w:pPr>
              <w:pStyle w:val="13"/>
            </w:pPr>
            <w:r>
              <w:t>每人每月300元</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效益指标</w:t>
            </w:r>
          </w:p>
        </w:tc>
        <w:tc>
          <w:tcPr>
            <w:tcW w:w="714" w:type="pct"/>
            <w:vAlign w:val="center"/>
          </w:tcPr>
          <w:p>
            <w:pPr>
              <w:pStyle w:val="13"/>
            </w:pPr>
            <w:r>
              <w:t>经济效益指标</w:t>
            </w:r>
          </w:p>
        </w:tc>
        <w:tc>
          <w:tcPr>
            <w:tcW w:w="714" w:type="pct"/>
            <w:vAlign w:val="center"/>
          </w:tcPr>
          <w:p>
            <w:pPr>
              <w:pStyle w:val="13"/>
            </w:pPr>
            <w:r>
              <w:t>资金的使用效率</w:t>
            </w:r>
          </w:p>
        </w:tc>
        <w:tc>
          <w:tcPr>
            <w:tcW w:w="1428" w:type="pct"/>
            <w:vAlign w:val="center"/>
          </w:tcPr>
          <w:p>
            <w:pPr>
              <w:pStyle w:val="13"/>
            </w:pPr>
            <w:r>
              <w:t>资金的使用情况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补助人群生活改善情况</w:t>
            </w:r>
          </w:p>
        </w:tc>
        <w:tc>
          <w:tcPr>
            <w:tcW w:w="1428" w:type="pct"/>
            <w:vAlign w:val="center"/>
          </w:tcPr>
          <w:p>
            <w:pPr>
              <w:pStyle w:val="13"/>
            </w:pPr>
            <w:r>
              <w:t>补助人群在生活、医疗、护理方面的改善情况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生态效益指标</w:t>
            </w:r>
          </w:p>
        </w:tc>
        <w:tc>
          <w:tcPr>
            <w:tcW w:w="714" w:type="pct"/>
            <w:vAlign w:val="center"/>
          </w:tcPr>
          <w:p>
            <w:pPr>
              <w:pStyle w:val="13"/>
            </w:pPr>
            <w:r>
              <w:t>生态影响</w:t>
            </w:r>
          </w:p>
        </w:tc>
        <w:tc>
          <w:tcPr>
            <w:tcW w:w="1428" w:type="pct"/>
            <w:vAlign w:val="center"/>
          </w:tcPr>
          <w:p>
            <w:pPr>
              <w:pStyle w:val="13"/>
            </w:pPr>
            <w:r>
              <w:t>生态影响</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可持续性服务</w:t>
            </w:r>
          </w:p>
        </w:tc>
        <w:tc>
          <w:tcPr>
            <w:tcW w:w="1428" w:type="pct"/>
            <w:vAlign w:val="center"/>
          </w:tcPr>
          <w:p>
            <w:pPr>
              <w:pStyle w:val="13"/>
            </w:pPr>
            <w:r>
              <w:t>可持续性服务</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pPr>
            <w:r>
              <w:t>满意度指标</w:t>
            </w:r>
          </w:p>
        </w:tc>
        <w:tc>
          <w:tcPr>
            <w:tcW w:w="714" w:type="pct"/>
            <w:vAlign w:val="center"/>
          </w:tcPr>
          <w:p>
            <w:pPr>
              <w:pStyle w:val="13"/>
            </w:pPr>
            <w:r>
              <w:t>服务对象满意度指标</w:t>
            </w:r>
          </w:p>
        </w:tc>
        <w:tc>
          <w:tcPr>
            <w:tcW w:w="714" w:type="pct"/>
            <w:vAlign w:val="center"/>
          </w:tcPr>
          <w:p>
            <w:pPr>
              <w:pStyle w:val="13"/>
            </w:pPr>
            <w:r>
              <w:t>群众满意度(%)</w:t>
            </w:r>
          </w:p>
        </w:tc>
        <w:tc>
          <w:tcPr>
            <w:tcW w:w="1428" w:type="pct"/>
            <w:vAlign w:val="center"/>
          </w:tcPr>
          <w:p>
            <w:pPr>
              <w:pStyle w:val="13"/>
            </w:pPr>
            <w:r>
              <w:t>群众满意数量占总数的比例。</w:t>
            </w:r>
          </w:p>
        </w:tc>
        <w:tc>
          <w:tcPr>
            <w:tcW w:w="714" w:type="pct"/>
            <w:vAlign w:val="center"/>
          </w:tcPr>
          <w:p>
            <w:pPr>
              <w:pStyle w:val="13"/>
            </w:pPr>
            <w:r>
              <w:t>≥90%</w:t>
            </w:r>
          </w:p>
        </w:tc>
        <w:tc>
          <w:tcPr>
            <w:tcW w:w="714" w:type="pct"/>
            <w:vAlign w:val="center"/>
          </w:tcPr>
          <w:p>
            <w:pPr>
              <w:pStyle w:val="13"/>
            </w:pPr>
            <w:r>
              <w:t>行业标准</w:t>
            </w:r>
          </w:p>
        </w:tc>
      </w:tr>
    </w:tbl>
    <w:p>
      <w:pPr>
        <w:sectPr>
          <w:pgSz w:w="16840" w:h="11900" w:orient="landscape"/>
          <w:pgMar w:top="1304" w:right="1984" w:bottom="1304" w:left="113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3.市级以上劳模体检绩效目标表</w:t>
      </w:r>
      <w:bookmarkEnd w:id="2"/>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2024"/>
        <w:gridCol w:w="2024"/>
        <w:gridCol w:w="2027"/>
        <w:gridCol w:w="20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1"/>
            </w:pPr>
            <w:r>
              <w:t>711001工会部门山海关区总工会本级</w:t>
            </w:r>
          </w:p>
        </w:tc>
        <w:tc>
          <w:tcPr>
            <w:tcW w:w="714"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项目编码</w:t>
            </w:r>
          </w:p>
        </w:tc>
        <w:tc>
          <w:tcPr>
            <w:tcW w:w="1428" w:type="pct"/>
            <w:gridSpan w:val="2"/>
            <w:vAlign w:val="center"/>
          </w:tcPr>
          <w:p>
            <w:pPr>
              <w:pStyle w:val="13"/>
            </w:pPr>
            <w:r>
              <w:t>13030322P004081100010</w:t>
            </w:r>
          </w:p>
        </w:tc>
        <w:tc>
          <w:tcPr>
            <w:tcW w:w="714" w:type="pct"/>
            <w:vAlign w:val="center"/>
          </w:tcPr>
          <w:p>
            <w:pPr>
              <w:pStyle w:val="8"/>
            </w:pPr>
            <w:r>
              <w:t>项目名称</w:t>
            </w:r>
          </w:p>
        </w:tc>
        <w:tc>
          <w:tcPr>
            <w:tcW w:w="2143" w:type="pct"/>
            <w:gridSpan w:val="3"/>
            <w:vAlign w:val="center"/>
          </w:tcPr>
          <w:p>
            <w:pPr>
              <w:pStyle w:val="13"/>
            </w:pPr>
            <w:r>
              <w:t>市级以上劳模体检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vAlign w:val="center"/>
          </w:tcPr>
          <w:p>
            <w:pPr>
              <w:pStyle w:val="8"/>
            </w:pPr>
            <w:r>
              <w:t>预算规模及资金用途</w:t>
            </w:r>
          </w:p>
        </w:tc>
        <w:tc>
          <w:tcPr>
            <w:tcW w:w="714" w:type="pct"/>
            <w:vAlign w:val="center"/>
          </w:tcPr>
          <w:p>
            <w:pPr>
              <w:pStyle w:val="8"/>
            </w:pPr>
            <w:r>
              <w:t>预算数</w:t>
            </w:r>
          </w:p>
        </w:tc>
        <w:tc>
          <w:tcPr>
            <w:tcW w:w="714" w:type="pct"/>
            <w:vAlign w:val="center"/>
          </w:tcPr>
          <w:p>
            <w:pPr>
              <w:pStyle w:val="13"/>
            </w:pPr>
            <w:r>
              <w:t>4.02</w:t>
            </w:r>
          </w:p>
        </w:tc>
        <w:tc>
          <w:tcPr>
            <w:tcW w:w="714" w:type="pct"/>
            <w:vAlign w:val="center"/>
          </w:tcPr>
          <w:p>
            <w:pPr>
              <w:pStyle w:val="8"/>
            </w:pPr>
            <w:r>
              <w:t>其中：财政    资金</w:t>
            </w:r>
          </w:p>
        </w:tc>
        <w:tc>
          <w:tcPr>
            <w:tcW w:w="714" w:type="pct"/>
            <w:vAlign w:val="center"/>
          </w:tcPr>
          <w:p>
            <w:pPr>
              <w:pStyle w:val="13"/>
            </w:pPr>
            <w:r>
              <w:t>4.02</w:t>
            </w:r>
          </w:p>
        </w:tc>
        <w:tc>
          <w:tcPr>
            <w:tcW w:w="715" w:type="pct"/>
            <w:vAlign w:val="center"/>
          </w:tcPr>
          <w:p>
            <w:pPr>
              <w:pStyle w:val="8"/>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维护好以工资为核心的各项劳动经济权益，让广大职工共享经济发展成果，全力维护职工队伍和谐稳定。</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资金支出计划（%）</w:t>
            </w:r>
          </w:p>
        </w:tc>
        <w:tc>
          <w:tcPr>
            <w:tcW w:w="1428" w:type="pct"/>
            <w:gridSpan w:val="2"/>
            <w:vAlign w:val="center"/>
          </w:tcPr>
          <w:p>
            <w:pPr>
              <w:pStyle w:val="8"/>
            </w:pPr>
            <w:r>
              <w:t>3月底</w:t>
            </w:r>
          </w:p>
        </w:tc>
        <w:tc>
          <w:tcPr>
            <w:tcW w:w="714" w:type="pct"/>
            <w:vAlign w:val="center"/>
          </w:tcPr>
          <w:p>
            <w:pPr>
              <w:pStyle w:val="8"/>
            </w:pPr>
            <w:r>
              <w:t>6月底</w:t>
            </w:r>
          </w:p>
        </w:tc>
        <w:tc>
          <w:tcPr>
            <w:tcW w:w="714" w:type="pct"/>
            <w:vAlign w:val="center"/>
          </w:tcPr>
          <w:p>
            <w:pPr>
              <w:pStyle w:val="8"/>
            </w:pPr>
            <w:r>
              <w:t>10月底</w:t>
            </w:r>
          </w:p>
        </w:tc>
        <w:tc>
          <w:tcPr>
            <w:tcW w:w="1429" w:type="pct"/>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2"/>
            </w:pPr>
            <w:r>
              <w:t xml:space="preserve"> </w:t>
            </w:r>
          </w:p>
        </w:tc>
        <w:tc>
          <w:tcPr>
            <w:tcW w:w="714" w:type="pct"/>
            <w:vAlign w:val="center"/>
          </w:tcPr>
          <w:p>
            <w:pPr>
              <w:pStyle w:val="12"/>
            </w:pPr>
            <w:r>
              <w:t xml:space="preserve"> </w:t>
            </w:r>
          </w:p>
        </w:tc>
        <w:tc>
          <w:tcPr>
            <w:tcW w:w="714" w:type="pct"/>
            <w:vAlign w:val="center"/>
          </w:tcPr>
          <w:p>
            <w:pPr>
              <w:pStyle w:val="12"/>
            </w:pPr>
            <w:r>
              <w:t>100%</w:t>
            </w:r>
          </w:p>
        </w:tc>
        <w:tc>
          <w:tcPr>
            <w:tcW w:w="1429"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绩效目标</w:t>
            </w:r>
          </w:p>
        </w:tc>
        <w:tc>
          <w:tcPr>
            <w:tcW w:w="4285" w:type="pct"/>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48"/>
        <w:gridCol w:w="2024"/>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8"/>
            </w:pPr>
            <w:r>
              <w:t>一级指标</w:t>
            </w:r>
          </w:p>
        </w:tc>
        <w:tc>
          <w:tcPr>
            <w:tcW w:w="714" w:type="pct"/>
            <w:vAlign w:val="center"/>
          </w:tcPr>
          <w:p>
            <w:pPr>
              <w:pStyle w:val="8"/>
            </w:pPr>
            <w:r>
              <w:t>二级指标</w:t>
            </w:r>
          </w:p>
        </w:tc>
        <w:tc>
          <w:tcPr>
            <w:tcW w:w="714" w:type="pct"/>
            <w:vAlign w:val="center"/>
          </w:tcPr>
          <w:p>
            <w:pPr>
              <w:pStyle w:val="8"/>
            </w:pPr>
            <w:r>
              <w:t>三级指标</w:t>
            </w:r>
          </w:p>
        </w:tc>
        <w:tc>
          <w:tcPr>
            <w:tcW w:w="1428" w:type="pct"/>
            <w:vAlign w:val="center"/>
          </w:tcPr>
          <w:p>
            <w:pPr>
              <w:pStyle w:val="8"/>
            </w:pPr>
            <w:r>
              <w:t>绩效指标描述</w:t>
            </w:r>
          </w:p>
        </w:tc>
        <w:tc>
          <w:tcPr>
            <w:tcW w:w="714" w:type="pct"/>
            <w:vAlign w:val="center"/>
          </w:tcPr>
          <w:p>
            <w:pPr>
              <w:pStyle w:val="8"/>
            </w:pPr>
            <w:r>
              <w:t>指标值</w:t>
            </w:r>
          </w:p>
        </w:tc>
        <w:tc>
          <w:tcPr>
            <w:tcW w:w="714"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产出指标</w:t>
            </w:r>
          </w:p>
        </w:tc>
        <w:tc>
          <w:tcPr>
            <w:tcW w:w="714" w:type="pct"/>
            <w:vAlign w:val="center"/>
          </w:tcPr>
          <w:p>
            <w:pPr>
              <w:pStyle w:val="13"/>
            </w:pPr>
            <w:r>
              <w:t>数量指标</w:t>
            </w:r>
          </w:p>
        </w:tc>
        <w:tc>
          <w:tcPr>
            <w:tcW w:w="714" w:type="pct"/>
            <w:vAlign w:val="center"/>
          </w:tcPr>
          <w:p>
            <w:pPr>
              <w:pStyle w:val="13"/>
            </w:pPr>
            <w:r>
              <w:t>免费健康体检率</w:t>
            </w:r>
          </w:p>
        </w:tc>
        <w:tc>
          <w:tcPr>
            <w:tcW w:w="1428" w:type="pct"/>
            <w:vAlign w:val="center"/>
          </w:tcPr>
          <w:p>
            <w:pPr>
              <w:pStyle w:val="13"/>
            </w:pPr>
            <w:r>
              <w:t>实际健康体检人数占当年应体检人数比例</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资金到位率</w:t>
            </w:r>
          </w:p>
        </w:tc>
        <w:tc>
          <w:tcPr>
            <w:tcW w:w="1428" w:type="pct"/>
            <w:vAlign w:val="center"/>
          </w:tcPr>
          <w:p>
            <w:pPr>
              <w:pStyle w:val="13"/>
            </w:pPr>
            <w:r>
              <w:t>资金到位情况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时效指标</w:t>
            </w:r>
          </w:p>
        </w:tc>
        <w:tc>
          <w:tcPr>
            <w:tcW w:w="1428" w:type="pct"/>
            <w:vAlign w:val="center"/>
          </w:tcPr>
          <w:p>
            <w:pPr>
              <w:pStyle w:val="13"/>
            </w:pPr>
            <w:r>
              <w:t>时效指标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人均体检费</w:t>
            </w:r>
          </w:p>
        </w:tc>
        <w:tc>
          <w:tcPr>
            <w:tcW w:w="1428" w:type="pct"/>
            <w:vAlign w:val="center"/>
          </w:tcPr>
          <w:p>
            <w:pPr>
              <w:pStyle w:val="13"/>
            </w:pPr>
            <w:r>
              <w:t>人均体检费</w:t>
            </w:r>
          </w:p>
        </w:tc>
        <w:tc>
          <w:tcPr>
            <w:tcW w:w="714" w:type="pct"/>
            <w:vAlign w:val="center"/>
          </w:tcPr>
          <w:p>
            <w:pPr>
              <w:pStyle w:val="13"/>
            </w:pPr>
            <w:r>
              <w:t>600/人</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效益指标</w:t>
            </w:r>
          </w:p>
        </w:tc>
        <w:tc>
          <w:tcPr>
            <w:tcW w:w="714" w:type="pct"/>
            <w:vAlign w:val="center"/>
          </w:tcPr>
          <w:p>
            <w:pPr>
              <w:pStyle w:val="13"/>
            </w:pPr>
            <w:r>
              <w:t>经济效益指标</w:t>
            </w:r>
          </w:p>
        </w:tc>
        <w:tc>
          <w:tcPr>
            <w:tcW w:w="714" w:type="pct"/>
            <w:vAlign w:val="center"/>
          </w:tcPr>
          <w:p>
            <w:pPr>
              <w:pStyle w:val="13"/>
            </w:pPr>
            <w:r>
              <w:t>资金的使用效率</w:t>
            </w:r>
          </w:p>
        </w:tc>
        <w:tc>
          <w:tcPr>
            <w:tcW w:w="1428" w:type="pct"/>
            <w:vAlign w:val="center"/>
          </w:tcPr>
          <w:p>
            <w:pPr>
              <w:pStyle w:val="13"/>
            </w:pPr>
            <w:r>
              <w:t>资金的使用效率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健康体检表完成率</w:t>
            </w:r>
          </w:p>
        </w:tc>
        <w:tc>
          <w:tcPr>
            <w:tcW w:w="1428" w:type="pct"/>
            <w:vAlign w:val="center"/>
          </w:tcPr>
          <w:p>
            <w:pPr>
              <w:pStyle w:val="13"/>
            </w:pPr>
            <w:r>
              <w:t>抽查填写完整的健康体检数占全部完整的健康体检表数的比例</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生态效益指标</w:t>
            </w:r>
          </w:p>
        </w:tc>
        <w:tc>
          <w:tcPr>
            <w:tcW w:w="714" w:type="pct"/>
            <w:vAlign w:val="center"/>
          </w:tcPr>
          <w:p>
            <w:pPr>
              <w:pStyle w:val="13"/>
            </w:pPr>
            <w:r>
              <w:t>生态影响</w:t>
            </w:r>
          </w:p>
        </w:tc>
        <w:tc>
          <w:tcPr>
            <w:tcW w:w="1428" w:type="pct"/>
            <w:vAlign w:val="center"/>
          </w:tcPr>
          <w:p>
            <w:pPr>
              <w:pStyle w:val="13"/>
            </w:pPr>
            <w:r>
              <w:t>生态影响</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可持续性服务</w:t>
            </w:r>
          </w:p>
        </w:tc>
        <w:tc>
          <w:tcPr>
            <w:tcW w:w="1428" w:type="pct"/>
            <w:vAlign w:val="center"/>
          </w:tcPr>
          <w:p>
            <w:pPr>
              <w:pStyle w:val="13"/>
            </w:pPr>
            <w:r>
              <w:t>可持续性服务</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pPr>
            <w:r>
              <w:t>满意度指标</w:t>
            </w:r>
          </w:p>
        </w:tc>
        <w:tc>
          <w:tcPr>
            <w:tcW w:w="714" w:type="pct"/>
            <w:vAlign w:val="center"/>
          </w:tcPr>
          <w:p>
            <w:pPr>
              <w:pStyle w:val="13"/>
            </w:pPr>
            <w:r>
              <w:t>服务对象满意度指标</w:t>
            </w:r>
          </w:p>
        </w:tc>
        <w:tc>
          <w:tcPr>
            <w:tcW w:w="714" w:type="pct"/>
            <w:vAlign w:val="center"/>
          </w:tcPr>
          <w:p>
            <w:pPr>
              <w:pStyle w:val="13"/>
            </w:pPr>
            <w:r>
              <w:t>保障对象健康体检满意度</w:t>
            </w:r>
          </w:p>
        </w:tc>
        <w:tc>
          <w:tcPr>
            <w:tcW w:w="1428" w:type="pct"/>
            <w:vAlign w:val="center"/>
          </w:tcPr>
          <w:p>
            <w:pPr>
              <w:pStyle w:val="13"/>
            </w:pPr>
            <w:r>
              <w:t>参加体检的保健对象调查满意率</w:t>
            </w:r>
          </w:p>
        </w:tc>
        <w:tc>
          <w:tcPr>
            <w:tcW w:w="714" w:type="pct"/>
            <w:vAlign w:val="center"/>
          </w:tcPr>
          <w:p>
            <w:pPr>
              <w:pStyle w:val="13"/>
            </w:pPr>
            <w:r>
              <w:t>≥90%</w:t>
            </w:r>
          </w:p>
        </w:tc>
        <w:tc>
          <w:tcPr>
            <w:tcW w:w="714" w:type="pct"/>
            <w:vAlign w:val="center"/>
          </w:tcPr>
          <w:p>
            <w:pPr>
              <w:pStyle w:val="13"/>
            </w:pPr>
            <w:r>
              <w:t>行业标准</w:t>
            </w:r>
          </w:p>
        </w:tc>
      </w:tr>
    </w:tbl>
    <w:p>
      <w:pPr>
        <w:ind w:firstLine="640" w:firstLineChars="200"/>
        <w:jc w:val="left"/>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4"/>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rPr>
        <w:t>无此项公开内容，空表列示。</w:t>
      </w:r>
    </w:p>
    <w:p>
      <w:pPr>
        <w:jc w:val="left"/>
        <w:rPr>
          <w:rFonts w:hint="eastAsia" w:ascii="黑体" w:hAnsi="黑体" w:eastAsia="黑体"/>
          <w:color w:val="000000"/>
          <w:sz w:val="32"/>
        </w:rPr>
      </w:pPr>
    </w:p>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ascii="仿宋_GB2312" w:eastAsia="仿宋_GB2312"/>
          <w:sz w:val="32"/>
          <w:szCs w:val="32"/>
        </w:rPr>
        <w:t>0</w:t>
      </w:r>
      <w:r>
        <w:rPr>
          <w:rFonts w:hint="eastAsia" w:ascii="仿宋_GB2312" w:eastAsia="仿宋_GB2312"/>
          <w:sz w:val="32"/>
          <w:szCs w:val="32"/>
        </w:rPr>
        <w:t>元，本年度无新增固定资产预算。</w:t>
      </w: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bl>
    <w:p>
      <w:pPr>
        <w:jc w:val="left"/>
        <w:rPr>
          <w:rFonts w:ascii="仿宋_GB2312" w:eastAsia="仿宋_GB2312"/>
          <w:sz w:val="32"/>
          <w:szCs w:val="32"/>
        </w:rPr>
      </w:pPr>
      <w:r>
        <w:rPr>
          <w:rFonts w:hint="eastAsia" w:ascii="仿宋_GB2312" w:eastAsia="仿宋_GB2312"/>
          <w:sz w:val="32"/>
          <w:szCs w:val="32"/>
        </w:rPr>
        <w:t>无此项公开内容，空表列示。</w:t>
      </w:r>
    </w:p>
    <w:p>
      <w:pPr>
        <w:ind w:firstLine="640" w:firstLineChars="200"/>
        <w:jc w:val="left"/>
        <w:rPr>
          <w:rFonts w:hint="eastAsia" w:ascii="黑体" w:hAnsi="黑体" w:eastAsia="黑体"/>
          <w:color w:val="000000"/>
          <w:sz w:val="32"/>
          <w:lang w:eastAsia="zh-CN"/>
        </w:rPr>
      </w:pPr>
    </w:p>
    <w:p>
      <w:pPr>
        <w:ind w:firstLine="640" w:firstLineChars="200"/>
        <w:jc w:val="left"/>
        <w:rPr>
          <w:rFonts w:ascii="黑体" w:hAnsi="黑体" w:eastAsia="黑体"/>
          <w:color w:val="000000"/>
          <w:sz w:val="32"/>
        </w:rPr>
      </w:pPr>
      <w:bookmarkStart w:id="3" w:name="_GoBack"/>
      <w:bookmarkEnd w:id="3"/>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jc w:val="left"/>
        <w:rPr>
          <w:rFonts w:hint="eastAsia" w:ascii="黑体" w:hAnsi="黑体" w:eastAsia="黑体"/>
          <w:color w:val="000000"/>
          <w:sz w:val="32"/>
        </w:rPr>
      </w:pPr>
      <w:r>
        <w:rPr>
          <w:rFonts w:hint="eastAsia" w:ascii="黑体" w:hAnsi="黑体" w:eastAsia="黑体"/>
          <w:color w:val="000000"/>
          <w:sz w:val="32"/>
        </w:rPr>
        <w:t xml:space="preserve">    </w:t>
      </w:r>
    </w:p>
    <w:p>
      <w:pPr>
        <w:numPr>
          <w:numId w:val="0"/>
        </w:numPr>
        <w:rPr>
          <w:rFonts w:hint="default" w:ascii="黑体" w:hAnsi="黑体" w:eastAsia="黑体" w:cs="黑体"/>
          <w:color w:val="000000"/>
          <w:sz w:val="32"/>
          <w:lang w:val="en-US" w:eastAsia="zh-CN"/>
        </w:rPr>
      </w:pPr>
    </w:p>
    <w:sectPr>
      <w:pgSz w:w="16838" w:h="11906" w:orient="landscape"/>
      <w:pgMar w:top="1800" w:right="1440" w:bottom="17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A33BB"/>
    <w:rsid w:val="02CD7D03"/>
    <w:rsid w:val="08F231A4"/>
    <w:rsid w:val="0D365D0C"/>
    <w:rsid w:val="13FB64D3"/>
    <w:rsid w:val="23197BD5"/>
    <w:rsid w:val="2AC40429"/>
    <w:rsid w:val="2B5B4B27"/>
    <w:rsid w:val="2CC12AEB"/>
    <w:rsid w:val="353A33BB"/>
    <w:rsid w:val="41B37093"/>
    <w:rsid w:val="4F8425C9"/>
    <w:rsid w:val="52DF4DF4"/>
    <w:rsid w:val="5F0E69B0"/>
    <w:rsid w:val="68CC5577"/>
    <w:rsid w:val="69B92964"/>
    <w:rsid w:val="7E5D7152"/>
    <w:rsid w:val="7E9B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18"/>
    </w:rPr>
  </w:style>
  <w:style w:type="paragraph" w:styleId="3">
    <w:name w:val="toc 1"/>
    <w:basedOn w:val="1"/>
    <w:next w:val="1"/>
    <w:qFormat/>
    <w:uiPriority w:val="0"/>
    <w:pPr>
      <w:spacing w:before="120"/>
      <w:ind w:firstLine="560"/>
    </w:pPr>
    <w:rPr>
      <w:rFonts w:eastAsia="方正仿宋_GBK"/>
      <w:color w:val="000000"/>
      <w:sz w:val="28"/>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2022-06-28T03:33:00Z</dcterms:created>
  <dc:creator>Administrator</dc:creator>
  <cp:lastModifiedBy>Administrator</cp:lastModifiedBy>
  <dcterms:modified xsi:type="dcterms:W3CDTF">2022-06-28T06:47:01Z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