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sz w:val="44"/>
          <w:szCs w:val="44"/>
          <w:lang w:eastAsia="zh-CN"/>
        </w:rPr>
      </w:pPr>
      <w:r>
        <w:rPr>
          <w:rFonts w:hint="eastAsia" w:ascii="黑体" w:hAnsi="黑体" w:eastAsia="黑体" w:cs="黑体"/>
          <w:b/>
          <w:color w:val="000000"/>
          <w:sz w:val="44"/>
          <w:szCs w:val="44"/>
        </w:rPr>
        <w:t>山海关区文学艺术界联合会</w:t>
      </w:r>
      <w:r>
        <w:rPr>
          <w:rFonts w:ascii="黑体" w:hAnsi="黑体" w:eastAsia="黑体" w:cs="黑体"/>
          <w:b/>
          <w:color w:val="000000"/>
          <w:sz w:val="44"/>
          <w:szCs w:val="44"/>
        </w:rPr>
        <w:t>202</w:t>
      </w:r>
      <w:r>
        <w:rPr>
          <w:rFonts w:hint="eastAsia" w:ascii="黑体" w:hAnsi="黑体" w:eastAsia="黑体" w:cs="黑体"/>
          <w:b/>
          <w:color w:val="000000"/>
          <w:sz w:val="44"/>
          <w:szCs w:val="44"/>
          <w:lang w:val="en-US" w:eastAsia="zh-CN"/>
        </w:rPr>
        <w:t>1</w:t>
      </w:r>
      <w:r>
        <w:rPr>
          <w:rFonts w:ascii="黑体" w:hAnsi="黑体" w:eastAsia="黑体" w:cs="黑体"/>
          <w:b/>
          <w:color w:val="000000"/>
          <w:sz w:val="44"/>
          <w:szCs w:val="44"/>
        </w:rPr>
        <w:t>年</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预算信息公开</w:t>
      </w:r>
    </w:p>
    <w:p>
      <w:pPr>
        <w:spacing w:line="580" w:lineRule="exact"/>
        <w:jc w:val="left"/>
        <w:rPr>
          <w:rFonts w:ascii="黑体" w:hAnsi="黑体" w:eastAsia="黑体" w:cs="黑体"/>
          <w:color w:val="000000"/>
          <w:sz w:val="36"/>
          <w:szCs w:val="36"/>
        </w:rPr>
      </w:pPr>
    </w:p>
    <w:p>
      <w:pPr>
        <w:spacing w:line="580" w:lineRule="exact"/>
        <w:jc w:val="left"/>
        <w:rPr>
          <w:rFonts w:ascii="黑体" w:hAnsi="黑体" w:eastAsia="黑体" w:cs="黑体"/>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一、2021年</w:t>
      </w:r>
      <w:r>
        <w:rPr>
          <w:rFonts w:hint="eastAsia" w:ascii="仿宋_GB2312" w:hAnsi="黑体" w:eastAsia="仿宋_GB2312" w:cs="黑体"/>
          <w:b/>
          <w:color w:val="000000"/>
          <w:sz w:val="32"/>
          <w:lang w:val="en-US" w:eastAsia="zh-CN"/>
        </w:rPr>
        <w:t>单位</w:t>
      </w:r>
      <w:r>
        <w:rPr>
          <w:rFonts w:hint="eastAsia" w:ascii="仿宋_GB2312" w:hAnsi="黑体" w:eastAsia="仿宋_GB2312" w:cs="黑体"/>
          <w:b/>
          <w:color w:val="000000"/>
          <w:sz w:val="32"/>
        </w:rPr>
        <w:t>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w:t>
      </w:r>
      <w:r>
        <w:rPr>
          <w:rFonts w:hint="eastAsia" w:ascii="仿宋_GB2312" w:hAnsi="黑体" w:eastAsia="仿宋_GB2312" w:cs="黑体"/>
          <w:color w:val="000000"/>
          <w:sz w:val="32"/>
          <w:lang w:val="en-US" w:eastAsia="zh-CN"/>
        </w:rPr>
        <w:t>单位</w:t>
      </w:r>
      <w:r>
        <w:rPr>
          <w:rFonts w:hint="eastAsia" w:ascii="仿宋_GB2312" w:hAnsi="黑体" w:eastAsia="仿宋_GB2312" w:cs="黑体"/>
          <w:color w:val="000000"/>
          <w:sz w:val="32"/>
        </w:rPr>
        <w:t>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二、2021年</w:t>
      </w:r>
      <w:r>
        <w:rPr>
          <w:rFonts w:hint="eastAsia" w:ascii="仿宋_GB2312" w:hAnsi="黑体" w:eastAsia="仿宋_GB2312" w:cs="黑体"/>
          <w:b/>
          <w:color w:val="000000"/>
          <w:sz w:val="32"/>
          <w:lang w:val="en-US" w:eastAsia="zh-CN"/>
        </w:rPr>
        <w:t>单位</w:t>
      </w:r>
      <w:r>
        <w:rPr>
          <w:rFonts w:hint="eastAsia" w:ascii="仿宋_GB2312" w:hAnsi="黑体" w:eastAsia="仿宋_GB2312" w:cs="黑体"/>
          <w:b/>
          <w:color w:val="000000"/>
          <w:sz w:val="32"/>
        </w:rPr>
        <w:t>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olor w:val="000000"/>
          <w:sz w:val="32"/>
          <w:lang w:eastAsia="zh-CN"/>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hint="eastAsia"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rPr>
          <w:rFonts w:hint="eastAsia" w:ascii="仿宋_GB2312" w:hAnsi="黑体" w:eastAsia="仿宋_GB2312"/>
          <w:color w:val="000000"/>
          <w:sz w:val="32"/>
        </w:rPr>
      </w:pPr>
      <w:r>
        <w:rPr>
          <w:rFonts w:hint="eastAsia" w:ascii="仿宋_GB2312" w:hAnsi="黑体" w:eastAsia="仿宋_GB2312"/>
          <w:color w:val="000000"/>
          <w:sz w:val="32"/>
          <w:lang w:val="en-US" w:eastAsia="zh-CN"/>
        </w:rPr>
        <w:t>（五）</w:t>
      </w:r>
      <w:r>
        <w:rPr>
          <w:rFonts w:hint="eastAsia" w:ascii="仿宋_GB2312" w:hAnsi="黑体" w:eastAsia="仿宋_GB2312"/>
          <w:color w:val="000000"/>
          <w:sz w:val="32"/>
        </w:rPr>
        <w:t>预算绩效信息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六</w:t>
      </w:r>
      <w:r>
        <w:rPr>
          <w:rFonts w:hint="eastAsia" w:ascii="仿宋_GB2312" w:hAnsi="黑体" w:eastAsia="仿宋_GB2312"/>
          <w:color w:val="000000"/>
          <w:sz w:val="32"/>
        </w:rPr>
        <w:t>）政府采购预算情况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七</w:t>
      </w:r>
      <w:r>
        <w:rPr>
          <w:rFonts w:hint="eastAsia" w:ascii="仿宋_GB2312" w:hAnsi="黑体" w:eastAsia="仿宋_GB2312"/>
          <w:color w:val="000000"/>
          <w:sz w:val="32"/>
        </w:rPr>
        <w:t>）国有资产信息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八</w:t>
      </w:r>
      <w:r>
        <w:rPr>
          <w:rFonts w:hint="eastAsia" w:ascii="仿宋_GB2312" w:hAnsi="黑体" w:eastAsia="仿宋_GB2312"/>
          <w:color w:val="000000"/>
          <w:sz w:val="32"/>
        </w:rPr>
        <w:t>）名词解释</w:t>
      </w:r>
    </w:p>
    <w:p>
      <w:pPr>
        <w:spacing w:line="580" w:lineRule="exact"/>
        <w:rPr>
          <w:rFonts w:hint="eastAsia"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九</w:t>
      </w:r>
      <w:r>
        <w:rPr>
          <w:rFonts w:hint="eastAsia" w:ascii="仿宋_GB2312" w:hAnsi="黑体" w:eastAsia="仿宋_GB2312"/>
          <w:color w:val="000000"/>
          <w:sz w:val="32"/>
        </w:rPr>
        <w:t>）其他需要说明的事项</w:t>
      </w:r>
    </w:p>
    <w:p>
      <w:pPr>
        <w:spacing w:line="580" w:lineRule="exact"/>
        <w:jc w:val="center"/>
        <w:rPr>
          <w:rFonts w:hint="eastAsia" w:ascii="仿宋_GB2312" w:hAnsi="黑体" w:eastAsia="仿宋_GB2312" w:cs="黑体"/>
          <w:b/>
          <w:color w:val="000000"/>
          <w:sz w:val="36"/>
          <w:szCs w:val="36"/>
        </w:rPr>
      </w:pPr>
      <w:r>
        <w:rPr>
          <w:rFonts w:hint="eastAsia" w:ascii="仿宋_GB2312" w:hAnsi="黑体" w:eastAsia="仿宋_GB2312" w:cs="黑体"/>
          <w:b/>
          <w:color w:val="000000"/>
          <w:sz w:val="36"/>
          <w:szCs w:val="36"/>
        </w:rPr>
        <w:t>一、202</w:t>
      </w:r>
      <w:r>
        <w:rPr>
          <w:rFonts w:hint="eastAsia" w:ascii="仿宋_GB2312" w:hAnsi="黑体" w:eastAsia="仿宋_GB2312" w:cs="黑体"/>
          <w:b/>
          <w:color w:val="000000"/>
          <w:sz w:val="36"/>
          <w:szCs w:val="36"/>
          <w:lang w:val="en-US" w:eastAsia="zh-CN"/>
        </w:rPr>
        <w:t>1</w:t>
      </w:r>
      <w:r>
        <w:rPr>
          <w:rFonts w:hint="eastAsia" w:ascii="仿宋_GB2312" w:hAnsi="黑体" w:eastAsia="仿宋_GB2312" w:cs="黑体"/>
          <w:b/>
          <w:color w:val="000000"/>
          <w:sz w:val="36"/>
          <w:szCs w:val="36"/>
        </w:rPr>
        <w:t>年</w:t>
      </w:r>
      <w:r>
        <w:rPr>
          <w:rFonts w:hint="eastAsia" w:ascii="仿宋_GB2312" w:hAnsi="黑体" w:eastAsia="仿宋_GB2312" w:cs="黑体"/>
          <w:b/>
          <w:color w:val="000000"/>
          <w:sz w:val="36"/>
          <w:szCs w:val="36"/>
          <w:lang w:eastAsia="zh-CN"/>
        </w:rPr>
        <w:t>单位</w:t>
      </w:r>
      <w:r>
        <w:rPr>
          <w:rFonts w:hint="eastAsia" w:ascii="仿宋_GB2312" w:hAnsi="黑体" w:eastAsia="仿宋_GB2312" w:cs="黑体"/>
          <w:b/>
          <w:color w:val="000000"/>
          <w:sz w:val="36"/>
          <w:szCs w:val="36"/>
        </w:rPr>
        <w:t>预算公开表格</w:t>
      </w:r>
    </w:p>
    <w:p>
      <w:pPr>
        <w:spacing w:line="580" w:lineRule="exact"/>
        <w:jc w:val="center"/>
        <w:rPr>
          <w:rFonts w:ascii="方正小标宋_GBK" w:hAnsi="方正小标宋_GBK" w:eastAsia="方正小标宋_GBK" w:cs="方正小标宋_GBK"/>
          <w:color w:val="000000"/>
          <w:sz w:val="32"/>
          <w:szCs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预算收支总表</w:t>
      </w:r>
    </w:p>
    <w:p>
      <w:pPr>
        <w:spacing w:line="580" w:lineRule="exact"/>
        <w:rPr>
          <w:rFonts w:hint="default" w:ascii="仿宋_GB2312" w:hAnsi="黑体" w:eastAsia="仿宋_GB2312"/>
          <w:color w:val="000000"/>
          <w:sz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gridCol w:w="4140"/>
        <w:gridCol w:w="2303"/>
        <w:gridCol w:w="4624"/>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预算单位编码及名称：[721002]文联</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297092.84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其中财政拨款结转结余</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单位资金结转结余</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r>
    </w:tbl>
    <w:p>
      <w:pPr>
        <w:numPr>
          <w:ilvl w:val="0"/>
          <w:numId w:val="1"/>
        </w:numPr>
        <w:spacing w:line="580" w:lineRule="exact"/>
        <w:jc w:val="center"/>
        <w:rPr>
          <w:rFonts w:hint="eastAsia" w:ascii="仿宋_GB2312" w:hAnsi="黑体" w:eastAsia="仿宋_GB2312" w:cs="黑体"/>
          <w:color w:val="000000"/>
          <w:sz w:val="32"/>
        </w:rPr>
      </w:pP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预算收入总表</w:t>
      </w: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888"/>
        <w:gridCol w:w="3434"/>
        <w:gridCol w:w="1613"/>
        <w:gridCol w:w="1734"/>
        <w:gridCol w:w="1479"/>
        <w:gridCol w:w="905"/>
        <w:gridCol w:w="885"/>
        <w:gridCol w:w="893"/>
        <w:gridCol w:w="888"/>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单位编码及名称：[721002]文联</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297092.84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297092.84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248472.84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248472.84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168704.84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168704.84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（三）</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预算支出总表</w:t>
      </w: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2233"/>
        <w:gridCol w:w="3130"/>
        <w:gridCol w:w="3110"/>
        <w:gridCol w:w="1714"/>
        <w:gridCol w:w="936"/>
        <w:gridCol w:w="838"/>
        <w:gridCol w:w="824"/>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2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预算单位编码及名称：[721002]文联</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619655.69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619655.69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619655.69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297092.84</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256392.84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248472.84</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248472.84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168704.84</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168704.84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spacing w:line="580" w:lineRule="exact"/>
        <w:rPr>
          <w:rFonts w:ascii="仿宋_GB2312" w:hAnsi="黑体" w:eastAsia="仿宋_GB2312"/>
          <w:color w:val="000000"/>
          <w:sz w:val="32"/>
        </w:rPr>
      </w:pPr>
    </w:p>
    <w:p>
      <w:pPr>
        <w:numPr>
          <w:ilvl w:val="0"/>
          <w:numId w:val="0"/>
        </w:numPr>
        <w:spacing w:line="580" w:lineRule="exact"/>
        <w:ind w:leftChars="0"/>
        <w:jc w:val="center"/>
        <w:rPr>
          <w:rFonts w:hint="eastAsia" w:ascii="仿宋_GB2312" w:hAnsi="黑体" w:eastAsia="仿宋_GB2312" w:cs="黑体"/>
          <w:color w:val="000000"/>
          <w:sz w:val="32"/>
        </w:rPr>
      </w:pPr>
      <w:r>
        <w:rPr>
          <w:rFonts w:hint="eastAsia" w:ascii="仿宋_GB2312" w:hAnsi="黑体" w:eastAsia="仿宋_GB2312" w:cs="黑体"/>
          <w:color w:val="000000"/>
          <w:sz w:val="32"/>
          <w:lang w:eastAsia="zh-CN"/>
        </w:rPr>
        <w:t>（</w:t>
      </w:r>
      <w:r>
        <w:rPr>
          <w:rFonts w:hint="eastAsia" w:ascii="仿宋_GB2312" w:hAnsi="黑体" w:eastAsia="仿宋_GB2312" w:cs="黑体"/>
          <w:color w:val="000000"/>
          <w:sz w:val="32"/>
          <w:lang w:val="en-US" w:eastAsia="zh-CN"/>
        </w:rPr>
        <w:t>四）</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预算财政拨款收支总表</w:t>
      </w: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4"/>
        <w:gridCol w:w="4032"/>
        <w:gridCol w:w="2060"/>
        <w:gridCol w:w="4262"/>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7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预算单位编码及名称：[721002]文联</w:t>
            </w:r>
          </w:p>
        </w:tc>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297092.84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二、年终结转结余</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r>
    </w:tbl>
    <w:p>
      <w:pPr>
        <w:spacing w:line="580" w:lineRule="exact"/>
        <w:rPr>
          <w:rFonts w:ascii="仿宋_GB2312" w:hAnsi="黑体" w:eastAsia="仿宋_GB2312"/>
          <w:color w:val="000000"/>
          <w:sz w:val="32"/>
        </w:rPr>
      </w:pPr>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（五）</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预算一般公共预算财政拨款支出表</w:t>
      </w: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9"/>
        <w:gridCol w:w="1445"/>
        <w:gridCol w:w="4143"/>
        <w:gridCol w:w="1842"/>
        <w:gridCol w:w="1674"/>
        <w:gridCol w:w="1619"/>
        <w:gridCol w:w="1294"/>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5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预算单位编码及名称：[721002]文联</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619655.69</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542372.33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77283.36</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619655.69</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542372.33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77283.36</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663655.69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619655.69</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542372.33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77283.36</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297092.84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256392.84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243910.36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12482.48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248472.84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248472.84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235990.36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12482.48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168704.84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168704.84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156222.36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12482.48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退役安置</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2080999</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其他退役安置支出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108428.84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1129003.37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1044303.37</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954537.53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89765.84</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84700.00</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（六）</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预算一般公共预算财政拨款基本支出表</w:t>
      </w: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1877"/>
        <w:gridCol w:w="4569"/>
        <w:gridCol w:w="2327"/>
        <w:gridCol w:w="2315"/>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预算单位编码及名称：[721002]文联</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部门预算支出经济分类科目</w:t>
            </w:r>
          </w:p>
        </w:tc>
        <w:tc>
          <w:tcPr>
            <w:tcW w:w="22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789675.17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789675.17</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265320.00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265320.00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186790.00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186790.00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16708.00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16708.00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69402.00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69402.00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79768.00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38637.63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69791.21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3432.33</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3432.33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59826.00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89765.84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9862.96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6633.00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13900.88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164862.36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164862.36</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107468.00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107468.00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48754.36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48754.36</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1044303.37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954537.53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89765.84</w:t>
            </w:r>
          </w:p>
        </w:tc>
      </w:tr>
    </w:tbl>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（七）</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预算政府基金预算财政拨款支出表</w:t>
      </w: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1497"/>
        <w:gridCol w:w="4571"/>
        <w:gridCol w:w="2552"/>
        <w:gridCol w:w="2544"/>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243"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单位编码及名称：[721002]文联</w:t>
            </w:r>
          </w:p>
        </w:tc>
        <w:tc>
          <w:tcPr>
            <w:tcW w:w="877"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2"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1575"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878"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877"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879"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注：无政府基金预算，空表列示。</w:t>
            </w:r>
          </w:p>
        </w:tc>
      </w:tr>
    </w:tbl>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（八）</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预算国有资本经营预算财政拨款支出表</w:t>
      </w: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2"/>
        <w:gridCol w:w="1485"/>
        <w:gridCol w:w="4385"/>
        <w:gridCol w:w="2544"/>
        <w:gridCol w:w="2535"/>
        <w:gridCol w:w="2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249"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单位编码及名称：[721002]文联</w:t>
            </w:r>
          </w:p>
        </w:tc>
        <w:tc>
          <w:tcPr>
            <w:tcW w:w="874"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5"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注：无国有资本经营预算，空表列示。</w:t>
            </w:r>
          </w:p>
        </w:tc>
      </w:tr>
    </w:tbl>
    <w:p>
      <w:pPr>
        <w:spacing w:line="580" w:lineRule="exact"/>
        <w:jc w:val="center"/>
        <w:rPr>
          <w:rFonts w:hint="eastAsia" w:ascii="仿宋_GB2312" w:hAnsi="黑体" w:eastAsia="仿宋_GB2312" w:cs="黑体"/>
          <w:color w:val="000000"/>
          <w:sz w:val="32"/>
        </w:rPr>
      </w:pPr>
    </w:p>
    <w:p>
      <w:pPr>
        <w:spacing w:line="580" w:lineRule="exact"/>
        <w:ind w:firstLine="3520" w:firstLineChars="1100"/>
        <w:jc w:val="both"/>
        <w:rPr>
          <w:rFonts w:ascii="仿宋_GB2312" w:hAnsi="黑体" w:eastAsia="仿宋_GB2312" w:cs="黑体"/>
          <w:color w:val="000000"/>
          <w:sz w:val="32"/>
        </w:rPr>
      </w:pPr>
      <w:r>
        <w:rPr>
          <w:rFonts w:hint="eastAsia" w:ascii="仿宋_GB2312" w:hAnsi="黑体" w:eastAsia="仿宋_GB2312" w:cs="黑体"/>
          <w:color w:val="000000"/>
          <w:sz w:val="32"/>
        </w:rPr>
        <w:t>（九）</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预算财政拨款“三公”经费支出表</w:t>
      </w:r>
    </w:p>
    <w:p>
      <w:pPr>
        <w:spacing w:line="580" w:lineRule="exact"/>
        <w:rPr>
          <w:rFonts w:ascii="仿宋_GB2312" w:hAnsi="黑体" w:eastAsia="仿宋_GB2312"/>
          <w:color w:val="000000"/>
          <w:sz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3"/>
        <w:gridCol w:w="1512"/>
        <w:gridCol w:w="3769"/>
        <w:gridCol w:w="1555"/>
        <w:gridCol w:w="1120"/>
        <w:gridCol w:w="1436"/>
        <w:gridCol w:w="1111"/>
        <w:gridCol w:w="1341"/>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2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预算单位编码及名称：[721002]文联</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部门代码（单位代码）</w:t>
            </w:r>
          </w:p>
        </w:tc>
        <w:tc>
          <w:tcPr>
            <w:tcW w:w="1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部门名称（单位名称）</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“三公”经费合计</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3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10369.00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文联</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10369.00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721001</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山海关区文学艺术界联合会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10369.00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369.00</w:t>
            </w:r>
          </w:p>
        </w:tc>
      </w:tr>
    </w:tbl>
    <w:p>
      <w:pPr>
        <w:spacing w:line="580" w:lineRule="exact"/>
        <w:rPr>
          <w:rFonts w:ascii="仿宋_GB2312" w:hAnsi="黑体" w:eastAsia="仿宋_GB2312"/>
          <w:color w:val="000000"/>
          <w:sz w:val="32"/>
        </w:rPr>
      </w:pPr>
    </w:p>
    <w:p>
      <w:pPr>
        <w:spacing w:line="580" w:lineRule="exact"/>
        <w:ind w:firstLine="4337" w:firstLineChars="1200"/>
        <w:rPr>
          <w:rFonts w:ascii="仿宋_GB2312" w:hAnsi="黑体" w:eastAsia="仿宋_GB2312"/>
          <w:color w:val="000000"/>
          <w:sz w:val="32"/>
        </w:rPr>
      </w:pPr>
      <w:r>
        <w:rPr>
          <w:rFonts w:hint="eastAsia" w:ascii="仿宋_GB2312" w:hAnsi="黑体" w:eastAsia="仿宋_GB2312" w:cs="黑体"/>
          <w:b/>
          <w:color w:val="000000"/>
          <w:sz w:val="36"/>
          <w:szCs w:val="36"/>
        </w:rPr>
        <w:t>二、202</w:t>
      </w:r>
      <w:r>
        <w:rPr>
          <w:rFonts w:hint="eastAsia" w:ascii="仿宋_GB2312" w:hAnsi="黑体" w:eastAsia="仿宋_GB2312" w:cs="黑体"/>
          <w:b/>
          <w:color w:val="000000"/>
          <w:sz w:val="36"/>
          <w:szCs w:val="36"/>
          <w:lang w:val="en-US" w:eastAsia="zh-CN"/>
        </w:rPr>
        <w:t>1</w:t>
      </w:r>
      <w:r>
        <w:rPr>
          <w:rFonts w:hint="eastAsia" w:ascii="仿宋_GB2312" w:hAnsi="黑体" w:eastAsia="仿宋_GB2312" w:cs="黑体"/>
          <w:b/>
          <w:color w:val="000000"/>
          <w:sz w:val="36"/>
          <w:szCs w:val="36"/>
        </w:rPr>
        <w:t>年</w:t>
      </w:r>
      <w:r>
        <w:rPr>
          <w:rFonts w:hint="eastAsia" w:ascii="仿宋_GB2312" w:hAnsi="黑体" w:eastAsia="仿宋_GB2312" w:cs="黑体"/>
          <w:b/>
          <w:color w:val="000000"/>
          <w:sz w:val="36"/>
          <w:szCs w:val="36"/>
          <w:lang w:eastAsia="zh-CN"/>
        </w:rPr>
        <w:t>单位</w:t>
      </w:r>
      <w:r>
        <w:rPr>
          <w:rFonts w:hint="eastAsia" w:ascii="仿宋_GB2312" w:hAnsi="黑体" w:eastAsia="仿宋_GB2312" w:cs="黑体"/>
          <w:b/>
          <w:color w:val="000000"/>
          <w:sz w:val="36"/>
          <w:szCs w:val="36"/>
        </w:rPr>
        <w:t>预算公开说明</w:t>
      </w:r>
    </w:p>
    <w:p>
      <w:pPr>
        <w:jc w:val="center"/>
        <w:rPr>
          <w:rFonts w:hint="eastAsia" w:ascii="宋体" w:hAnsi="宋体" w:cs="黑体"/>
          <w:b/>
          <w:color w:val="000000"/>
          <w:sz w:val="44"/>
        </w:rPr>
      </w:pPr>
      <w:r>
        <w:rPr>
          <w:rFonts w:hint="eastAsia" w:ascii="宋体" w:hAnsi="宋体" w:cs="黑体"/>
          <w:b/>
          <w:color w:val="000000"/>
          <w:sz w:val="44"/>
        </w:rPr>
        <w:t>山海关区</w:t>
      </w:r>
      <w:r>
        <w:rPr>
          <w:rFonts w:hint="eastAsia" w:ascii="宋体" w:hAnsi="宋体" w:cs="黑体"/>
          <w:b/>
          <w:color w:val="000000"/>
          <w:sz w:val="44"/>
          <w:szCs w:val="22"/>
        </w:rPr>
        <w:t>文学艺术界联合会</w:t>
      </w:r>
      <w:r>
        <w:rPr>
          <w:rFonts w:hint="eastAsia" w:ascii="宋体" w:hAnsi="宋体" w:cs="黑体"/>
          <w:b/>
          <w:color w:val="000000"/>
          <w:sz w:val="44"/>
        </w:rPr>
        <w:t>2021年</w:t>
      </w:r>
      <w:r>
        <w:rPr>
          <w:rFonts w:hint="eastAsia" w:ascii="宋体" w:hAnsi="宋体" w:cs="黑体"/>
          <w:b/>
          <w:color w:val="000000"/>
          <w:sz w:val="44"/>
          <w:lang w:val="en-US" w:eastAsia="zh-CN"/>
        </w:rPr>
        <w:t>单位</w:t>
      </w:r>
      <w:r>
        <w:rPr>
          <w:rFonts w:hint="eastAsia" w:ascii="宋体" w:hAnsi="宋体" w:cs="黑体"/>
          <w:b/>
          <w:color w:val="000000"/>
          <w:sz w:val="44"/>
        </w:rPr>
        <w:t>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》、《地方预决算公开操作规程》和《河北省省级预算公开办法》规定，现将山海关区文学艺术界联合会202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val="en-US" w:eastAsia="zh-CN"/>
        </w:rPr>
        <w:t>单位</w:t>
      </w:r>
      <w:r>
        <w:rPr>
          <w:rFonts w:hint="eastAsia" w:ascii="黑体" w:hAnsi="黑体" w:eastAsia="黑体" w:cs="黑体"/>
          <w:color w:val="000000"/>
          <w:sz w:val="32"/>
        </w:rPr>
        <w:t>职责及机构设置情况</w:t>
      </w:r>
    </w:p>
    <w:p>
      <w:pPr>
        <w:spacing w:line="500" w:lineRule="exact"/>
        <w:ind w:firstLine="643" w:firstLineChars="200"/>
        <w:jc w:val="left"/>
        <w:rPr>
          <w:rFonts w:hint="eastAsia" w:ascii="楷体_GB2312" w:hAnsi="楷体" w:eastAsia="楷体_GB2312" w:cs="楷体"/>
          <w:b/>
          <w:color w:val="000000"/>
          <w:sz w:val="32"/>
        </w:rPr>
      </w:pPr>
      <w:r>
        <w:rPr>
          <w:rFonts w:hint="eastAsia" w:ascii="楷体_GB2312" w:hAnsi="楷体" w:eastAsia="楷体_GB2312" w:cs="楷体"/>
          <w:b/>
          <w:color w:val="000000"/>
          <w:sz w:val="32"/>
          <w:lang w:val="en-US" w:eastAsia="zh-CN"/>
        </w:rPr>
        <w:t>单位</w:t>
      </w:r>
      <w:r>
        <w:rPr>
          <w:rFonts w:hint="eastAsia" w:ascii="楷体_GB2312" w:hAnsi="楷体" w:eastAsia="楷体_GB2312" w:cs="楷体"/>
          <w:b/>
          <w:color w:val="000000"/>
          <w:sz w:val="32"/>
        </w:rPr>
        <w:t>职责：</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结合文艺工作和文联工作实际，文联全系统要通过举办学习会、培训班、文艺活动等形式，开展形式多样的学习活动，深刻领会、坚决贯彻、全面落实。引导文艺工作者把习近平总书记有关文艺工作重要讲话精神的学习成果转化为文艺创作的动力、文艺创新的能力。把文艺界核心价值观融入到文艺实践中，努力推动文艺工作有更大作为、更大担当。</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二是抓好文艺志愿者协会组织建设，机制建设、探索总结活动经验，经常性的组织广大文艺志愿者走进社区、农村、企业、校园、举办各种展览、演出、辅导培训等活动，满足基层群众精神文化需求。</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切实加强文艺人才队伍建设，提高团结引导能力，努力培养一支德艺双馨的艺术家队伍。加强对所属八个协会的指导和管理，强化文艺培训，努力扶持一批文学、音乐、舞蹈、美术、书法、等文艺门类的新人。培育鼓励他们以山海关本土文化资源为基础，创作一批反映山海关文化、体现较高水准、具有全省或全国影响的文艺作品。推荐青年文艺人才参加全国性的学习交流，开阔视野，增长见识，提高素养。</w:t>
      </w:r>
    </w:p>
    <w:p>
      <w:pPr>
        <w:spacing w:line="500" w:lineRule="exact"/>
        <w:ind w:firstLine="640" w:firstLineChars="200"/>
        <w:jc w:val="left"/>
        <w:rPr>
          <w:rFonts w:hint="eastAsia" w:ascii="仿宋_GB2312" w:hAnsi="楷体" w:eastAsia="仿宋_GB2312" w:cs="楷体"/>
          <w:color w:val="000000"/>
          <w:sz w:val="32"/>
        </w:rPr>
      </w:pPr>
      <w:r>
        <w:rPr>
          <w:rFonts w:hint="eastAsia" w:ascii="仿宋_GB2312" w:hAnsi="仿宋_GB2312" w:eastAsia="仿宋_GB2312" w:cs="仿宋_GB2312"/>
          <w:sz w:val="32"/>
          <w:szCs w:val="32"/>
        </w:rPr>
        <w:t>四是建立健全适应文联组织新职能新定位的管理机制和工作机制，不断增强凝聚力、影响力、感召力。要深刻理解中央赋予文联组织的“团结引导、联络协调、服务管理、自律维权”的新职能新定位，积极探索创新行业服务、行业管理、行业自律的内容形式、方法途径、政策措施。</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val="en-US" w:eastAsia="zh-CN"/>
        </w:rPr>
        <w:t>单位</w:t>
      </w:r>
      <w:r>
        <w:rPr>
          <w:rFonts w:hint="eastAsia" w:ascii="楷体_GB2312" w:hAnsi="楷体" w:eastAsia="楷体_GB2312" w:cs="楷体"/>
          <w:b/>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5"/>
        <w:gridCol w:w="1231"/>
        <w:gridCol w:w="1612"/>
        <w:gridCol w:w="2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06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231"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1612"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26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06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231"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612"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6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4065" w:type="dxa"/>
            <w:noWrap w:val="0"/>
            <w:vAlign w:val="center"/>
          </w:tcPr>
          <w:p>
            <w:pPr>
              <w:spacing w:line="300" w:lineRule="exact"/>
              <w:jc w:val="left"/>
              <w:rPr>
                <w:rFonts w:ascii="仿宋_GB2312" w:eastAsia="仿宋_GB2312"/>
                <w:sz w:val="32"/>
                <w:szCs w:val="32"/>
              </w:rPr>
            </w:pPr>
            <w:r>
              <w:rPr>
                <w:rFonts w:hint="eastAsia" w:ascii="仿宋_GB2312" w:eastAsia="仿宋_GB2312"/>
                <w:sz w:val="32"/>
                <w:szCs w:val="32"/>
              </w:rPr>
              <w:t>山海关区文学艺术界联合会</w:t>
            </w:r>
          </w:p>
        </w:tc>
        <w:tc>
          <w:tcPr>
            <w:tcW w:w="1231" w:type="dxa"/>
            <w:noWrap w:val="0"/>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612" w:type="dxa"/>
            <w:noWrap w:val="0"/>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2607" w:type="dxa"/>
            <w:noWrap w:val="0"/>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val="en-US" w:eastAsia="zh-CN"/>
        </w:rPr>
        <w:t>单位</w:t>
      </w:r>
      <w:r>
        <w:rPr>
          <w:rFonts w:ascii="黑体" w:hAnsi="黑体" w:eastAsia="黑体"/>
          <w:color w:val="000000"/>
          <w:sz w:val="32"/>
        </w:rPr>
        <w:t>预算安排的总体情况</w:t>
      </w:r>
      <w:bookmarkStart w:id="0" w:name="_GoBack"/>
      <w:bookmarkEnd w:id="0"/>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预算的编制实行综合预算制度，即全部收入和支出都反映在预算中。山海关区文学艺术界机关及所属事业单位的收支包含在</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_GB2312" w:hAnsi="仿宋" w:eastAsia="仿宋_GB2312" w:cs="仿宋"/>
          <w:color w:val="000000"/>
          <w:sz w:val="32"/>
        </w:rPr>
        <w:t>反映本</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当年全部收入。2</w:t>
      </w:r>
      <w:r>
        <w:rPr>
          <w:rFonts w:hint="eastAsia" w:ascii="仿宋_GB2312" w:eastAsia="仿宋_GB2312"/>
          <w:sz w:val="32"/>
          <w:szCs w:val="32"/>
        </w:rPr>
        <w:t>02</w:t>
      </w:r>
      <w:r>
        <w:rPr>
          <w:rFonts w:hint="eastAsia" w:ascii="仿宋_GB2312" w:eastAsia="仿宋_GB2312"/>
          <w:sz w:val="32"/>
          <w:szCs w:val="32"/>
          <w:lang w:val="en-US" w:eastAsia="zh-CN"/>
        </w:rPr>
        <w:t>1</w:t>
      </w:r>
      <w:r>
        <w:rPr>
          <w:rFonts w:hint="eastAsia" w:ascii="仿宋_GB2312" w:eastAsia="仿宋_GB2312"/>
          <w:sz w:val="32"/>
          <w:szCs w:val="32"/>
        </w:rPr>
        <w:t>年预算收入</w:t>
      </w:r>
      <w:r>
        <w:rPr>
          <w:rFonts w:hint="eastAsia" w:ascii="仿宋_GB2312" w:hAnsi="仿宋" w:eastAsia="仿宋_GB2312" w:cs="仿宋"/>
          <w:color w:val="000000"/>
          <w:sz w:val="32"/>
        </w:rPr>
        <w:t>为</w:t>
      </w:r>
      <w:r>
        <w:rPr>
          <w:rFonts w:hint="eastAsia" w:ascii="仿宋_GB2312" w:hAnsi="仿宋" w:eastAsia="仿宋_GB2312" w:cs="仿宋"/>
          <w:color w:val="000000"/>
          <w:sz w:val="32"/>
          <w:lang w:val="en-US" w:eastAsia="zh-CN"/>
        </w:rPr>
        <w:t>1129003.37</w:t>
      </w:r>
      <w:r>
        <w:rPr>
          <w:rFonts w:hint="eastAsia" w:ascii="仿宋_GB2312" w:hAnsi="仿宋" w:eastAsia="仿宋_GB2312" w:cs="仿宋"/>
          <w:color w:val="000000"/>
          <w:sz w:val="32"/>
        </w:rPr>
        <w:t>元</w:t>
      </w:r>
      <w:r>
        <w:rPr>
          <w:rFonts w:hint="eastAsia" w:ascii="仿宋_GB2312" w:eastAsia="仿宋_GB2312"/>
          <w:sz w:val="32"/>
          <w:szCs w:val="32"/>
        </w:rPr>
        <w:t>，其中：一般公共预算收入</w:t>
      </w:r>
      <w:r>
        <w:rPr>
          <w:rFonts w:hint="eastAsia" w:ascii="仿宋" w:hAnsi="仿宋" w:eastAsia="仿宋" w:cs="仿宋"/>
          <w:color w:val="000000"/>
          <w:sz w:val="32"/>
          <w:lang w:val="en-US" w:eastAsia="zh-CN"/>
        </w:rPr>
        <w:t>1129003.37</w:t>
      </w:r>
      <w:r>
        <w:rPr>
          <w:rFonts w:hint="eastAsia" w:ascii="仿宋" w:hAnsi="仿宋" w:eastAsia="仿宋" w:cs="仿宋"/>
          <w:color w:val="000000"/>
          <w:sz w:val="32"/>
        </w:rPr>
        <w:t>元</w:t>
      </w:r>
      <w:r>
        <w:rPr>
          <w:rFonts w:hint="eastAsia" w:ascii="仿宋_GB2312" w:eastAsia="仿宋_GB2312"/>
          <w:sz w:val="32"/>
          <w:szCs w:val="32"/>
        </w:rPr>
        <w:t>，基金预算收入0元，财政专户核拨收入0元，其他来源收入0元。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收支预算总表支出栏、基本支出表、项目支出表按经济分类和支出功能分类科目编制，反映山海关区文学艺术界202</w:t>
      </w:r>
      <w:r>
        <w:rPr>
          <w:rFonts w:hint="eastAsia" w:ascii="仿宋_GB2312" w:hAnsi="仿宋" w:eastAsia="仿宋_GB2312" w:cs="仿宋"/>
          <w:color w:val="000000"/>
          <w:sz w:val="32"/>
          <w:lang w:val="en-US" w:eastAsia="zh-CN"/>
        </w:rPr>
        <w:t>1</w:t>
      </w:r>
      <w:r>
        <w:rPr>
          <w:rFonts w:hint="eastAsia" w:ascii="仿宋_GB2312" w:hAnsi="仿宋" w:eastAsia="仿宋_GB2312" w:cs="仿宋"/>
          <w:color w:val="000000"/>
          <w:sz w:val="32"/>
        </w:rPr>
        <w:t>年度</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年预算支出为</w:t>
      </w:r>
      <w:r>
        <w:rPr>
          <w:rFonts w:hint="eastAsia" w:ascii="仿宋_GB2312" w:eastAsia="仿宋_GB2312"/>
          <w:sz w:val="32"/>
          <w:szCs w:val="32"/>
          <w:lang w:val="en-US" w:eastAsia="zh-CN"/>
        </w:rPr>
        <w:t>1129003.37</w:t>
      </w:r>
      <w:r>
        <w:rPr>
          <w:rFonts w:hint="eastAsia" w:ascii="仿宋_GB2312" w:eastAsia="仿宋_GB2312"/>
          <w:sz w:val="32"/>
          <w:szCs w:val="32"/>
        </w:rPr>
        <w:t>元，其中：基本支出</w:t>
      </w:r>
      <w:r>
        <w:rPr>
          <w:rFonts w:hint="eastAsia" w:ascii="仿宋_GB2312" w:eastAsia="仿宋_GB2312"/>
          <w:sz w:val="32"/>
          <w:szCs w:val="32"/>
          <w:lang w:val="en-US" w:eastAsia="zh-CN"/>
        </w:rPr>
        <w:t>1044303.37</w:t>
      </w:r>
      <w:r>
        <w:rPr>
          <w:rFonts w:hint="eastAsia" w:ascii="仿宋_GB2312" w:eastAsia="仿宋_GB2312"/>
          <w:sz w:val="32"/>
          <w:szCs w:val="32"/>
        </w:rPr>
        <w:t>元，主要是人员经费</w:t>
      </w:r>
      <w:r>
        <w:rPr>
          <w:rFonts w:hint="eastAsia" w:ascii="仿宋_GB2312" w:eastAsia="仿宋_GB2312"/>
          <w:sz w:val="32"/>
          <w:szCs w:val="32"/>
          <w:lang w:val="en-US" w:eastAsia="zh-CN"/>
        </w:rPr>
        <w:t>954537.53</w:t>
      </w:r>
      <w:r>
        <w:rPr>
          <w:rFonts w:hint="eastAsia" w:ascii="仿宋_GB2312" w:eastAsia="仿宋_GB2312"/>
          <w:sz w:val="32"/>
          <w:szCs w:val="32"/>
        </w:rPr>
        <w:t>元和日常公用经费</w:t>
      </w:r>
      <w:r>
        <w:rPr>
          <w:rFonts w:hint="eastAsia" w:ascii="仿宋_GB2312" w:eastAsia="仿宋_GB2312"/>
          <w:sz w:val="32"/>
          <w:szCs w:val="32"/>
          <w:lang w:val="en-US" w:eastAsia="zh-CN"/>
        </w:rPr>
        <w:t>89765.84</w:t>
      </w:r>
      <w:r>
        <w:rPr>
          <w:rFonts w:hint="eastAsia" w:ascii="仿宋_GB2312" w:eastAsia="仿宋_GB2312"/>
          <w:sz w:val="32"/>
          <w:szCs w:val="32"/>
        </w:rPr>
        <w:t>元；项目支出</w:t>
      </w:r>
      <w:r>
        <w:rPr>
          <w:rFonts w:hint="eastAsia" w:ascii="仿宋_GB2312" w:eastAsia="仿宋_GB2312"/>
          <w:sz w:val="32"/>
          <w:szCs w:val="32"/>
          <w:lang w:val="en-US" w:eastAsia="zh-CN"/>
        </w:rPr>
        <w:t>84700</w:t>
      </w:r>
      <w:r>
        <w:rPr>
          <w:rFonts w:hint="eastAsia" w:ascii="仿宋_GB2312" w:eastAsia="仿宋_GB2312"/>
          <w:sz w:val="32"/>
          <w:szCs w:val="32"/>
        </w:rPr>
        <w:t>元，主要为：</w:t>
      </w:r>
      <w:r>
        <w:rPr>
          <w:rFonts w:hint="cs" w:ascii="仿宋_GB2312" w:eastAsia="仿宋_GB2312"/>
          <w:sz w:val="32"/>
          <w:szCs w:val="32"/>
          <w:cs/>
        </w:rPr>
        <w:t>“</w:t>
      </w:r>
      <w:r>
        <w:rPr>
          <w:rFonts w:hint="eastAsia" w:ascii="仿宋_GB2312" w:eastAsia="仿宋_GB2312"/>
          <w:sz w:val="32"/>
          <w:szCs w:val="32"/>
        </w:rPr>
        <w:t>中华诗词之乡</w:t>
      </w:r>
      <w:r>
        <w:rPr>
          <w:rFonts w:hint="cs" w:ascii="仿宋_GB2312" w:eastAsia="仿宋_GB2312"/>
          <w:sz w:val="32"/>
          <w:szCs w:val="32"/>
          <w:cs/>
        </w:rPr>
        <w:t>”</w:t>
      </w:r>
      <w:r>
        <w:rPr>
          <w:rFonts w:hint="eastAsia" w:ascii="仿宋_GB2312" w:eastAsia="仿宋_GB2312"/>
          <w:sz w:val="32"/>
          <w:szCs w:val="32"/>
        </w:rPr>
        <w:t>复查</w:t>
      </w:r>
      <w:r>
        <w:rPr>
          <w:rFonts w:hint="eastAsia" w:ascii="仿宋_GB2312" w:eastAsia="仿宋_GB2312"/>
          <w:sz w:val="32"/>
          <w:szCs w:val="32"/>
          <w:lang w:eastAsia="zh-CN"/>
        </w:rPr>
        <w:t>及《山海风》工作业务费</w:t>
      </w:r>
      <w:r>
        <w:rPr>
          <w:rFonts w:hint="eastAsia" w:ascii="仿宋_GB2312" w:eastAsia="仿宋_GB2312"/>
          <w:sz w:val="32"/>
          <w:szCs w:val="32"/>
        </w:rPr>
        <w:t>安排</w:t>
      </w:r>
      <w:r>
        <w:rPr>
          <w:rFonts w:hint="eastAsia" w:ascii="仿宋_GB2312" w:eastAsia="仿宋_GB2312"/>
          <w:sz w:val="32"/>
          <w:szCs w:val="32"/>
          <w:lang w:val="en-US" w:eastAsia="zh-CN"/>
        </w:rPr>
        <w:t>4</w:t>
      </w:r>
      <w:r>
        <w:rPr>
          <w:rFonts w:hint="eastAsia" w:ascii="仿宋_GB2312" w:eastAsia="仿宋_GB2312"/>
          <w:sz w:val="32"/>
          <w:szCs w:val="32"/>
        </w:rPr>
        <w:t>0000元，</w:t>
      </w:r>
      <w:r>
        <w:rPr>
          <w:rFonts w:hint="eastAsia" w:ascii="仿宋_GB2312" w:eastAsia="仿宋_GB2312"/>
          <w:sz w:val="32"/>
          <w:szCs w:val="32"/>
          <w:lang w:eastAsia="zh-CN"/>
        </w:rPr>
        <w:t>涉军公益岗续聘经费</w:t>
      </w:r>
      <w:r>
        <w:rPr>
          <w:rFonts w:hint="eastAsia" w:ascii="仿宋_GB2312" w:eastAsia="仿宋_GB2312"/>
          <w:sz w:val="32"/>
          <w:szCs w:val="32"/>
        </w:rPr>
        <w:t>安排3</w:t>
      </w:r>
      <w:r>
        <w:rPr>
          <w:rFonts w:hint="eastAsia" w:ascii="仿宋_GB2312" w:eastAsia="仿宋_GB2312"/>
          <w:sz w:val="32"/>
          <w:szCs w:val="32"/>
          <w:lang w:val="en-US" w:eastAsia="zh-CN"/>
        </w:rPr>
        <w:t>3500</w:t>
      </w:r>
      <w:r>
        <w:rPr>
          <w:rFonts w:hint="eastAsia" w:ascii="仿宋_GB2312" w:eastAsia="仿宋_GB2312"/>
          <w:sz w:val="32"/>
          <w:szCs w:val="32"/>
        </w:rPr>
        <w:t>元等。</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2021年预算支出安排</w:t>
      </w:r>
      <w:r>
        <w:rPr>
          <w:rFonts w:hint="eastAsia" w:ascii="仿宋_GB2312" w:eastAsia="仿宋_GB2312"/>
          <w:sz w:val="32"/>
          <w:szCs w:val="32"/>
          <w:lang w:val="en-US" w:eastAsia="zh-CN"/>
        </w:rPr>
        <w:t>1129003.37</w:t>
      </w:r>
      <w:r>
        <w:rPr>
          <w:rFonts w:hint="eastAsia" w:ascii="仿宋_GB2312" w:eastAsia="仿宋_GB2312"/>
          <w:sz w:val="32"/>
          <w:szCs w:val="32"/>
        </w:rPr>
        <w:t>元，较2020年预算</w:t>
      </w:r>
      <w:r>
        <w:rPr>
          <w:rFonts w:hint="eastAsia" w:ascii="仿宋_GB2312" w:eastAsia="仿宋_GB2312"/>
          <w:sz w:val="32"/>
          <w:szCs w:val="32"/>
          <w:highlight w:val="none"/>
          <w:lang w:eastAsia="zh-CN"/>
        </w:rPr>
        <w:t>减少</w:t>
      </w:r>
      <w:r>
        <w:rPr>
          <w:rFonts w:hint="eastAsia" w:ascii="仿宋_GB2312" w:eastAsia="仿宋_GB2312"/>
          <w:sz w:val="32"/>
          <w:szCs w:val="32"/>
          <w:lang w:val="en-US" w:eastAsia="zh-CN"/>
        </w:rPr>
        <w:t>65005.76</w:t>
      </w:r>
      <w:r>
        <w:rPr>
          <w:rFonts w:hint="eastAsia" w:ascii="仿宋_GB2312" w:eastAsia="仿宋_GB2312"/>
          <w:sz w:val="32"/>
          <w:szCs w:val="32"/>
        </w:rPr>
        <w:t>元，其中：基本支出</w:t>
      </w:r>
      <w:r>
        <w:rPr>
          <w:rFonts w:hint="eastAsia" w:ascii="仿宋_GB2312" w:eastAsia="仿宋_GB2312"/>
          <w:sz w:val="32"/>
          <w:szCs w:val="32"/>
          <w:highlight w:val="none"/>
        </w:rPr>
        <w:t>减少</w:t>
      </w:r>
      <w:r>
        <w:rPr>
          <w:rFonts w:hint="eastAsia" w:ascii="仿宋_GB2312" w:eastAsia="仿宋_GB2312"/>
          <w:sz w:val="32"/>
          <w:szCs w:val="32"/>
          <w:lang w:val="en-US" w:eastAsia="zh-CN"/>
        </w:rPr>
        <w:t>58505.76</w:t>
      </w:r>
      <w:r>
        <w:rPr>
          <w:rFonts w:hint="eastAsia" w:ascii="仿宋_GB2312" w:eastAsia="仿宋_GB2312"/>
          <w:sz w:val="32"/>
          <w:szCs w:val="32"/>
        </w:rPr>
        <w:t>元，主要为</w:t>
      </w:r>
      <w:r>
        <w:rPr>
          <w:rFonts w:hint="eastAsia" w:ascii="仿宋_GB2312" w:eastAsia="仿宋_GB2312"/>
          <w:sz w:val="32"/>
          <w:szCs w:val="32"/>
          <w:lang w:eastAsia="zh-CN"/>
        </w:rPr>
        <w:t>人员经费减少</w:t>
      </w:r>
      <w:r>
        <w:rPr>
          <w:rFonts w:hint="eastAsia" w:ascii="仿宋_GB2312" w:eastAsia="仿宋_GB2312"/>
          <w:sz w:val="32"/>
          <w:szCs w:val="32"/>
        </w:rPr>
        <w:t>支出</w:t>
      </w:r>
      <w:r>
        <w:rPr>
          <w:rFonts w:hint="eastAsia" w:ascii="仿宋_GB2312" w:eastAsia="仿宋_GB2312"/>
          <w:sz w:val="32"/>
          <w:szCs w:val="32"/>
          <w:lang w:eastAsia="zh-CN"/>
        </w:rPr>
        <w:t>（调出一人）</w:t>
      </w:r>
      <w:r>
        <w:rPr>
          <w:rFonts w:hint="eastAsia" w:ascii="仿宋_GB2312" w:eastAsia="仿宋_GB2312"/>
          <w:sz w:val="32"/>
          <w:szCs w:val="32"/>
        </w:rPr>
        <w:t>；项目支出</w:t>
      </w:r>
      <w:r>
        <w:rPr>
          <w:rFonts w:hint="eastAsia" w:ascii="仿宋_GB2312" w:eastAsia="仿宋_GB2312"/>
          <w:sz w:val="32"/>
          <w:szCs w:val="32"/>
          <w:highlight w:val="none"/>
        </w:rPr>
        <w:t>减少</w:t>
      </w:r>
      <w:r>
        <w:rPr>
          <w:rFonts w:hint="eastAsia" w:ascii="仿宋_GB2312" w:eastAsia="仿宋_GB2312"/>
          <w:sz w:val="32"/>
          <w:szCs w:val="32"/>
          <w:lang w:val="en-US" w:eastAsia="zh-CN"/>
        </w:rPr>
        <w:t>6500</w:t>
      </w:r>
      <w:r>
        <w:rPr>
          <w:rFonts w:hint="eastAsia" w:ascii="仿宋_GB2312" w:eastAsia="仿宋_GB2312"/>
          <w:sz w:val="32"/>
          <w:szCs w:val="32"/>
        </w:rPr>
        <w:t>元，主要为</w:t>
      </w:r>
      <w:r>
        <w:rPr>
          <w:rFonts w:hint="cs" w:ascii="仿宋_GB2312" w:eastAsia="仿宋_GB2312"/>
          <w:sz w:val="32"/>
          <w:szCs w:val="32"/>
          <w:cs/>
        </w:rPr>
        <w:t>“</w:t>
      </w:r>
      <w:r>
        <w:rPr>
          <w:rFonts w:hint="eastAsia" w:ascii="仿宋_GB2312" w:eastAsia="仿宋_GB2312"/>
          <w:sz w:val="32"/>
          <w:szCs w:val="32"/>
        </w:rPr>
        <w:t>中华诗词之乡</w:t>
      </w:r>
      <w:r>
        <w:rPr>
          <w:rFonts w:hint="cs" w:ascii="仿宋_GB2312" w:eastAsia="仿宋_GB2312"/>
          <w:sz w:val="32"/>
          <w:szCs w:val="32"/>
          <w:cs/>
        </w:rPr>
        <w:t>”</w:t>
      </w:r>
      <w:r>
        <w:rPr>
          <w:rFonts w:hint="eastAsia" w:ascii="仿宋_GB2312" w:eastAsia="仿宋_GB2312"/>
          <w:sz w:val="32"/>
          <w:szCs w:val="32"/>
        </w:rPr>
        <w:t>复查</w:t>
      </w:r>
      <w:r>
        <w:rPr>
          <w:rFonts w:hint="eastAsia" w:ascii="仿宋_GB2312" w:eastAsia="仿宋_GB2312"/>
          <w:sz w:val="32"/>
          <w:szCs w:val="32"/>
          <w:lang w:eastAsia="zh-CN"/>
        </w:rPr>
        <w:t>及《山海风》工作业务费</w:t>
      </w:r>
      <w:r>
        <w:rPr>
          <w:rFonts w:hint="eastAsia" w:ascii="仿宋_GB2312" w:eastAsia="仿宋_GB2312"/>
          <w:sz w:val="32"/>
          <w:szCs w:val="32"/>
        </w:rPr>
        <w:t>减少</w:t>
      </w:r>
      <w:r>
        <w:rPr>
          <w:rFonts w:hint="eastAsia" w:ascii="仿宋_GB2312" w:eastAsia="仿宋_GB2312"/>
          <w:sz w:val="32"/>
          <w:szCs w:val="32"/>
          <w:lang w:val="en-US" w:eastAsia="zh-CN"/>
        </w:rPr>
        <w:t>2</w:t>
      </w:r>
      <w:r>
        <w:rPr>
          <w:rFonts w:hint="eastAsia" w:ascii="仿宋_GB2312" w:eastAsia="仿宋_GB2312"/>
          <w:sz w:val="32"/>
          <w:szCs w:val="32"/>
        </w:rPr>
        <w:t>0000元支出。</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89765.84</w:t>
      </w:r>
      <w:r>
        <w:rPr>
          <w:rFonts w:hint="eastAsia" w:ascii="仿宋_GB2312" w:eastAsia="仿宋_GB2312"/>
          <w:sz w:val="32"/>
          <w:szCs w:val="32"/>
        </w:rPr>
        <w:t>元，主要用于办公</w:t>
      </w:r>
      <w:r>
        <w:rPr>
          <w:rFonts w:hint="eastAsia" w:ascii="仿宋_GB2312" w:eastAsia="仿宋_GB2312"/>
          <w:sz w:val="32"/>
          <w:szCs w:val="32"/>
          <w:lang w:val="en-US" w:eastAsia="zh-CN"/>
        </w:rPr>
        <w:t>8000</w:t>
      </w:r>
      <w:r>
        <w:rPr>
          <w:rFonts w:hint="eastAsia" w:ascii="仿宋_GB2312" w:eastAsia="仿宋_GB2312"/>
          <w:sz w:val="32"/>
          <w:szCs w:val="32"/>
        </w:rPr>
        <w:t>元、邮电费</w:t>
      </w:r>
      <w:r>
        <w:rPr>
          <w:rFonts w:hint="eastAsia" w:ascii="仿宋_GB2312" w:eastAsia="仿宋_GB2312"/>
          <w:sz w:val="32"/>
          <w:szCs w:val="32"/>
          <w:lang w:val="en-US" w:eastAsia="zh-CN"/>
        </w:rPr>
        <w:t>7000</w:t>
      </w:r>
      <w:r>
        <w:rPr>
          <w:rFonts w:hint="eastAsia" w:ascii="仿宋_GB2312" w:eastAsia="仿宋_GB2312"/>
          <w:sz w:val="32"/>
          <w:szCs w:val="32"/>
        </w:rPr>
        <w:t>元、差旅费0元、会议费0元、福利费</w:t>
      </w:r>
      <w:r>
        <w:rPr>
          <w:rFonts w:hint="eastAsia" w:ascii="仿宋_GB2312" w:eastAsia="仿宋_GB2312"/>
          <w:sz w:val="32"/>
          <w:szCs w:val="32"/>
          <w:lang w:val="en-US" w:eastAsia="zh-CN"/>
        </w:rPr>
        <w:t>13108.88</w:t>
      </w:r>
      <w:r>
        <w:rPr>
          <w:rFonts w:hint="eastAsia" w:ascii="仿宋_GB2312" w:eastAsia="仿宋_GB2312"/>
          <w:sz w:val="32"/>
          <w:szCs w:val="32"/>
        </w:rPr>
        <w:t>元、工会会费</w:t>
      </w:r>
      <w:r>
        <w:rPr>
          <w:rFonts w:hint="eastAsia" w:ascii="仿宋_GB2312" w:eastAsia="仿宋_GB2312"/>
          <w:sz w:val="32"/>
          <w:szCs w:val="32"/>
          <w:lang w:val="en-US" w:eastAsia="zh-CN"/>
        </w:rPr>
        <w:t>9862.96</w:t>
      </w:r>
      <w:r>
        <w:rPr>
          <w:rFonts w:hint="eastAsia" w:ascii="仿宋_GB2312" w:eastAsia="仿宋_GB2312"/>
          <w:sz w:val="32"/>
          <w:szCs w:val="32"/>
        </w:rPr>
        <w:t>元，日常维修费1500元、专用材料及一般设备购置费0元、办公用房水电费0元、办公用房取暖费0元、办公用房物业管理费0元、公务用车运行维护费6000元以及其他费用</w:t>
      </w:r>
      <w:r>
        <w:rPr>
          <w:rFonts w:hint="eastAsia" w:ascii="仿宋_GB2312" w:eastAsia="仿宋_GB2312"/>
          <w:sz w:val="32"/>
          <w:szCs w:val="32"/>
          <w:lang w:val="en-US" w:eastAsia="zh-CN"/>
        </w:rPr>
        <w:t>44294</w:t>
      </w:r>
      <w:r>
        <w:rPr>
          <w:rFonts w:hint="eastAsia" w:ascii="仿宋_GB2312" w:eastAsia="仿宋_GB2312"/>
          <w:sz w:val="32"/>
          <w:szCs w:val="32"/>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2021年，我</w:t>
      </w:r>
      <w:r>
        <w:rPr>
          <w:rFonts w:hint="eastAsia" w:ascii="仿宋_GB2312" w:eastAsia="仿宋_GB2312"/>
          <w:sz w:val="32"/>
          <w:szCs w:val="32"/>
          <w:lang w:val="en-US" w:eastAsia="zh-CN"/>
        </w:rPr>
        <w:t>单位</w:t>
      </w:r>
      <w:r>
        <w:rPr>
          <w:rFonts w:hint="eastAsia" w:ascii="仿宋_GB2312" w:eastAsia="仿宋_GB2312"/>
          <w:sz w:val="32"/>
          <w:szCs w:val="32"/>
        </w:rPr>
        <w:t>财政拨款“三公”经费预算安排</w:t>
      </w:r>
      <w:r>
        <w:rPr>
          <w:rFonts w:hint="eastAsia" w:ascii="仿宋_GB2312" w:eastAsia="仿宋_GB2312"/>
          <w:sz w:val="32"/>
          <w:szCs w:val="32"/>
          <w:lang w:val="en-US" w:eastAsia="zh-CN"/>
        </w:rPr>
        <w:t>10369</w:t>
      </w:r>
      <w:r>
        <w:rPr>
          <w:rFonts w:hint="eastAsia" w:ascii="仿宋_GB2312" w:eastAsia="仿宋_GB2312"/>
          <w:sz w:val="32"/>
          <w:szCs w:val="32"/>
        </w:rPr>
        <w:t>元，</w:t>
      </w:r>
      <w:r>
        <w:rPr>
          <w:rFonts w:hint="eastAsia" w:ascii="仿宋_GB2312" w:eastAsia="仿宋_GB2312"/>
          <w:sz w:val="32"/>
          <w:szCs w:val="32"/>
          <w:lang w:eastAsia="zh-CN"/>
        </w:rPr>
        <w:t>较</w:t>
      </w:r>
      <w:r>
        <w:rPr>
          <w:rFonts w:hint="eastAsia" w:ascii="仿宋_GB2312" w:eastAsia="仿宋_GB2312"/>
          <w:sz w:val="32"/>
          <w:szCs w:val="32"/>
          <w:highlight w:val="none"/>
          <w:lang w:eastAsia="zh-CN"/>
        </w:rPr>
        <w:t>上年增加</w:t>
      </w:r>
      <w:r>
        <w:rPr>
          <w:rFonts w:hint="eastAsia" w:ascii="仿宋_GB2312" w:eastAsia="仿宋_GB2312"/>
          <w:sz w:val="32"/>
          <w:szCs w:val="32"/>
          <w:highlight w:val="none"/>
          <w:lang w:val="en-US" w:eastAsia="zh-CN"/>
        </w:rPr>
        <w:t>9元,公务招待费增加9元</w:t>
      </w:r>
      <w:r>
        <w:rPr>
          <w:rFonts w:hint="eastAsia" w:ascii="仿宋_GB2312" w:eastAsia="仿宋_GB2312"/>
          <w:sz w:val="32"/>
          <w:szCs w:val="32"/>
        </w:rPr>
        <w:t>。其中：因公出国（境）费0元，</w:t>
      </w:r>
      <w:r>
        <w:rPr>
          <w:rFonts w:hint="eastAsia" w:ascii="仿宋_GB2312" w:eastAsia="仿宋_GB2312"/>
          <w:sz w:val="32"/>
          <w:szCs w:val="32"/>
          <w:lang w:val="en-US" w:eastAsia="zh-CN"/>
        </w:rPr>
        <w:t>(</w:t>
      </w:r>
      <w:r>
        <w:rPr>
          <w:rFonts w:hint="eastAsia" w:ascii="仿宋_GB2312" w:eastAsia="仿宋_GB2312"/>
          <w:sz w:val="32"/>
          <w:szCs w:val="32"/>
        </w:rPr>
        <w:t>与上年持平，无增减变化</w:t>
      </w:r>
      <w:r>
        <w:rPr>
          <w:rFonts w:hint="eastAsia" w:ascii="仿宋_GB2312" w:eastAsia="仿宋_GB2312"/>
          <w:sz w:val="32"/>
          <w:szCs w:val="32"/>
          <w:lang w:val="en-US" w:eastAsia="zh-CN"/>
        </w:rPr>
        <w:t>)</w:t>
      </w:r>
      <w:r>
        <w:rPr>
          <w:rFonts w:hint="eastAsia" w:ascii="仿宋_GB2312" w:eastAsia="仿宋_GB2312"/>
          <w:sz w:val="32"/>
          <w:szCs w:val="32"/>
        </w:rPr>
        <w:t>；公务用车购置费0元，</w:t>
      </w:r>
      <w:r>
        <w:rPr>
          <w:rFonts w:hint="eastAsia" w:ascii="仿宋_GB2312" w:eastAsia="仿宋_GB2312"/>
          <w:sz w:val="32"/>
          <w:szCs w:val="32"/>
          <w:lang w:eastAsia="zh-CN"/>
        </w:rPr>
        <w:t>（</w:t>
      </w:r>
      <w:r>
        <w:rPr>
          <w:rFonts w:hint="eastAsia" w:ascii="仿宋_GB2312" w:eastAsia="仿宋_GB2312"/>
          <w:sz w:val="32"/>
          <w:szCs w:val="32"/>
        </w:rPr>
        <w:t>与上年持平，无增减变化</w:t>
      </w:r>
      <w:r>
        <w:rPr>
          <w:rFonts w:hint="eastAsia" w:ascii="仿宋_GB2312" w:eastAsia="仿宋_GB2312"/>
          <w:sz w:val="32"/>
          <w:szCs w:val="32"/>
          <w:lang w:eastAsia="zh-CN"/>
        </w:rPr>
        <w:t>）</w:t>
      </w:r>
      <w:r>
        <w:rPr>
          <w:rFonts w:hint="eastAsia" w:ascii="仿宋_GB2312" w:eastAsia="仿宋_GB2312"/>
          <w:sz w:val="32"/>
          <w:szCs w:val="32"/>
        </w:rPr>
        <w:t>；公务用车运行维护费</w:t>
      </w:r>
      <w:r>
        <w:rPr>
          <w:rFonts w:hint="eastAsia" w:ascii="仿宋_GB2312" w:eastAsia="仿宋_GB2312"/>
          <w:sz w:val="32"/>
          <w:szCs w:val="32"/>
          <w:lang w:val="en-US" w:eastAsia="zh-CN"/>
        </w:rPr>
        <w:t>10000元</w:t>
      </w:r>
      <w:r>
        <w:rPr>
          <w:rFonts w:hint="eastAsia" w:ascii="仿宋_GB2312" w:eastAsia="仿宋_GB2312"/>
          <w:sz w:val="32"/>
          <w:szCs w:val="32"/>
          <w:lang w:eastAsia="zh-CN"/>
        </w:rPr>
        <w:t>，（</w:t>
      </w:r>
      <w:r>
        <w:rPr>
          <w:rFonts w:hint="eastAsia" w:ascii="仿宋_GB2312" w:eastAsia="仿宋_GB2312"/>
          <w:sz w:val="32"/>
          <w:szCs w:val="32"/>
        </w:rPr>
        <w:t>与上年持平</w:t>
      </w:r>
      <w:r>
        <w:rPr>
          <w:rFonts w:hint="eastAsia" w:ascii="仿宋_GB2312" w:eastAsia="仿宋_GB2312"/>
          <w:sz w:val="32"/>
          <w:szCs w:val="32"/>
          <w:lang w:eastAsia="zh-CN"/>
        </w:rPr>
        <w:t>，无增减变化）</w:t>
      </w:r>
      <w:r>
        <w:rPr>
          <w:rFonts w:hint="eastAsia" w:ascii="仿宋_GB2312" w:eastAsia="仿宋_GB2312"/>
          <w:sz w:val="32"/>
          <w:szCs w:val="32"/>
        </w:rPr>
        <w:t>；公务接待费</w:t>
      </w:r>
      <w:r>
        <w:rPr>
          <w:rFonts w:hint="eastAsia" w:ascii="仿宋_GB2312" w:eastAsia="仿宋_GB2312"/>
          <w:sz w:val="32"/>
          <w:szCs w:val="32"/>
          <w:lang w:val="en-US" w:eastAsia="zh-CN"/>
        </w:rPr>
        <w:t>369元</w:t>
      </w:r>
      <w:r>
        <w:rPr>
          <w:rFonts w:hint="eastAsia" w:ascii="仿宋_GB2312" w:eastAsia="仿宋_GB2312"/>
          <w:sz w:val="32"/>
          <w:szCs w:val="32"/>
        </w:rPr>
        <w:t>，</w:t>
      </w:r>
      <w:r>
        <w:rPr>
          <w:rFonts w:hint="eastAsia" w:ascii="仿宋_GB2312" w:eastAsia="仿宋_GB2312"/>
          <w:sz w:val="32"/>
          <w:szCs w:val="32"/>
          <w:lang w:val="en-US" w:eastAsia="zh-CN"/>
        </w:rPr>
        <w:t>2020年</w:t>
      </w:r>
      <w:r>
        <w:rPr>
          <w:rFonts w:hint="eastAsia" w:ascii="仿宋_GB2312" w:eastAsia="仿宋_GB2312"/>
          <w:sz w:val="32"/>
          <w:szCs w:val="32"/>
        </w:rPr>
        <w:t>公务接待费360元，增</w:t>
      </w:r>
      <w:r>
        <w:rPr>
          <w:rFonts w:hint="eastAsia" w:ascii="仿宋_GB2312" w:eastAsia="仿宋_GB2312"/>
          <w:sz w:val="32"/>
          <w:szCs w:val="32"/>
          <w:lang w:eastAsia="zh-CN"/>
        </w:rPr>
        <w:t>加</w:t>
      </w:r>
      <w:r>
        <w:rPr>
          <w:rFonts w:hint="eastAsia" w:ascii="仿宋_GB2312" w:eastAsia="仿宋_GB2312"/>
          <w:sz w:val="32"/>
          <w:szCs w:val="32"/>
          <w:lang w:val="en-US" w:eastAsia="zh-CN"/>
        </w:rPr>
        <w:t>9元，增长原因是调整增工资基数，公务招待费计提基数也随之增加，致使公务招待费计提比去年增加9元</w:t>
      </w:r>
      <w:r>
        <w:rPr>
          <w:rFonts w:hint="eastAsia" w:ascii="仿宋_GB2312" w:eastAsia="仿宋_GB2312"/>
          <w:sz w:val="32"/>
          <w:szCs w:val="32"/>
        </w:rPr>
        <w:t>。</w:t>
      </w:r>
    </w:p>
    <w:p>
      <w:pPr>
        <w:ind w:firstLine="640" w:firstLineChars="200"/>
        <w:jc w:val="left"/>
        <w:rPr>
          <w:rFonts w:ascii="楷体_GB2312" w:eastAsia="楷体_GB2312"/>
          <w:b/>
          <w:sz w:val="32"/>
          <w:szCs w:val="32"/>
        </w:rPr>
      </w:pPr>
      <w:r>
        <w:rPr>
          <w:rFonts w:ascii="黑体" w:hAnsi="黑体" w:eastAsia="黑体"/>
          <w:color w:val="000000"/>
          <w:sz w:val="32"/>
        </w:rPr>
        <w:t>五、政府采购预算情况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2021年，我</w:t>
      </w:r>
      <w:r>
        <w:rPr>
          <w:rFonts w:hint="eastAsia" w:ascii="仿宋_GB2312" w:eastAsia="仿宋_GB2312"/>
          <w:sz w:val="32"/>
          <w:szCs w:val="32"/>
          <w:lang w:val="en-US"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val="en-US" w:eastAsia="zh-CN"/>
        </w:rPr>
        <w:t>单位</w:t>
      </w:r>
      <w:r>
        <w:rPr>
          <w:rFonts w:hint="eastAsia" w:ascii="仿宋_GB2312" w:eastAsia="仿宋_GB2312"/>
          <w:b/>
          <w:sz w:val="32"/>
          <w:szCs w:val="32"/>
        </w:rPr>
        <w:t>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58"/>
        <w:gridCol w:w="844"/>
        <w:gridCol w:w="960"/>
        <w:gridCol w:w="1047"/>
        <w:gridCol w:w="957"/>
        <w:gridCol w:w="577"/>
        <w:gridCol w:w="1000"/>
        <w:gridCol w:w="844"/>
        <w:gridCol w:w="957"/>
        <w:gridCol w:w="957"/>
        <w:gridCol w:w="957"/>
        <w:gridCol w:w="957"/>
        <w:gridCol w:w="971"/>
        <w:gridCol w:w="9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9"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2260" w:type="pct"/>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3" w:type="pct"/>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36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330"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199"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34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2260" w:type="pct"/>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29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0" w:type="pct"/>
            <w:vMerge w:val="continue"/>
            <w:noWrap w:val="0"/>
            <w:vAlign w:val="center"/>
          </w:tcPr>
          <w:p>
            <w:pPr>
              <w:spacing w:line="300" w:lineRule="exact"/>
              <w:jc w:val="left"/>
              <w:outlineLvl w:val="0"/>
              <w:rPr>
                <w:rFonts w:hint="eastAsia" w:ascii="仿宋_GB2312" w:hAnsi="仿宋" w:eastAsia="仿宋_GB2312" w:cs="仿宋"/>
              </w:rPr>
            </w:pPr>
          </w:p>
        </w:tc>
        <w:tc>
          <w:tcPr>
            <w:tcW w:w="199" w:type="pct"/>
            <w:vMerge w:val="continue"/>
            <w:noWrap w:val="0"/>
            <w:vAlign w:val="center"/>
          </w:tcPr>
          <w:p>
            <w:pPr>
              <w:spacing w:line="300" w:lineRule="exact"/>
              <w:jc w:val="left"/>
              <w:outlineLvl w:val="0"/>
              <w:rPr>
                <w:rFonts w:hint="eastAsia" w:ascii="仿宋_GB2312" w:hAnsi="仿宋" w:eastAsia="仿宋_GB2312" w:cs="仿宋"/>
              </w:rPr>
            </w:pPr>
          </w:p>
        </w:tc>
        <w:tc>
          <w:tcPr>
            <w:tcW w:w="342" w:type="pct"/>
            <w:vMerge w:val="continue"/>
            <w:noWrap w:val="0"/>
            <w:vAlign w:val="center"/>
          </w:tcPr>
          <w:p>
            <w:pPr>
              <w:spacing w:line="300" w:lineRule="exact"/>
              <w:jc w:val="left"/>
              <w:outlineLvl w:val="0"/>
              <w:rPr>
                <w:rFonts w:hint="eastAsia" w:ascii="仿宋_GB2312" w:hAnsi="仿宋" w:eastAsia="仿宋_GB2312" w:cs="仿宋"/>
              </w:rPr>
            </w:pPr>
          </w:p>
        </w:tc>
        <w:tc>
          <w:tcPr>
            <w:tcW w:w="29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1655" w:type="pct"/>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31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2" w:type="pct"/>
            <w:vMerge w:val="continue"/>
            <w:noWrap w:val="0"/>
            <w:vAlign w:val="center"/>
          </w:tcPr>
          <w:p>
            <w:pPr>
              <w:spacing w:line="300" w:lineRule="exact"/>
              <w:jc w:val="left"/>
              <w:outlineLvl w:val="0"/>
              <w:rPr>
                <w:rFonts w:hint="eastAsia" w:ascii="仿宋_GB2312" w:hAnsi="仿宋" w:eastAsia="仿宋_GB2312" w:cs="仿宋"/>
              </w:rPr>
            </w:pPr>
          </w:p>
        </w:tc>
        <w:tc>
          <w:tcPr>
            <w:tcW w:w="291"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0" w:type="pct"/>
            <w:vMerge w:val="continue"/>
            <w:noWrap w:val="0"/>
            <w:vAlign w:val="center"/>
          </w:tcPr>
          <w:p>
            <w:pPr>
              <w:spacing w:line="300" w:lineRule="exact"/>
              <w:jc w:val="left"/>
              <w:outlineLvl w:val="0"/>
              <w:rPr>
                <w:rFonts w:hint="eastAsia" w:ascii="仿宋_GB2312" w:hAnsi="仿宋" w:eastAsia="仿宋_GB2312" w:cs="仿宋"/>
              </w:rPr>
            </w:pPr>
          </w:p>
        </w:tc>
        <w:tc>
          <w:tcPr>
            <w:tcW w:w="199" w:type="pct"/>
            <w:vMerge w:val="continue"/>
            <w:noWrap w:val="0"/>
            <w:vAlign w:val="center"/>
          </w:tcPr>
          <w:p>
            <w:pPr>
              <w:spacing w:line="300" w:lineRule="exact"/>
              <w:jc w:val="left"/>
              <w:outlineLvl w:val="0"/>
              <w:rPr>
                <w:rFonts w:hint="eastAsia" w:ascii="仿宋_GB2312" w:hAnsi="仿宋" w:eastAsia="仿宋_GB2312" w:cs="仿宋"/>
              </w:rPr>
            </w:pPr>
          </w:p>
        </w:tc>
        <w:tc>
          <w:tcPr>
            <w:tcW w:w="342" w:type="pct"/>
            <w:vMerge w:val="continue"/>
            <w:noWrap w:val="0"/>
            <w:vAlign w:val="center"/>
          </w:tcPr>
          <w:p>
            <w:pPr>
              <w:spacing w:line="300" w:lineRule="exact"/>
              <w:jc w:val="left"/>
              <w:outlineLvl w:val="0"/>
              <w:rPr>
                <w:rFonts w:hint="eastAsia" w:ascii="仿宋_GB2312" w:hAnsi="仿宋" w:eastAsia="仿宋_GB2312" w:cs="仿宋"/>
              </w:rPr>
            </w:pPr>
          </w:p>
        </w:tc>
        <w:tc>
          <w:tcPr>
            <w:tcW w:w="291" w:type="pct"/>
            <w:vMerge w:val="continue"/>
            <w:noWrap w:val="0"/>
            <w:vAlign w:val="center"/>
          </w:tcPr>
          <w:p>
            <w:pPr>
              <w:spacing w:line="300" w:lineRule="exact"/>
              <w:jc w:val="left"/>
              <w:outlineLvl w:val="0"/>
              <w:rPr>
                <w:rFonts w:hint="eastAsia" w:ascii="仿宋_GB2312" w:hAnsi="仿宋" w:eastAsia="仿宋_GB2312" w:cs="仿宋"/>
              </w:rPr>
            </w:pP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330"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332"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312" w:type="pct"/>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center"/>
              <w:rPr>
                <w:rFonts w:hint="eastAsia" w:ascii="仿宋_GB2312" w:hAnsi="仿宋" w:eastAsia="仿宋_GB2312" w:cs="仿宋"/>
                <w:b/>
              </w:rPr>
            </w:pPr>
          </w:p>
        </w:tc>
        <w:tc>
          <w:tcPr>
            <w:tcW w:w="29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361" w:type="pct"/>
            <w:noWrap w:val="0"/>
            <w:vAlign w:val="center"/>
          </w:tcPr>
          <w:p>
            <w:pPr>
              <w:spacing w:line="300" w:lineRule="exact"/>
              <w:jc w:val="left"/>
              <w:rPr>
                <w:rFonts w:hint="eastAsia" w:ascii="仿宋_GB2312" w:hAnsi="仿宋" w:eastAsia="仿宋_GB2312" w:cs="仿宋"/>
                <w:b/>
              </w:rPr>
            </w:pPr>
          </w:p>
        </w:tc>
        <w:tc>
          <w:tcPr>
            <w:tcW w:w="330" w:type="pct"/>
            <w:noWrap w:val="0"/>
            <w:vAlign w:val="center"/>
          </w:tcPr>
          <w:p>
            <w:pPr>
              <w:spacing w:line="300" w:lineRule="exact"/>
              <w:jc w:val="left"/>
              <w:rPr>
                <w:rFonts w:hint="eastAsia" w:ascii="仿宋_GB2312" w:hAnsi="仿宋" w:eastAsia="仿宋_GB2312" w:cs="仿宋"/>
                <w:b/>
              </w:rPr>
            </w:pPr>
          </w:p>
        </w:tc>
        <w:tc>
          <w:tcPr>
            <w:tcW w:w="199" w:type="pct"/>
            <w:noWrap w:val="0"/>
            <w:vAlign w:val="center"/>
          </w:tcPr>
          <w:p>
            <w:pPr>
              <w:spacing w:line="300" w:lineRule="exact"/>
              <w:jc w:val="right"/>
              <w:rPr>
                <w:rFonts w:hint="eastAsia" w:ascii="仿宋_GB2312" w:hAnsi="仿宋" w:eastAsia="仿宋_GB2312" w:cs="仿宋"/>
                <w:b/>
              </w:rPr>
            </w:pPr>
          </w:p>
        </w:tc>
        <w:tc>
          <w:tcPr>
            <w:tcW w:w="342" w:type="pct"/>
            <w:noWrap w:val="0"/>
            <w:vAlign w:val="center"/>
          </w:tcPr>
          <w:p>
            <w:pPr>
              <w:spacing w:line="300" w:lineRule="exact"/>
              <w:jc w:val="right"/>
              <w:rPr>
                <w:rFonts w:hint="eastAsia" w:ascii="仿宋_GB2312" w:hAnsi="仿宋" w:eastAsia="仿宋_GB2312" w:cs="仿宋"/>
                <w:b/>
              </w:rPr>
            </w:pPr>
          </w:p>
        </w:tc>
        <w:tc>
          <w:tcPr>
            <w:tcW w:w="291"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0" w:type="pct"/>
            <w:noWrap w:val="0"/>
            <w:vAlign w:val="center"/>
          </w:tcPr>
          <w:p>
            <w:pPr>
              <w:spacing w:line="300" w:lineRule="exact"/>
              <w:jc w:val="right"/>
              <w:rPr>
                <w:rFonts w:hint="eastAsia" w:ascii="仿宋_GB2312" w:hAnsi="仿宋" w:eastAsia="仿宋_GB2312" w:cs="仿宋"/>
                <w:b/>
              </w:rPr>
            </w:pPr>
          </w:p>
        </w:tc>
        <w:tc>
          <w:tcPr>
            <w:tcW w:w="332" w:type="pct"/>
            <w:noWrap w:val="0"/>
            <w:vAlign w:val="center"/>
          </w:tcPr>
          <w:p>
            <w:pPr>
              <w:spacing w:line="300" w:lineRule="exact"/>
              <w:jc w:val="right"/>
              <w:rPr>
                <w:rFonts w:hint="eastAsia" w:ascii="仿宋_GB2312" w:hAnsi="仿宋" w:eastAsia="仿宋_GB2312" w:cs="仿宋"/>
                <w:b/>
              </w:rPr>
            </w:pPr>
          </w:p>
        </w:tc>
        <w:tc>
          <w:tcPr>
            <w:tcW w:w="312" w:type="pct"/>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lef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0" w:type="pct"/>
            <w:noWrap w:val="0"/>
            <w:vAlign w:val="center"/>
          </w:tcPr>
          <w:p>
            <w:pPr>
              <w:spacing w:line="300" w:lineRule="exact"/>
              <w:jc w:val="left"/>
              <w:rPr>
                <w:rFonts w:hint="eastAsia" w:ascii="仿宋" w:hAnsi="仿宋" w:eastAsia="仿宋" w:cs="仿宋"/>
              </w:rPr>
            </w:pPr>
          </w:p>
        </w:tc>
        <w:tc>
          <w:tcPr>
            <w:tcW w:w="199" w:type="pct"/>
            <w:noWrap w:val="0"/>
            <w:vAlign w:val="center"/>
          </w:tcPr>
          <w:p>
            <w:pPr>
              <w:spacing w:line="300" w:lineRule="exact"/>
              <w:jc w:val="right"/>
              <w:rPr>
                <w:rFonts w:hint="eastAsia" w:ascii="仿宋" w:hAnsi="仿宋" w:eastAsia="仿宋" w:cs="仿宋"/>
              </w:rPr>
            </w:pPr>
          </w:p>
        </w:tc>
        <w:tc>
          <w:tcPr>
            <w:tcW w:w="342" w:type="pct"/>
            <w:noWrap w:val="0"/>
            <w:vAlign w:val="center"/>
          </w:tcPr>
          <w:p>
            <w:pPr>
              <w:spacing w:line="300" w:lineRule="exact"/>
              <w:jc w:val="righ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2"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lef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0" w:type="pct"/>
            <w:noWrap w:val="0"/>
            <w:vAlign w:val="center"/>
          </w:tcPr>
          <w:p>
            <w:pPr>
              <w:spacing w:line="300" w:lineRule="exact"/>
              <w:jc w:val="left"/>
              <w:rPr>
                <w:rFonts w:hint="eastAsia" w:ascii="仿宋" w:hAnsi="仿宋" w:eastAsia="仿宋" w:cs="仿宋"/>
              </w:rPr>
            </w:pPr>
          </w:p>
        </w:tc>
        <w:tc>
          <w:tcPr>
            <w:tcW w:w="199" w:type="pct"/>
            <w:noWrap w:val="0"/>
            <w:vAlign w:val="center"/>
          </w:tcPr>
          <w:p>
            <w:pPr>
              <w:spacing w:line="300" w:lineRule="exact"/>
              <w:jc w:val="right"/>
              <w:rPr>
                <w:rFonts w:hint="eastAsia" w:ascii="仿宋" w:hAnsi="仿宋" w:eastAsia="仿宋" w:cs="仿宋"/>
              </w:rPr>
            </w:pPr>
          </w:p>
        </w:tc>
        <w:tc>
          <w:tcPr>
            <w:tcW w:w="342" w:type="pct"/>
            <w:noWrap w:val="0"/>
            <w:vAlign w:val="center"/>
          </w:tcPr>
          <w:p>
            <w:pPr>
              <w:spacing w:line="300" w:lineRule="exact"/>
              <w:jc w:val="right"/>
              <w:rPr>
                <w:rFonts w:hint="eastAsia" w:ascii="仿宋" w:hAnsi="仿宋" w:eastAsia="仿宋" w:cs="仿宋"/>
              </w:rPr>
            </w:pPr>
          </w:p>
        </w:tc>
        <w:tc>
          <w:tcPr>
            <w:tcW w:w="291"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0" w:type="pct"/>
            <w:noWrap w:val="0"/>
            <w:vAlign w:val="center"/>
          </w:tcPr>
          <w:p>
            <w:pPr>
              <w:spacing w:line="300" w:lineRule="exact"/>
              <w:jc w:val="right"/>
              <w:rPr>
                <w:rFonts w:hint="eastAsia" w:ascii="仿宋" w:hAnsi="仿宋" w:eastAsia="仿宋" w:cs="仿宋"/>
              </w:rPr>
            </w:pPr>
          </w:p>
        </w:tc>
        <w:tc>
          <w:tcPr>
            <w:tcW w:w="332"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bl>
    <w:p>
      <w:pPr>
        <w:jc w:val="left"/>
        <w:rPr>
          <w:rFonts w:hint="eastAsia" w:ascii="黑体" w:hAnsi="黑体" w:eastAsia="黑体"/>
          <w:color w:val="000000"/>
          <w:sz w:val="32"/>
        </w:rPr>
      </w:pPr>
    </w:p>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六</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127737</w:t>
      </w:r>
      <w:r>
        <w:rPr>
          <w:rFonts w:hint="eastAsia" w:ascii="仿宋_GB2312" w:eastAsia="仿宋_GB2312"/>
          <w:sz w:val="32"/>
          <w:szCs w:val="32"/>
        </w:rPr>
        <w:t>元，本年度</w:t>
      </w:r>
      <w:r>
        <w:rPr>
          <w:rFonts w:hint="eastAsia" w:ascii="仿宋_GB2312" w:eastAsia="仿宋_GB2312"/>
          <w:sz w:val="32"/>
          <w:szCs w:val="32"/>
          <w:highlight w:val="none"/>
          <w:lang w:eastAsia="zh-CN"/>
        </w:rPr>
        <w:t>无</w:t>
      </w:r>
      <w:r>
        <w:rPr>
          <w:rFonts w:hint="eastAsia" w:ascii="仿宋_GB2312" w:eastAsia="仿宋_GB2312"/>
          <w:sz w:val="32"/>
          <w:szCs w:val="32"/>
        </w:rPr>
        <w:t>新增固定资产预算。</w:t>
      </w:r>
    </w:p>
    <w:tbl>
      <w:tblPr>
        <w:tblStyle w:val="4"/>
        <w:tblW w:w="5000" w:type="pct"/>
        <w:tblInd w:w="0" w:type="dxa"/>
        <w:tblLayout w:type="autofit"/>
        <w:tblCellMar>
          <w:top w:w="0" w:type="dxa"/>
          <w:left w:w="108" w:type="dxa"/>
          <w:bottom w:w="0" w:type="dxa"/>
          <w:right w:w="108" w:type="dxa"/>
        </w:tblCellMar>
      </w:tblPr>
      <w:tblGrid>
        <w:gridCol w:w="5618"/>
        <w:gridCol w:w="3393"/>
        <w:gridCol w:w="5491"/>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val="en-US"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noWrap w:val="0"/>
            <w:vAlign w:val="center"/>
          </w:tcPr>
          <w:p>
            <w:pPr>
              <w:jc w:val="left"/>
              <w:rPr>
                <w:rFonts w:hint="default" w:ascii="宋体" w:hAnsi="宋体" w:cs="宋体" w:eastAsiaTheme="minorEastAsia"/>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山海关区文联</w:t>
            </w:r>
          </w:p>
        </w:tc>
        <w:tc>
          <w:tcPr>
            <w:tcW w:w="1892" w:type="pct"/>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1170"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1892"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1170" w:type="pct"/>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15</w:t>
            </w:r>
          </w:p>
        </w:tc>
        <w:tc>
          <w:tcPr>
            <w:tcW w:w="1892" w:type="pct"/>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127737</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1170"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117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1892" w:type="pct"/>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101817</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1170"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1170"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1892" w:type="pct"/>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1170" w:type="pct"/>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14</w:t>
            </w:r>
          </w:p>
        </w:tc>
        <w:tc>
          <w:tcPr>
            <w:tcW w:w="1892" w:type="pct"/>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25920</w:t>
            </w:r>
          </w:p>
        </w:tc>
      </w:tr>
    </w:tbl>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七</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w:t>
      </w:r>
      <w:r>
        <w:rPr>
          <w:rFonts w:hint="eastAsia" w:ascii="仿宋_GB2312" w:eastAsia="仿宋_GB2312"/>
          <w:sz w:val="32"/>
          <w:szCs w:val="32"/>
          <w:lang w:val="en-US"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w:t>
      </w:r>
      <w:r>
        <w:rPr>
          <w:rFonts w:hint="eastAsia" w:ascii="仿宋_GB2312" w:eastAsia="仿宋_GB2312"/>
          <w:sz w:val="32"/>
          <w:szCs w:val="32"/>
          <w:lang w:val="en-US" w:eastAsia="zh-CN"/>
        </w:rPr>
        <w:t>单位</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八</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Pr>
        <w:spacing w:line="580" w:lineRule="exact"/>
        <w:rPr>
          <w:rFonts w:ascii="仿宋_GB2312" w:hAnsi="黑体" w:eastAsia="仿宋_GB2312"/>
          <w:color w:val="000000"/>
          <w:sz w:val="32"/>
        </w:rPr>
      </w:pPr>
    </w:p>
    <w:sectPr>
      <w:pgSz w:w="16838" w:h="11906" w:orient="landscape"/>
      <w:pgMar w:top="1418" w:right="1701" w:bottom="141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92344"/>
    <w:multiLevelType w:val="singleLevel"/>
    <w:tmpl w:val="297923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ZTBiYmI2OTEyMWVmZDJiYjUwNTYzM2Y4NTIzM2MifQ=="/>
  </w:docVars>
  <w:rsids>
    <w:rsidRoot w:val="008674AE"/>
    <w:rsid w:val="00024E2D"/>
    <w:rsid w:val="00044CE2"/>
    <w:rsid w:val="00132FE6"/>
    <w:rsid w:val="00175520"/>
    <w:rsid w:val="001927FC"/>
    <w:rsid w:val="001B1E7A"/>
    <w:rsid w:val="00233622"/>
    <w:rsid w:val="002C2C63"/>
    <w:rsid w:val="00312620"/>
    <w:rsid w:val="00332D31"/>
    <w:rsid w:val="00490D66"/>
    <w:rsid w:val="005354D5"/>
    <w:rsid w:val="005C3308"/>
    <w:rsid w:val="005D3C32"/>
    <w:rsid w:val="00622B24"/>
    <w:rsid w:val="006263F9"/>
    <w:rsid w:val="00693E0A"/>
    <w:rsid w:val="00772281"/>
    <w:rsid w:val="007B100A"/>
    <w:rsid w:val="007D5B73"/>
    <w:rsid w:val="007F4F7F"/>
    <w:rsid w:val="00811797"/>
    <w:rsid w:val="008674AE"/>
    <w:rsid w:val="00875754"/>
    <w:rsid w:val="00976DD1"/>
    <w:rsid w:val="009C351A"/>
    <w:rsid w:val="009E7E1C"/>
    <w:rsid w:val="00A45F38"/>
    <w:rsid w:val="00AD5938"/>
    <w:rsid w:val="00BA461E"/>
    <w:rsid w:val="00C05AF0"/>
    <w:rsid w:val="00C1781C"/>
    <w:rsid w:val="00CB7236"/>
    <w:rsid w:val="00D1060E"/>
    <w:rsid w:val="00D77153"/>
    <w:rsid w:val="00EB6AD1"/>
    <w:rsid w:val="00EC2F5D"/>
    <w:rsid w:val="07513393"/>
    <w:rsid w:val="1DC95695"/>
    <w:rsid w:val="24002474"/>
    <w:rsid w:val="7275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5333</Words>
  <Characters>7770</Characters>
  <Lines>2</Lines>
  <Paragraphs>1</Paragraphs>
  <TotalTime>3</TotalTime>
  <ScaleCrop>false</ScaleCrop>
  <LinksUpToDate>false</LinksUpToDate>
  <CharactersWithSpaces>7862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2017-10-26T05:59:00Z</dcterms:created>
  <dc:creator>微软用户</dc:creator>
  <cp:lastModifiedBy>Administrator</cp:lastModifiedBy>
  <dcterms:modified xsi:type="dcterms:W3CDTF">2023-12-04T06:44:51Z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D6309E3840A14FCB8FB58A65CFB52FE4</vt:lpwstr>
  </property>
</Properties>
</file>