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val="en-US" w:eastAsia="zh-CN"/>
        </w:rPr>
        <w:t>秦皇岛市山海关区残疾人联合会</w:t>
      </w:r>
      <w:r>
        <w:rPr>
          <w:rFonts w:ascii="黑体" w:hAnsi="黑体" w:eastAsia="黑体" w:cs="黑体"/>
          <w:b/>
          <w:color w:val="000000"/>
          <w:sz w:val="44"/>
        </w:rPr>
        <w:t>单位2022年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eastAsia="zh-CN"/>
        </w:rPr>
        <w:t>秦皇岛市</w:t>
      </w:r>
      <w:r>
        <w:rPr>
          <w:rFonts w:hint="eastAsia"/>
          <w:lang w:val="en-US" w:eastAsia="zh-CN"/>
        </w:rPr>
        <w:t>山海关区残疾人联合会</w:t>
      </w:r>
      <w:r>
        <w:t>本级收支预算</w:t>
      </w:r>
      <w:r>
        <w:tab/>
      </w:r>
      <w:r>
        <w:fldChar w:fldCharType="begin"/>
      </w:r>
      <w:r>
        <w:instrText xml:space="preserve">PAGEREF _Toc_4_4_0000000019 \h</w:instrText>
      </w:r>
      <w:r>
        <w:fldChar w:fldCharType="separate"/>
      </w:r>
      <w:r>
        <w:t>1</w:t>
      </w:r>
      <w:r>
        <w:fldChar w:fldCharType="end"/>
      </w:r>
      <w:r>
        <w:fldChar w:fldCharType="end"/>
      </w:r>
    </w:p>
    <w:p>
      <w:pPr>
        <w:jc w:val="center"/>
        <w:outlineLvl w:val="3"/>
      </w:pPr>
      <w: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秦皇岛市</w:t>
      </w:r>
      <w:r>
        <w:rPr>
          <w:rFonts w:hint="eastAsia" w:ascii="方正小标宋_GBK" w:hAnsi="方正小标宋_GBK" w:eastAsia="方正小标宋_GBK" w:cs="方正小标宋_GBK"/>
          <w:color w:val="000000"/>
          <w:sz w:val="44"/>
          <w:lang w:val="en-US" w:eastAsia="zh-CN"/>
        </w:rPr>
        <w:t>山海关区残疾人联合会</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126"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6661"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收入</w:t>
            </w:r>
          </w:p>
        </w:tc>
        <w:tc>
          <w:tcPr>
            <w:tcW w:w="6661"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预算数</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15</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355.49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16</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28.59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二、外交支出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17</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三、国防支出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18</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四、财政专户管理资金收入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五、事业收入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五、教育支出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20</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六、事业单位经营收入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七、上级补助收入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八、附属单位上缴收入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九、其他收入</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24</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25</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2126" w:type="dxa"/>
            <w:vAlign w:val="center"/>
          </w:tcPr>
          <w:p>
            <w:pPr>
              <w:pStyle w:val="17"/>
              <w:keepNext w:val="0"/>
              <w:keepLines w:val="0"/>
              <w:widowControl/>
              <w:suppressLineNumbers w:val="0"/>
              <w:spacing w:before="0" w:beforeAutospacing="0" w:after="0" w:afterAutospacing="0"/>
              <w:ind w:left="0" w:right="0"/>
              <w:jc w:val="center"/>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26</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27</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28</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30</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4535"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2126"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384.08</w:t>
            </w:r>
          </w:p>
        </w:tc>
        <w:tc>
          <w:tcPr>
            <w:tcW w:w="4535"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2126"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上年结转结余</w:t>
            </w:r>
          </w:p>
        </w:tc>
        <w:tc>
          <w:tcPr>
            <w:tcW w:w="2126"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41.13</w:t>
            </w: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年终结转结余</w:t>
            </w:r>
          </w:p>
        </w:tc>
        <w:tc>
          <w:tcPr>
            <w:tcW w:w="2126"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14</w:t>
            </w:r>
          </w:p>
        </w:tc>
        <w:tc>
          <w:tcPr>
            <w:tcW w:w="4535"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收入总计</w:t>
            </w:r>
          </w:p>
        </w:tc>
        <w:tc>
          <w:tcPr>
            <w:tcW w:w="2126"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425.21</w:t>
            </w:r>
          </w:p>
        </w:tc>
        <w:tc>
          <w:tcPr>
            <w:tcW w:w="4535"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支出总计</w:t>
            </w:r>
          </w:p>
        </w:tc>
        <w:tc>
          <w:tcPr>
            <w:tcW w:w="2126"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425.21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3402" w:type="dxa"/>
            <w:gridSpan w:val="3"/>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670" w:type="dxa"/>
            <w:gridSpan w:val="5"/>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2551"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134"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9072" w:type="dxa"/>
            <w:gridSpan w:val="8"/>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本年收入</w:t>
            </w:r>
          </w:p>
        </w:tc>
        <w:tc>
          <w:tcPr>
            <w:tcW w:w="1134"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keepNext w:val="0"/>
              <w:keepLines w:val="0"/>
              <w:widowControl/>
              <w:suppressLineNumbers w:val="0"/>
              <w:spacing w:before="0" w:beforeAutospacing="0" w:after="0" w:afterAutospacing="0"/>
              <w:ind w:left="0" w:right="0"/>
              <w:rPr>
                <w:rFonts w:hint="default"/>
              </w:rPr>
            </w:pP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    编码</w:t>
            </w:r>
          </w:p>
        </w:tc>
        <w:tc>
          <w:tcPr>
            <w:tcW w:w="155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小计</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财政拨款 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财政专户 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事业收入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经营收入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上级补助收入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附属单位上缴收入</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其他收入</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155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8</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9</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10</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11</w:t>
            </w:r>
          </w:p>
        </w:tc>
        <w:tc>
          <w:tcPr>
            <w:tcW w:w="113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合计</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425.21</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384.08</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384.08</w:t>
            </w: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21"/>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社会保障和就业支出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351.35</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346.22</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346.22</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3</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行政事业单位养老支出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7.56</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7.56</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7.56</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4</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行政单位离退休</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3.46</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3.46</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3.46</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5</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2080505</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4.10</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4.10</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4.10</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6</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抚恤</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7</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2080899</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其他优抚支出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8</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残疾人事业</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342.99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337.86</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337.86</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9</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行政运行</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32.78</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32.78</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32.78</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10</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2081104</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残疾人康复</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84.16</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84.16</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84.16</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11</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2081105</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残疾人就业</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45.10</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45.10</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45.10</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12</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2081199</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其他残疾人事业支出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180.96</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175.83</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175.83</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13</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卫生健康支出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14</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行政事业单位医疗</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15</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行政单位医疗</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1.99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1.99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1.99</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16</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2101103</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公务员医疗补助</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4.21</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4.21</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4.21</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17</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住房保障支出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18</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住房改革支出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19</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2210201</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住房公积金</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20</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229</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28.59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28.59</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21</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22960</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彩票公益金安排的支出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28.59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28.59</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22</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2296006</w:t>
            </w:r>
          </w:p>
        </w:tc>
        <w:tc>
          <w:tcPr>
            <w:tcW w:w="1559"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用于残疾人事业的彩票公益金支出</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28.59</w:t>
            </w: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28.59</w:t>
            </w: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7"/>
              <w:keepNext w:val="0"/>
              <w:keepLines w:val="0"/>
              <w:widowControl/>
              <w:suppressLineNumbers w:val="0"/>
              <w:spacing w:before="0" w:beforeAutospacing="0" w:after="0" w:afterAutospacing="0"/>
              <w:ind w:left="0" w:right="0"/>
              <w:rPr>
                <w:rFonts w:hint="default"/>
              </w:rPr>
            </w:pPr>
          </w:p>
        </w:tc>
        <w:tc>
          <w:tcPr>
            <w:tcW w:w="1134"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722"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444"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528"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经营支出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上解上级     支出</w:t>
            </w:r>
          </w:p>
        </w:tc>
        <w:tc>
          <w:tcPr>
            <w:tcW w:w="136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    编码</w:t>
            </w:r>
          </w:p>
        </w:tc>
        <w:tc>
          <w:tcPr>
            <w:tcW w:w="45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c>
          <w:tcPr>
            <w:tcW w:w="136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合计</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425.21</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50.41</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374.80</w:t>
            </w:r>
          </w:p>
        </w:tc>
        <w:tc>
          <w:tcPr>
            <w:tcW w:w="1361" w:type="dxa"/>
            <w:vAlign w:val="center"/>
          </w:tcPr>
          <w:p>
            <w:pPr>
              <w:pStyle w:val="2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2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社会保障和就业支出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351.35</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41.14</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310.21</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3</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行政事业单位养老支出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7.56</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7.56</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4</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行政单位离退休</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3.46</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3.46</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5</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2080505</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4.10</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4.10</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6</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抚恤</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7</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2080899</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其他优抚支出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8</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残疾人事业</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342.99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32.78</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310.21</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9</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行政运行</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32.78</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32.78</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10</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2081104</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残疾人康复</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84.16</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84.16</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11</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2081105</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残疾人就业</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45.10</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45.10</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12</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2081199</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其他残疾人事业支出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180.96</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180.96</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13</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卫生健康支出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14</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行政事业单位医疗</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15</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行政单位医疗</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1.99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1.99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16</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2101103</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公务员医疗补助</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4.21</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4.21</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17</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住房保障支出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18</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住房改革支出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19</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2210201</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住房公积金</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20</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229</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21</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22960</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彩票公益金安排的支出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22</w:t>
            </w:r>
          </w:p>
        </w:tc>
        <w:tc>
          <w:tcPr>
            <w:tcW w:w="992"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2296006</w:t>
            </w:r>
          </w:p>
        </w:tc>
        <w:tc>
          <w:tcPr>
            <w:tcW w:w="4536"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用于残疾人事业的彩票公益金支出</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136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3402"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487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收入</w:t>
            </w:r>
          </w:p>
        </w:tc>
        <w:tc>
          <w:tcPr>
            <w:tcW w:w="9298" w:type="dxa"/>
            <w:gridSpan w:val="5"/>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金额</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一般公共预算财政拨款</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政府性基金预算财政    拨款</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340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6</w:t>
            </w:r>
          </w:p>
        </w:tc>
        <w:tc>
          <w:tcPr>
            <w:tcW w:w="1474"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355.49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28.59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二、外交支出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三、国防支出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五、教育支出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351.35</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351.35</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6.19</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6.19</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3.08</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3.08</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19</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64.59</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64.59</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24</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25</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27</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28</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29</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384.08</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425.21</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360.62</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64.59</w:t>
            </w: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30</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年初财政拨款结转和结余</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41.13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年末财政拨款结转和结余</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31</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5.13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32</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36</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33</w:t>
            </w: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8"/>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34</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收入总计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425.21</w:t>
            </w:r>
          </w:p>
        </w:tc>
        <w:tc>
          <w:tcPr>
            <w:tcW w:w="3402"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支出总计</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425.21</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360.62</w:t>
            </w:r>
          </w:p>
        </w:tc>
        <w:tc>
          <w:tcPr>
            <w:tcW w:w="1474"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64.59</w:t>
            </w:r>
          </w:p>
        </w:tc>
        <w:tc>
          <w:tcPr>
            <w:tcW w:w="1474" w:type="dxa"/>
            <w:vAlign w:val="center"/>
          </w:tcPr>
          <w:p>
            <w:pPr>
              <w:pStyle w:val="21"/>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合计</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360.62</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50.41</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社会保障和就业支出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351.35</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41.14</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行政事业单位养老支出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7.56</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7.56</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行政单位离退休</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3.46</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3.46</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5</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2080505</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6</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抚恤</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7</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2080899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其他优抚支出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8</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残疾人事业</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342.99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32.78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9</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行政运行</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32.78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32.78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10</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2081104</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残疾人康复</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84.16</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84.16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2081105</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残疾人就业</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45.10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2081199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其他残疾人事业支出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180.96</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180.96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卫生健康支出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行政事业单位医疗</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6.19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15</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行政单位医疗</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1.99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1.99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16</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2101103</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公务员医疗补助</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4.21</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4.21</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17</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住房保障支出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18</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住房改革支出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19</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2210201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bl>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3"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支出部门经济分类科目</w:t>
            </w:r>
          </w:p>
        </w:tc>
        <w:tc>
          <w:tcPr>
            <w:tcW w:w="7654" w:type="dxa"/>
            <w:gridSpan w:val="3"/>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人员经费</w:t>
            </w:r>
          </w:p>
        </w:tc>
        <w:tc>
          <w:tcPr>
            <w:tcW w:w="255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2"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合计</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50.41</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44.92</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工资福利支出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41.23</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41.23</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基本工资</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13.93</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13.93</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30102</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津贴补贴</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12.64</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12.64</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5</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30103</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奖金</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1.16</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1.16</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6</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30108</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4.10</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7</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30110</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职工基本医疗保险缴费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1.99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1.99</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8</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30111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公务员医疗补助缴费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4.21</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4.21</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9</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30112</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其他社会保障缴费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0.13</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0.13</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10</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30113</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3.08</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商品和服务支出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5.49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30201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办公费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0.16</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30207</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邮电费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0.35</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30211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差旅费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0.20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15</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30213</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维修(护)费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0.15</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16</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30216</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培训费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0.08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17</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30217</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公务接待费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0.02</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18</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30228</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工会经费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0.51</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19</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30229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福利费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0.35</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20</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30231</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公务用车运行维护费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0.60</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30239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其他交通费用</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2.46</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30299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其他商品和服务支出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0.61</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303</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对个人和家庭的补助</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3.68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3.68</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30302</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退休费</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2.88</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2.88</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25</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30305</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生活补助</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0.79</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26</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30309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奖励金</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0.01</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0.01</w:t>
            </w:r>
          </w:p>
        </w:tc>
        <w:tc>
          <w:tcPr>
            <w:tcW w:w="2552"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rPr>
            </w:pPr>
            <w:r>
              <w:rPr>
                <w:rFonts w:hint="default" w:ascii="Calibri" w:hAnsi="Calibri" w:eastAsia="宋体" w:cs="Calibri"/>
                <w:i w:val="0"/>
                <w:color w:val="000000"/>
                <w:kern w:val="0"/>
                <w:sz w:val="22"/>
                <w:szCs w:val="22"/>
                <w:u w:val="none"/>
                <w:lang w:val="en-US" w:eastAsia="zh-CN" w:bidi="ar"/>
              </w:rPr>
              <w:t>1</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rPr>
            </w:pPr>
            <w:r>
              <w:rPr>
                <w:rFonts w:hint="default" w:ascii="Calibri" w:hAnsi="Calibri" w:eastAsia="宋体" w:cs="Calibri"/>
                <w:i w:val="0"/>
                <w:color w:val="000000"/>
                <w:kern w:val="0"/>
                <w:sz w:val="22"/>
                <w:szCs w:val="22"/>
                <w:u w:val="none"/>
                <w:lang w:val="en-US" w:eastAsia="zh-CN" w:bidi="ar"/>
              </w:rPr>
              <w:t>合计</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　</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rPr>
            </w:pPr>
            <w:r>
              <w:rPr>
                <w:rFonts w:hint="default" w:ascii="Calibri" w:hAnsi="Calibri" w:eastAsia="宋体" w:cs="Calibri"/>
                <w:i w:val="0"/>
                <w:color w:val="000000"/>
                <w:kern w:val="0"/>
                <w:sz w:val="22"/>
                <w:szCs w:val="22"/>
                <w:u w:val="none"/>
                <w:lang w:val="en-US" w:eastAsia="zh-CN" w:bidi="ar"/>
              </w:rPr>
              <w:t>64.59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229</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其他支出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64.59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　</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64.59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3</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22960</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彩票公益金安排的支出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64.59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　</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64.59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spacing w:before="0" w:beforeAutospacing="0" w:after="0" w:afterAutospacing="0"/>
              <w:ind w:left="0" w:right="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4</w:t>
            </w:r>
          </w:p>
        </w:tc>
        <w:tc>
          <w:tcPr>
            <w:tcW w:w="1191"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2296006</w:t>
            </w:r>
          </w:p>
        </w:tc>
        <w:tc>
          <w:tcPr>
            <w:tcW w:w="4535" w:type="dxa"/>
            <w:vAlign w:val="top"/>
          </w:tcPr>
          <w:p>
            <w:pPr>
              <w:keepNext w:val="0"/>
              <w:keepLines w:val="0"/>
              <w:widowControl/>
              <w:suppressLineNumbers w:val="0"/>
              <w:spacing w:before="0" w:beforeAutospacing="0" w:after="0" w:afterAutospacing="0"/>
              <w:ind w:left="0" w:right="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用于残疾人事业的彩票公益金支出</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64.59</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　</w:t>
            </w:r>
          </w:p>
        </w:tc>
        <w:tc>
          <w:tcPr>
            <w:tcW w:w="2551" w:type="dxa"/>
            <w:vAlign w:val="top"/>
          </w:tcPr>
          <w:p>
            <w:pPr>
              <w:keepNext w:val="0"/>
              <w:keepLines w:val="0"/>
              <w:widowControl/>
              <w:suppressLineNumbers w:val="0"/>
              <w:spacing w:before="0" w:beforeAutospacing="0" w:after="0" w:afterAutospacing="0"/>
              <w:ind w:left="0" w:right="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64.59</w:t>
            </w:r>
          </w:p>
        </w:tc>
      </w:tr>
    </w:tbl>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8"/>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8"/>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7"/>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rPr>
                <w:rFonts w:hint="default"/>
              </w:rPr>
            </w:pPr>
            <w:r>
              <w:rPr>
                <w:rFonts w:hint="eastAsia"/>
                <w:lang w:val="en-US" w:eastAsia="zh-CN"/>
              </w:rPr>
              <w:t>762001</w:t>
            </w:r>
            <w:r>
              <w:rPr>
                <w:rFonts w:hint="eastAsia"/>
                <w:lang w:eastAsia="zh-CN"/>
              </w:rPr>
              <w:t>秦皇岛市</w:t>
            </w:r>
            <w:r>
              <w:rPr>
                <w:rFonts w:hint="eastAsia"/>
                <w:lang w:val="en-US" w:eastAsia="zh-CN"/>
              </w:rPr>
              <w:t>山海关区残疾人联合会</w:t>
            </w:r>
            <w:r>
              <w:rPr>
                <w:rFonts w:hint="default"/>
              </w:rPr>
              <w:t>本级</w:t>
            </w:r>
          </w:p>
        </w:tc>
        <w:tc>
          <w:tcPr>
            <w:tcW w:w="238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序号</w:t>
            </w:r>
          </w:p>
        </w:tc>
        <w:tc>
          <w:tcPr>
            <w:tcW w:w="3798" w:type="dxa"/>
            <w:vMerge w:val="restart"/>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项  目</w:t>
            </w:r>
          </w:p>
        </w:tc>
        <w:tc>
          <w:tcPr>
            <w:tcW w:w="9524" w:type="dxa"/>
            <w:gridSpan w:val="4"/>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798" w:type="dxa"/>
            <w:vMerge w:val="continue"/>
          </w:tcPr>
          <w:p>
            <w:pPr>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合计</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一般公共预算              财政拨款</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政府性基金                  预算拨款</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栏次</w:t>
            </w:r>
          </w:p>
        </w:tc>
        <w:tc>
          <w:tcPr>
            <w:tcW w:w="3798"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1</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2</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3</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4</w:t>
            </w:r>
          </w:p>
        </w:tc>
        <w:tc>
          <w:tcPr>
            <w:tcW w:w="2381"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1</w:t>
            </w:r>
          </w:p>
        </w:tc>
        <w:tc>
          <w:tcPr>
            <w:tcW w:w="3798" w:type="dxa"/>
            <w:vAlign w:val="center"/>
          </w:tcPr>
          <w:p>
            <w:pPr>
              <w:pStyle w:val="20"/>
              <w:keepNext w:val="0"/>
              <w:keepLines w:val="0"/>
              <w:widowControl/>
              <w:suppressLineNumbers w:val="0"/>
              <w:spacing w:before="0" w:beforeAutospacing="0" w:after="0" w:afterAutospacing="0"/>
              <w:ind w:left="0" w:right="0"/>
              <w:rPr>
                <w:rFonts w:hint="default"/>
              </w:rPr>
            </w:pPr>
            <w:r>
              <w:rPr>
                <w:rFonts w:hint="default"/>
              </w:rPr>
              <w:t>合计</w:t>
            </w:r>
          </w:p>
        </w:tc>
        <w:tc>
          <w:tcPr>
            <w:tcW w:w="238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0.62</w:t>
            </w:r>
          </w:p>
        </w:tc>
        <w:tc>
          <w:tcPr>
            <w:tcW w:w="2381" w:type="dxa"/>
            <w:vAlign w:val="center"/>
          </w:tcPr>
          <w:p>
            <w:pPr>
              <w:pStyle w:val="21"/>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0.62</w:t>
            </w:r>
          </w:p>
        </w:tc>
        <w:tc>
          <w:tcPr>
            <w:tcW w:w="2381" w:type="dxa"/>
            <w:vAlign w:val="center"/>
          </w:tcPr>
          <w:p>
            <w:pPr>
              <w:pStyle w:val="21"/>
              <w:keepNext w:val="0"/>
              <w:keepLines w:val="0"/>
              <w:widowControl/>
              <w:suppressLineNumbers w:val="0"/>
              <w:spacing w:before="0" w:beforeAutospacing="0" w:after="0" w:afterAutospacing="0"/>
              <w:ind w:left="0" w:right="0"/>
              <w:rPr>
                <w:rFonts w:hint="default"/>
              </w:rPr>
            </w:pPr>
          </w:p>
        </w:tc>
        <w:tc>
          <w:tcPr>
            <w:tcW w:w="2381" w:type="dxa"/>
            <w:vAlign w:val="center"/>
          </w:tcPr>
          <w:p>
            <w:pPr>
              <w:pStyle w:val="2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2</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一、因公出国（境）费</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3</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二、公务用车购置及运维费</w:t>
            </w:r>
          </w:p>
        </w:tc>
        <w:tc>
          <w:tcPr>
            <w:tcW w:w="238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0.6</w:t>
            </w:r>
          </w:p>
        </w:tc>
        <w:tc>
          <w:tcPr>
            <w:tcW w:w="238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0.6</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4</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其中：公务用车购置费</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5</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 xml:space="preserve">          公务用车运行维护费</w:t>
            </w:r>
          </w:p>
        </w:tc>
        <w:tc>
          <w:tcPr>
            <w:tcW w:w="238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0.6</w:t>
            </w:r>
          </w:p>
        </w:tc>
        <w:tc>
          <w:tcPr>
            <w:tcW w:w="238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0.6</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6</w:t>
            </w:r>
          </w:p>
        </w:tc>
        <w:tc>
          <w:tcPr>
            <w:tcW w:w="3798" w:type="dxa"/>
            <w:vAlign w:val="center"/>
          </w:tcPr>
          <w:p>
            <w:pPr>
              <w:pStyle w:val="18"/>
              <w:keepNext w:val="0"/>
              <w:keepLines w:val="0"/>
              <w:widowControl/>
              <w:suppressLineNumbers w:val="0"/>
              <w:spacing w:before="0" w:beforeAutospacing="0" w:after="0" w:afterAutospacing="0"/>
              <w:ind w:left="0" w:right="0"/>
              <w:rPr>
                <w:rFonts w:hint="default"/>
              </w:rPr>
            </w:pPr>
            <w:r>
              <w:rPr>
                <w:rFonts w:hint="default"/>
              </w:rPr>
              <w:t>三、公务接待费</w:t>
            </w:r>
          </w:p>
        </w:tc>
        <w:tc>
          <w:tcPr>
            <w:tcW w:w="238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0.02</w:t>
            </w:r>
          </w:p>
        </w:tc>
        <w:tc>
          <w:tcPr>
            <w:tcW w:w="2381" w:type="dxa"/>
            <w:vAlign w:val="center"/>
          </w:tcPr>
          <w:p>
            <w:pPr>
              <w:pStyle w:val="17"/>
              <w:keepNext w:val="0"/>
              <w:keepLines w:val="0"/>
              <w:widowControl/>
              <w:suppressLineNumbers w:val="0"/>
              <w:spacing w:before="0" w:beforeAutospacing="0" w:after="0" w:afterAutospacing="0"/>
              <w:ind w:left="0" w:right="0"/>
              <w:rPr>
                <w:rFonts w:hint="default" w:eastAsia="方正书宋_GBK"/>
                <w:lang w:val="en-US" w:eastAsia="zh-CN"/>
              </w:rPr>
            </w:pPr>
            <w:r>
              <w:rPr>
                <w:rFonts w:hint="eastAsia"/>
                <w:lang w:val="en-US" w:eastAsia="zh-CN"/>
              </w:rPr>
              <w:t>0.02</w:t>
            </w: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7"/>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秦皇岛市</w:t>
      </w:r>
      <w:r>
        <w:rPr>
          <w:rFonts w:hint="eastAsia" w:ascii="方正小标宋_GBK" w:hAnsi="方正小标宋_GBK" w:eastAsia="方正小标宋_GBK" w:cs="方正小标宋_GBK"/>
          <w:color w:val="000000"/>
          <w:sz w:val="44"/>
          <w:lang w:val="en-US" w:eastAsia="zh-CN"/>
        </w:rPr>
        <w:t>山海关区残疾人联合会</w:t>
      </w:r>
      <w:r>
        <w:rPr>
          <w:rFonts w:ascii="方正小标宋_GBK" w:hAnsi="方正小标宋_GBK" w:eastAsia="方正小标宋_GBK" w:cs="方正小标宋_GBK"/>
          <w:color w:val="000000"/>
          <w:sz w:val="44"/>
        </w:rPr>
        <w:t>本级2022年单位预算信息公开情况说明</w:t>
      </w:r>
    </w:p>
    <w:p>
      <w:pPr>
        <w:spacing w:line="500" w:lineRule="exact"/>
        <w:ind w:firstLine="560"/>
        <w:rPr>
          <w:rFonts w:eastAsia="方正仿宋_GBK"/>
          <w:color w:val="000000"/>
          <w:sz w:val="28"/>
        </w:rPr>
      </w:pPr>
      <w:r>
        <w:rPr>
          <w:rFonts w:eastAsia="方正仿宋_GBK"/>
          <w:color w:val="000000"/>
          <w:sz w:val="28"/>
        </w:rPr>
        <w:t>按照《</w:t>
      </w:r>
      <w:r>
        <w:rPr>
          <w:rFonts w:hint="eastAsia" w:eastAsia="方正仿宋_GBK"/>
          <w:color w:val="000000"/>
          <w:sz w:val="28"/>
          <w:lang w:eastAsia="zh-CN"/>
        </w:rPr>
        <w:t>中华人民共和国</w:t>
      </w:r>
      <w:bookmarkStart w:id="17" w:name="_GoBack"/>
      <w:bookmarkEnd w:id="17"/>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秦皇岛市</w:t>
      </w:r>
      <w:r>
        <w:rPr>
          <w:rFonts w:hint="eastAsia" w:eastAsia="方正仿宋_GBK"/>
          <w:color w:val="000000"/>
          <w:sz w:val="28"/>
          <w:lang w:val="en-US" w:eastAsia="zh-CN"/>
        </w:rPr>
        <w:t>山海关区残疾人联合会</w:t>
      </w:r>
      <w:r>
        <w:rPr>
          <w:rFonts w:eastAsia="方正仿宋_GBK"/>
          <w:color w:val="000000"/>
          <w:sz w:val="28"/>
        </w:rPr>
        <w:t>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keepNext w:val="0"/>
        <w:keepLines w:val="0"/>
        <w:widowControl/>
        <w:suppressLineNumbers w:val="0"/>
        <w:spacing w:before="0" w:beforeAutospacing="0" w:after="0" w:afterAutospacing="0" w:line="500" w:lineRule="exact"/>
        <w:ind w:left="0" w:right="0" w:firstLine="480" w:firstLineChars="200"/>
        <w:jc w:val="left"/>
        <w:rPr>
          <w:rFonts w:hint="eastAsia"/>
          <w:lang w:val="en-US"/>
        </w:rPr>
      </w:pPr>
      <w:r>
        <w:rPr>
          <w:rFonts w:hint="eastAsia"/>
          <w:lang w:val="en-US" w:eastAsia="zh-CN"/>
        </w:rPr>
        <w:t>根据《残联职能配置、内设机构和人员编制规定》， 残联的主要职责是：</w:t>
      </w:r>
    </w:p>
    <w:p>
      <w:pPr>
        <w:keepNext w:val="0"/>
        <w:keepLines w:val="0"/>
        <w:widowControl/>
        <w:suppressLineNumbers w:val="0"/>
        <w:spacing w:before="0" w:beforeAutospacing="0" w:after="0" w:afterAutospacing="0" w:line="500" w:lineRule="exact"/>
        <w:ind w:left="0" w:right="0" w:firstLine="240" w:firstLineChars="100"/>
        <w:jc w:val="left"/>
        <w:rPr>
          <w:rFonts w:hint="eastAsia"/>
          <w:lang w:val="en-US"/>
        </w:rPr>
      </w:pPr>
      <w:r>
        <w:rPr>
          <w:rFonts w:hint="eastAsia"/>
          <w:lang w:val="en-US" w:eastAsia="zh-CN"/>
        </w:rPr>
        <w:t>一、听取残疾人意见，反映残疾人需求，维护残疾人权益，全心全意为残疾人服务。</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二、团结、教育残疾人，遵守法律，履行应尽义务，发扬乐观进取精神，自尊、自信、自强、自立、为社会主义现代化建设贡献力量，</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三、弘扬人道主义，宣传残疾人事业，沟通政府、社会与残疾人之间的联系，动员社会理解、尊重、关心、帮助残疾人。</w:t>
      </w:r>
    </w:p>
    <w:p>
      <w:pPr>
        <w:keepNext w:val="0"/>
        <w:keepLines w:val="0"/>
        <w:widowControl/>
        <w:suppressLineNumbers w:val="0"/>
        <w:spacing w:before="0" w:beforeAutospacing="0" w:after="0" w:afterAutospacing="0" w:line="500" w:lineRule="exact"/>
        <w:ind w:left="240" w:right="0" w:hanging="240" w:hangingChars="100"/>
        <w:jc w:val="left"/>
        <w:rPr>
          <w:rFonts w:hint="eastAsia"/>
          <w:lang w:val="en-US"/>
        </w:rPr>
      </w:pPr>
      <w:r>
        <w:rPr>
          <w:rFonts w:hint="eastAsia"/>
          <w:lang w:val="en-US" w:eastAsia="zh-CN"/>
        </w:rPr>
        <w:t xml:space="preserve">    四、开展残疾人康复、教育、劳动就业、文化生活、福利、社会服务、用品用具、无障碍设施和残疾人预防工作，创造良好的环境和条件，扶助残疾人平等参与社会生活。</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五、协助政府研究、制定和实施残疾人事业的法规、政策、规划和计划，对有关业务领域进行指导和管理。</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六、承担政府残疾人工作协调委员会的日常工作。</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七、管理和发放《中华人民共和国残疾人证》</w:t>
      </w:r>
    </w:p>
    <w:p>
      <w:pPr>
        <w:keepNext w:val="0"/>
        <w:keepLines w:val="0"/>
        <w:widowControl/>
        <w:suppressLineNumbers w:val="0"/>
        <w:spacing w:before="0" w:beforeAutospacing="0" w:after="0" w:afterAutospacing="0" w:line="500" w:lineRule="exact"/>
        <w:ind w:left="0" w:right="0"/>
        <w:jc w:val="left"/>
        <w:rPr>
          <w:rFonts w:hint="eastAsia"/>
          <w:lang w:val="en-US"/>
        </w:rPr>
      </w:pPr>
      <w:r>
        <w:rPr>
          <w:rFonts w:hint="eastAsia"/>
          <w:lang w:val="en-US" w:eastAsia="zh-CN"/>
        </w:rPr>
        <w:t xml:space="preserve">    八、联系、指导各残疾人群众组织、培养残疾人工作者。</w:t>
      </w:r>
    </w:p>
    <w:p>
      <w:pPr>
        <w:keepNext w:val="0"/>
        <w:keepLines w:val="0"/>
        <w:widowControl/>
        <w:suppressLineNumbers w:val="0"/>
        <w:spacing w:before="0" w:beforeAutospacing="0" w:after="0" w:afterAutospacing="0" w:line="500" w:lineRule="exact"/>
        <w:ind w:left="0" w:right="0" w:firstLine="480"/>
        <w:jc w:val="left"/>
        <w:rPr>
          <w:rFonts w:hint="eastAsia"/>
          <w:lang w:val="en-US" w:eastAsia="zh-CN"/>
        </w:rPr>
      </w:pPr>
      <w:r>
        <w:rPr>
          <w:rFonts w:hint="eastAsia"/>
          <w:lang w:val="en-US" w:eastAsia="zh-CN"/>
        </w:rPr>
        <w:t>九、承担政府交办的其他工作。</w:t>
      </w:r>
    </w:p>
    <w:p>
      <w:pPr>
        <w:keepNext w:val="0"/>
        <w:keepLines w:val="0"/>
        <w:widowControl/>
        <w:suppressLineNumbers w:val="0"/>
        <w:spacing w:before="0" w:beforeAutospacing="0" w:after="0" w:afterAutospacing="0" w:line="500" w:lineRule="exact"/>
        <w:ind w:left="0" w:right="0" w:firstLine="480"/>
        <w:jc w:val="left"/>
        <w:rPr>
          <w:rFonts w:hint="eastAsia"/>
          <w:lang w:val="en-US" w:eastAsia="zh-CN"/>
        </w:rPr>
      </w:pPr>
    </w:p>
    <w:p>
      <w:pPr>
        <w:pStyle w:val="3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单位名称</w:t>
            </w:r>
          </w:p>
        </w:tc>
        <w:tc>
          <w:tcPr>
            <w:tcW w:w="1843"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单位性质</w:t>
            </w:r>
          </w:p>
        </w:tc>
        <w:tc>
          <w:tcPr>
            <w:tcW w:w="2126"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单位规格</w:t>
            </w:r>
          </w:p>
        </w:tc>
        <w:tc>
          <w:tcPr>
            <w:tcW w:w="3827" w:type="dxa"/>
            <w:vAlign w:val="center"/>
          </w:tcPr>
          <w:p>
            <w:pPr>
              <w:pStyle w:val="16"/>
              <w:keepNext w:val="0"/>
              <w:keepLines w:val="0"/>
              <w:widowControl/>
              <w:suppressLineNumbers w:val="0"/>
              <w:spacing w:before="0" w:beforeAutospacing="0" w:after="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keepNext w:val="0"/>
              <w:keepLines w:val="0"/>
              <w:widowControl/>
              <w:suppressLineNumbers w:val="0"/>
              <w:spacing w:before="0" w:beforeAutospacing="0" w:after="0" w:afterAutospacing="0"/>
              <w:ind w:left="0" w:right="0"/>
              <w:rPr>
                <w:rFonts w:hint="default"/>
              </w:rPr>
            </w:pPr>
            <w:r>
              <w:rPr>
                <w:rFonts w:hint="eastAsia" w:ascii="方正书宋_GBK" w:hAnsi="方正书宋_GBK" w:eastAsia="方正书宋_GBK" w:cs="方正书宋_GBK"/>
                <w:sz w:val="21"/>
                <w:szCs w:val="24"/>
                <w:lang w:val="en-US" w:eastAsia="zh-CN" w:bidi="ar-SA"/>
              </w:rPr>
              <w:t>秦皇岛市山海关区残疾人联合会本级</w:t>
            </w:r>
          </w:p>
        </w:tc>
        <w:tc>
          <w:tcPr>
            <w:tcW w:w="1843"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行政</w:t>
            </w:r>
          </w:p>
        </w:tc>
        <w:tc>
          <w:tcPr>
            <w:tcW w:w="2126" w:type="dxa"/>
            <w:vAlign w:val="center"/>
          </w:tcPr>
          <w:p>
            <w:pPr>
              <w:pStyle w:val="19"/>
              <w:keepNext w:val="0"/>
              <w:keepLines w:val="0"/>
              <w:widowControl/>
              <w:suppressLineNumbers w:val="0"/>
              <w:spacing w:before="0" w:beforeAutospacing="0" w:after="0" w:afterAutospacing="0"/>
              <w:ind w:left="0" w:right="0"/>
              <w:rPr>
                <w:rFonts w:hint="default"/>
              </w:rPr>
            </w:pPr>
            <w:r>
              <w:rPr>
                <w:rFonts w:hint="eastAsia"/>
                <w:lang w:val="en-US" w:eastAsia="zh-CN"/>
              </w:rPr>
              <w:t>正科级</w:t>
            </w:r>
          </w:p>
        </w:tc>
        <w:tc>
          <w:tcPr>
            <w:tcW w:w="3827" w:type="dxa"/>
            <w:vAlign w:val="center"/>
          </w:tcPr>
          <w:p>
            <w:pPr>
              <w:pStyle w:val="19"/>
              <w:keepNext w:val="0"/>
              <w:keepLines w:val="0"/>
              <w:widowControl/>
              <w:suppressLineNumbers w:val="0"/>
              <w:spacing w:before="0" w:beforeAutospacing="0" w:after="0" w:afterAutospacing="0"/>
              <w:ind w:left="0" w:right="0"/>
              <w:rPr>
                <w:rFonts w:hint="default"/>
              </w:rPr>
            </w:pPr>
            <w:r>
              <w:rPr>
                <w:rFonts w:hint="default"/>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36"/>
      </w:pPr>
      <w:r>
        <w:t>1、收入说明</w:t>
      </w:r>
    </w:p>
    <w:p>
      <w:pPr>
        <w:pStyle w:val="36"/>
        <w:rPr>
          <w:rFonts w:hint="eastAsia"/>
          <w:lang w:val="en-US" w:eastAsia="uk-UA"/>
        </w:rPr>
      </w:pPr>
      <w:r>
        <w:rPr>
          <w:lang w:val="en-US" w:eastAsia="uk-UA"/>
        </w:rPr>
        <w:t>反映本单位当年全部收入。</w:t>
      </w:r>
      <w:r>
        <w:rPr>
          <w:rFonts w:hint="eastAsia"/>
          <w:lang w:val="en-US" w:eastAsia="zh-CN"/>
        </w:rPr>
        <w:t>2022年预算收入为425.21万元，其中：一般公共预算收入355.49万元，基金预算收入28.59万元，财政专户核拨收入0万元，其他来源收入0万元。</w:t>
      </w:r>
    </w:p>
    <w:p>
      <w:pPr>
        <w:pStyle w:val="36"/>
      </w:pPr>
      <w:r>
        <w:t>2、支出说明</w:t>
      </w:r>
    </w:p>
    <w:p>
      <w:pPr>
        <w:pStyle w:val="36"/>
        <w:rPr>
          <w:rFonts w:hint="eastAsia"/>
          <w:lang w:val="en-US"/>
        </w:rPr>
      </w:pPr>
      <w:r>
        <w:rPr>
          <w:rFonts w:hint="eastAsia"/>
          <w:lang w:val="en-US" w:eastAsia="zh-CN"/>
        </w:rPr>
        <w:t>收支预算总表支出栏、基本支出表、项目支出表按经济分类和支出功能分类科目编制，反映山海关区残疾人联合会2022年度单位预算中支出预算的总体情况。2022年预算支出为425.21万元，其中：基本支出50.41万元，主要是人员经费44.92万元和日常公用经费5.49万元；项目支出374.8万元，主要为主要为残疾人临时救助慰问经费项目安排4万元，社区、村残疾人专职委员补贴项目安排9.516万元，残疾人康复经费项目安排10万元。</w:t>
      </w:r>
    </w:p>
    <w:p>
      <w:pPr>
        <w:pStyle w:val="36"/>
        <w:ind w:left="0" w:leftChars="0" w:firstLine="560" w:firstLineChars="200"/>
      </w:pPr>
      <w:r>
        <w:t>3、比上年增减情况</w:t>
      </w:r>
    </w:p>
    <w:p>
      <w:pPr>
        <w:pStyle w:val="36"/>
        <w:ind w:left="0" w:leftChars="0" w:firstLine="320" w:firstLineChars="100"/>
      </w:pPr>
      <w:r>
        <w:rPr>
          <w:rFonts w:hint="eastAsia" w:ascii="仿宋_GB2312" w:hAnsi="Calibri" w:eastAsia="仿宋_GB2312" w:cs="Times New Roman"/>
          <w:kern w:val="2"/>
          <w:sz w:val="32"/>
          <w:szCs w:val="32"/>
          <w:lang w:val="en-US" w:eastAsia="zh-CN" w:bidi="ar"/>
        </w:rPr>
        <w:t xml:space="preserve"> </w:t>
      </w:r>
      <w:r>
        <w:rPr>
          <w:rFonts w:hint="eastAsia"/>
          <w:lang w:val="en-US" w:eastAsia="zh-CN"/>
        </w:rPr>
        <w:t>2022年预算支出安排425.21元，较2021年预算增加137.31万元，其中：基本支出减少14.2万元，主要为人员经费支出；项目支出增加352.47万元，主要为2022年省级残疾人事业发展补助资金项目支出。</w:t>
      </w:r>
    </w:p>
    <w:p>
      <w:pPr>
        <w:spacing w:before="10" w:after="10"/>
        <w:ind w:firstLine="640"/>
        <w:outlineLvl w:val="5"/>
      </w:pPr>
      <w:r>
        <w:rPr>
          <w:rFonts w:ascii="黑体" w:hAnsi="黑体" w:eastAsia="黑体" w:cs="黑体"/>
          <w:color w:val="000000"/>
          <w:sz w:val="32"/>
        </w:rPr>
        <w:t>三、机关运行经费安排情况</w:t>
      </w:r>
    </w:p>
    <w:p>
      <w:pPr>
        <w:pStyle w:val="37"/>
        <w:rPr>
          <w:rFonts w:hint="eastAsia"/>
          <w:lang w:val="en-US"/>
        </w:rPr>
      </w:pPr>
      <w:r>
        <w:rPr>
          <w:rFonts w:hint="eastAsia"/>
          <w:lang w:val="en-US" w:eastAsia="zh-CN"/>
        </w:rPr>
        <w:t>机关运行经费共计安排5.49万元，主要用于办公及印刷费0.16万元、邮电费0.35万元、差旅费0.2万元、会议费0万元、福利费0.35万元、日常维修费0万元、专用材料及一般设备购置费0万元、办公用房水电费0万元、办公用房取暖费0万元、办公用房物业管理费0万元、公务用车运行维护费以及其他费用0.6万元等日常运行支出。</w:t>
      </w:r>
    </w:p>
    <w:p>
      <w:pPr>
        <w:spacing w:before="10" w:after="10"/>
        <w:ind w:firstLine="640" w:firstLineChars="200"/>
        <w:outlineLvl w:val="5"/>
      </w:pPr>
      <w:r>
        <w:rPr>
          <w:rFonts w:ascii="黑体" w:hAnsi="黑体" w:eastAsia="黑体" w:cs="黑体"/>
          <w:color w:val="000000"/>
          <w:sz w:val="32"/>
        </w:rPr>
        <w:t>四、财政拨款“三公”经费预算情况及增减变化原因</w:t>
      </w:r>
    </w:p>
    <w:p>
      <w:pPr>
        <w:pStyle w:val="38"/>
        <w:rPr>
          <w:rFonts w:hint="eastAsia"/>
          <w:lang w:val="en-US" w:eastAsia="uk-UA"/>
        </w:rPr>
      </w:pPr>
      <w:r>
        <w:rPr>
          <w:rFonts w:hint="eastAsia"/>
          <w:lang w:val="en-US" w:eastAsia="zh-CN"/>
        </w:rPr>
        <w:t>2022年，我单位财政拨款“三公”经费预算安排0.62元，与上年持平，无增减变化。其中：因公出国（境）费0元，（与上年持平，无增减变化）；公务用车购置费0元，（与上年持平，无增减变化）；公务用车运行维护费0.6元，（与上年持平，无增减变化），主要是公务用车运行维护费；公务接待费0.02元，（与上年持平，无增减变化），主要是公务接待费。</w:t>
      </w:r>
    </w:p>
    <w:p>
      <w:pPr>
        <w:pStyle w:val="38"/>
        <w:rPr>
          <w:rFonts w:ascii="Times New Roman" w:hAnsi="Times New Roman" w:eastAsia="方正仿宋_GBK" w:cs="Times New Roman"/>
          <w:sz w:val="28"/>
          <w:szCs w:val="24"/>
          <w:lang w:val="en-US" w:eastAsia="uk-UA" w:bidi="ar-SA"/>
        </w:rPr>
      </w:pPr>
    </w:p>
    <w:p>
      <w:pPr>
        <w:spacing w:before="10" w:after="10"/>
        <w:ind w:firstLine="640"/>
        <w:outlineLvl w:val="5"/>
      </w:pPr>
      <w:r>
        <w:rPr>
          <w:rFonts w:ascii="黑体" w:hAnsi="黑体" w:eastAsia="黑体" w:cs="黑体"/>
          <w:color w:val="000000"/>
          <w:sz w:val="32"/>
        </w:rPr>
        <w:t>五、预算绩效信息</w:t>
      </w:r>
    </w:p>
    <w:p>
      <w:pPr>
        <w:keepNext w:val="0"/>
        <w:keepLines w:val="0"/>
        <w:widowControl/>
        <w:suppressLineNumbers w:val="0"/>
        <w:spacing w:before="0" w:beforeAutospacing="0" w:after="0" w:afterAutospacing="0"/>
        <w:ind w:left="0" w:right="0" w:firstLine="560"/>
        <w:jc w:val="left"/>
        <w:outlineLvl w:val="3"/>
      </w:pPr>
      <w:bookmarkStart w:id="1" w:name="_Toc_4_4_0000000004"/>
      <w:r>
        <w:rPr>
          <w:rFonts w:hint="eastAsia" w:ascii="方正仿宋_GBK" w:hAnsi="方正仿宋_GBK" w:eastAsia="方正仿宋_GBK" w:cs="方正仿宋_GBK"/>
          <w:color w:val="000000"/>
          <w:kern w:val="0"/>
          <w:sz w:val="28"/>
          <w:szCs w:val="24"/>
          <w:lang w:val="en-US" w:eastAsia="zh-CN" w:bidi="ar"/>
        </w:rPr>
        <w:t>1.</w:t>
      </w:r>
      <w:r>
        <w:rPr>
          <w:rFonts w:hint="eastAsia" w:ascii="方正仿宋_GBK" w:hAnsi="方正仿宋_GBK" w:eastAsia="方正仿宋_GBK" w:cs="方正仿宋_GBK"/>
          <w:color w:val="000000"/>
          <w:kern w:val="0"/>
          <w:sz w:val="28"/>
          <w:szCs w:val="24"/>
          <w:lang w:val="uk" w:eastAsia="zh-CN" w:bidi="ar"/>
        </w:rPr>
        <w:t>专项补助绩效目标表</w:t>
      </w:r>
      <w:bookmarkEnd w:id="1"/>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13030322P002YBA10002F</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147.80</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147.80</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保障人员工资、保险及单位正常运转等经费支出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保障本单位</w:t>
            </w:r>
            <w:r>
              <w:rPr>
                <w:rFonts w:hint="eastAsia" w:ascii="方正书宋_GBK" w:hAnsi="方正书宋_GBK" w:eastAsia="方正书宋_GBK" w:cs="方正书宋_GBK"/>
                <w:kern w:val="0"/>
                <w:sz w:val="21"/>
                <w:szCs w:val="24"/>
                <w:lang w:val="en-US" w:eastAsia="zh-CN" w:bidi="ar"/>
              </w:rPr>
              <w:t>13</w:t>
            </w:r>
            <w:r>
              <w:rPr>
                <w:rFonts w:hint="eastAsia" w:ascii="方正书宋_GBK" w:hAnsi="方正书宋_GBK" w:eastAsia="方正书宋_GBK" w:cs="方正书宋_GBK"/>
                <w:kern w:val="0"/>
                <w:sz w:val="21"/>
                <w:szCs w:val="24"/>
                <w:lang w:val="uk" w:eastAsia="zh-CN" w:bidi="ar"/>
              </w:rPr>
              <w:t>名在职人员及</w:t>
            </w: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名离退休人员工资及保险按时拨付</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w:t>
            </w:r>
            <w:r>
              <w:rPr>
                <w:rFonts w:hint="eastAsia" w:ascii="方正书宋_GBK" w:hAnsi="方正书宋_GBK" w:eastAsia="方正书宋_GBK" w:cs="方正书宋_GBK"/>
                <w:kern w:val="0"/>
                <w:sz w:val="21"/>
                <w:szCs w:val="24"/>
                <w:lang w:val="uk" w:eastAsia="zh-CN" w:bidi="ar"/>
              </w:rPr>
              <w:t>保障业务正常开展，单位正常运转</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支付工资及保险人员数量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支付工资及保险人员数量</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支付公用经费人数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支付公用经费人数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工资及保险发放准确率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工资及保险发放准确率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办公设备正常运行率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办公设备正常运行率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≥95%</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资金支付及时率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资金支付及时率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按项目计划完成工作</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按照工作要求按时完成预定计划</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控制在预算资金内</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控制在预算资金内</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长期使用性</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能够长期较好地满足工作需求</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提高工作效率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是否能提高工作效率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业务工作稳定性</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通过日常工作稳定运转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进一步推动</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职工满意度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满意度人员占总职工人数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≥95%</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2" w:name="_Toc_4_4_0000000005"/>
      <w:r>
        <w:rPr>
          <w:rFonts w:hint="eastAsia" w:ascii="方正仿宋_GBK" w:hAnsi="方正仿宋_GBK" w:eastAsia="方正仿宋_GBK" w:cs="方正仿宋_GBK"/>
          <w:color w:val="000000"/>
          <w:kern w:val="0"/>
          <w:sz w:val="28"/>
          <w:szCs w:val="24"/>
          <w:lang w:val="en-US" w:eastAsia="zh-CN" w:bidi="ar"/>
        </w:rPr>
        <w:t>2.2020</w:t>
      </w:r>
      <w:r>
        <w:rPr>
          <w:rFonts w:hint="eastAsia" w:ascii="方正仿宋_GBK" w:hAnsi="方正仿宋_GBK" w:eastAsia="方正仿宋_GBK" w:cs="方正仿宋_GBK"/>
          <w:color w:val="000000"/>
          <w:kern w:val="0"/>
          <w:sz w:val="28"/>
          <w:szCs w:val="24"/>
          <w:lang w:val="uk" w:eastAsia="zh-CN" w:bidi="ar"/>
        </w:rPr>
        <w:t>年省级残疾人事业发展补助资金（康复补助）绩效目标表</w:t>
      </w:r>
      <w:bookmarkEnd w:id="2"/>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13030322P00385310077R</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2020</w:t>
            </w:r>
            <w:r>
              <w:rPr>
                <w:rFonts w:hint="eastAsia" w:ascii="方正书宋_GBK" w:hAnsi="方正书宋_GBK" w:eastAsia="方正书宋_GBK" w:cs="方正书宋_GBK"/>
                <w:kern w:val="0"/>
                <w:sz w:val="21"/>
                <w:szCs w:val="24"/>
                <w:lang w:val="uk" w:eastAsia="zh-CN" w:bidi="ar"/>
              </w:rPr>
              <w:t>年省级残疾人事业发展补助资金（康复补助）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3.30</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3.30</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为残疾人提供家庭医生签约服务，减轻功能障碍，增强生活自理和社会参与能力。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为残疾人提供家庭医生签约服务，减轻功能障碍，增强生活自理和社会参与能力。</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得到家庭医生签约服务的残疾人人数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得到家庭医生签约服务的残疾人人数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≥549</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根据康复需求数设定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康复显效率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康复显效率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完成率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经费拨付后使用进度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总成本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项目总成本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≥3.29</w:t>
            </w:r>
            <w:r>
              <w:rPr>
                <w:rFonts w:hint="eastAsia" w:ascii="方正书宋_GBK" w:hAnsi="方正书宋_GBK" w:eastAsia="方正书宋_GBK" w:cs="方正书宋_GBK"/>
                <w:kern w:val="0"/>
                <w:sz w:val="21"/>
                <w:szCs w:val="24"/>
                <w:lang w:val="uk" w:eastAsia="zh-CN" w:bidi="ar"/>
              </w:rPr>
              <w:t>万元</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残疾人康复服务水平</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残疾人康复服务水平</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参照财政部、中国残联标准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保障工作完成</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保障工作顺利完成</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进一步保障</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残疾人或其家属对残疾人康复服务满意度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残疾人或其家属对残疾人康复服务满意度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参照财政部、中国残联标准</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3" w:name="_Toc_4_4_0000000006"/>
      <w:r>
        <w:rPr>
          <w:rFonts w:hint="eastAsia" w:ascii="方正仿宋_GBK" w:hAnsi="方正仿宋_GBK" w:eastAsia="方正仿宋_GBK" w:cs="方正仿宋_GBK"/>
          <w:color w:val="000000"/>
          <w:kern w:val="0"/>
          <w:sz w:val="28"/>
          <w:szCs w:val="24"/>
          <w:lang w:val="en-US" w:eastAsia="zh-CN" w:bidi="ar"/>
        </w:rPr>
        <w:t>3.2020</w:t>
      </w:r>
      <w:r>
        <w:rPr>
          <w:rFonts w:hint="eastAsia" w:ascii="方正仿宋_GBK" w:hAnsi="方正仿宋_GBK" w:eastAsia="方正仿宋_GBK" w:cs="方正仿宋_GBK"/>
          <w:color w:val="000000"/>
          <w:kern w:val="0"/>
          <w:sz w:val="28"/>
          <w:szCs w:val="24"/>
          <w:lang w:val="uk" w:eastAsia="zh-CN" w:bidi="ar"/>
        </w:rPr>
        <w:t>年市级残疾人康复补助资金绩效目标表</w:t>
      </w:r>
      <w:bookmarkEnd w:id="3"/>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13030322P003853100766</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2020</w:t>
            </w:r>
            <w:r>
              <w:rPr>
                <w:rFonts w:hint="eastAsia" w:ascii="方正书宋_GBK" w:hAnsi="方正书宋_GBK" w:eastAsia="方正书宋_GBK" w:cs="方正书宋_GBK"/>
                <w:kern w:val="0"/>
                <w:sz w:val="21"/>
                <w:szCs w:val="24"/>
                <w:lang w:val="uk" w:eastAsia="zh-CN" w:bidi="ar"/>
              </w:rPr>
              <w:t>年市级残疾人康复补助资金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1.60</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1.60</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逐步实现残疾人</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人人享有基本康复服务</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。通过开展残疾人基本康复服务项目年度工作，为残疾人配备辅助器具、为肢体、视力、精神、智力残疾人提供基本康复服务，努力提高受助残疾人生活自理和社会参与能力。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逐步实现残疾人</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人人享有基本康复服务</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。通过开展残疾人基本康复服务项目年度工作，为残疾人配备辅助器具、为肢体、视力、精神、智力残疾人提供基本康复服务，努力提高受助残疾人生活自理和社会参与能力。</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残疾人康复服务质量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反映残疾人康复服务质量提升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得到基本康复服务的残疾人人数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得到基本康复服务的残疾人人数</w:t>
            </w:r>
          </w:p>
          <w:p>
            <w:pPr>
              <w:pStyle w:val="8"/>
              <w:keepNext w:val="0"/>
              <w:keepLines w:val="0"/>
              <w:widowControl/>
              <w:suppressLineNumbers w:val="0"/>
              <w:spacing w:before="0" w:beforeAutospacing="0" w:after="0" w:afterAutospacing="0"/>
              <w:ind w:left="0" w:right="0"/>
              <w:jc w:val="left"/>
              <w:rPr>
                <w:rFonts w:hint="default"/>
                <w:lang w:val="en-US"/>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≤40</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完成率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经费拨付后使用进度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总成本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项目总成本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≤1.6</w:t>
            </w:r>
            <w:r>
              <w:rPr>
                <w:rFonts w:hint="eastAsia" w:ascii="方正书宋_GBK" w:hAnsi="方正书宋_GBK" w:eastAsia="方正书宋_GBK" w:cs="方正书宋_GBK"/>
                <w:kern w:val="0"/>
                <w:sz w:val="21"/>
                <w:szCs w:val="24"/>
                <w:lang w:val="uk" w:eastAsia="zh-CN" w:bidi="ar"/>
              </w:rPr>
              <w:t>万元</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项目持续发挥作用期限</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项目实施对社会效益的持续影响</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长期</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康复服务效果影响程度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积极引导全社会增强康复意识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较大</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受助对象满意度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通过问卷调查或抽查，对基本康复服务满意的残疾人或其家属占调查人数的比例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参照中国残联标准</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4" w:name="_Toc_4_4_0000000007"/>
      <w:r>
        <w:rPr>
          <w:rFonts w:hint="eastAsia" w:ascii="方正仿宋_GBK" w:hAnsi="方正仿宋_GBK" w:eastAsia="方正仿宋_GBK" w:cs="方正仿宋_GBK"/>
          <w:color w:val="000000"/>
          <w:kern w:val="0"/>
          <w:sz w:val="28"/>
          <w:szCs w:val="24"/>
          <w:lang w:val="en-US" w:eastAsia="zh-CN" w:bidi="ar"/>
        </w:rPr>
        <w:t>4.2020</w:t>
      </w:r>
      <w:r>
        <w:rPr>
          <w:rFonts w:hint="eastAsia" w:ascii="方正仿宋_GBK" w:hAnsi="方正仿宋_GBK" w:eastAsia="方正仿宋_GBK" w:cs="方正仿宋_GBK"/>
          <w:color w:val="000000"/>
          <w:kern w:val="0"/>
          <w:sz w:val="28"/>
          <w:szCs w:val="24"/>
          <w:lang w:val="uk" w:eastAsia="zh-CN" w:bidi="ar"/>
        </w:rPr>
        <w:t>年中央残疾人事业发展补助资金（彩票公益金）绩效目标表</w:t>
      </w:r>
      <w:bookmarkEnd w:id="4"/>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13030322P00385310074Y</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2020</w:t>
            </w:r>
            <w:r>
              <w:rPr>
                <w:rFonts w:hint="eastAsia" w:ascii="方正书宋_GBK" w:hAnsi="方正书宋_GBK" w:eastAsia="方正书宋_GBK" w:cs="方正书宋_GBK"/>
                <w:kern w:val="0"/>
                <w:sz w:val="21"/>
                <w:szCs w:val="24"/>
                <w:lang w:val="uk" w:eastAsia="zh-CN" w:bidi="ar"/>
              </w:rPr>
              <w:t>年中央残疾人事业发展补助资金（彩票公益金）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18.12</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18.12</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为</w:t>
            </w:r>
            <w:r>
              <w:rPr>
                <w:rFonts w:hint="eastAsia" w:ascii="方正书宋_GBK" w:hAnsi="方正书宋_GBK" w:eastAsia="方正书宋_GBK" w:cs="方正书宋_GBK"/>
                <w:kern w:val="0"/>
                <w:sz w:val="21"/>
                <w:szCs w:val="24"/>
                <w:lang w:val="en-US" w:eastAsia="zh-CN" w:bidi="ar"/>
              </w:rPr>
              <w:t>0-6</w:t>
            </w:r>
            <w:r>
              <w:rPr>
                <w:rFonts w:hint="eastAsia" w:ascii="方正书宋_GBK" w:hAnsi="方正书宋_GBK" w:eastAsia="方正书宋_GBK" w:cs="方正书宋_GBK"/>
                <w:kern w:val="0"/>
                <w:sz w:val="21"/>
                <w:szCs w:val="24"/>
                <w:lang w:val="uk" w:eastAsia="zh-CN" w:bidi="ar"/>
              </w:rPr>
              <w:t>岁听力、肢体、智力、孤独症儿童提供人工耳蜗及助听器验配、肢体矫治手术、功能训练等服务，显著改善残疾儿童功能状况，增强自理和社会参与能力。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为</w:t>
            </w:r>
            <w:r>
              <w:rPr>
                <w:rFonts w:hint="eastAsia" w:ascii="方正书宋_GBK" w:hAnsi="方正书宋_GBK" w:eastAsia="方正书宋_GBK" w:cs="方正书宋_GBK"/>
                <w:kern w:val="0"/>
                <w:sz w:val="21"/>
                <w:szCs w:val="24"/>
                <w:lang w:val="en-US" w:eastAsia="zh-CN" w:bidi="ar"/>
              </w:rPr>
              <w:t>0-6</w:t>
            </w:r>
            <w:r>
              <w:rPr>
                <w:rFonts w:hint="eastAsia" w:ascii="方正书宋_GBK" w:hAnsi="方正书宋_GBK" w:eastAsia="方正书宋_GBK" w:cs="方正书宋_GBK"/>
                <w:kern w:val="0"/>
                <w:sz w:val="21"/>
                <w:szCs w:val="24"/>
                <w:lang w:val="uk" w:eastAsia="zh-CN" w:bidi="ar"/>
              </w:rPr>
              <w:t>岁听力、肢体、智力、孤独症儿童提供人工耳蜗及助听器验配、肢体矫治手术、功能训练等服务，显著改善残疾儿童功能状况，增强自理和社会参与能力。</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得到基本康复服务的残疾儿童数量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得到基本康复服务的残疾儿童数量</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21</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残疾人康复服务质量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反映残疾人康复服务质量提升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完成率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经费拨付后使用进度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总成本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项目总成本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≤18.12</w:t>
            </w:r>
            <w:r>
              <w:rPr>
                <w:rFonts w:hint="eastAsia" w:ascii="方正书宋_GBK" w:hAnsi="方正书宋_GBK" w:eastAsia="方正书宋_GBK" w:cs="方正书宋_GBK"/>
                <w:kern w:val="0"/>
                <w:sz w:val="21"/>
                <w:szCs w:val="24"/>
                <w:lang w:val="uk" w:eastAsia="zh-CN" w:bidi="ar"/>
              </w:rPr>
              <w:t>万元</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康复服务效果影响程度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积极引导全社会增强康复意识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较大</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关心、理解、支持残疾人的社会氛围</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关心、理解、支持残疾人的社会氛围</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得到改善</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受助对象满意度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通过问卷调查或抽查，对基本康复服务满意的残疾人或其家属占调查人数的比例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5" w:name="_Toc_4_4_0000000008"/>
      <w:r>
        <w:rPr>
          <w:rFonts w:hint="eastAsia" w:ascii="方正仿宋_GBK" w:hAnsi="方正仿宋_GBK" w:eastAsia="方正仿宋_GBK" w:cs="方正仿宋_GBK"/>
          <w:color w:val="000000"/>
          <w:kern w:val="0"/>
          <w:sz w:val="28"/>
          <w:szCs w:val="24"/>
          <w:lang w:val="en-US" w:eastAsia="zh-CN" w:bidi="ar"/>
        </w:rPr>
        <w:t>5.2021</w:t>
      </w:r>
      <w:r>
        <w:rPr>
          <w:rFonts w:hint="eastAsia" w:ascii="方正仿宋_GBK" w:hAnsi="方正仿宋_GBK" w:eastAsia="方正仿宋_GBK" w:cs="方正仿宋_GBK"/>
          <w:color w:val="000000"/>
          <w:kern w:val="0"/>
          <w:sz w:val="28"/>
          <w:szCs w:val="24"/>
          <w:lang w:val="uk" w:eastAsia="zh-CN" w:bidi="ar"/>
        </w:rPr>
        <w:t>年市级残疾人事业发展补助资金（专职委员）绩效目标表</w:t>
      </w:r>
      <w:bookmarkEnd w:id="5"/>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13030321CP0OBC6HIZ215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2021</w:t>
            </w:r>
            <w:r>
              <w:rPr>
                <w:rFonts w:hint="eastAsia" w:ascii="方正书宋_GBK" w:hAnsi="方正书宋_GBK" w:eastAsia="方正书宋_GBK" w:cs="方正书宋_GBK"/>
                <w:kern w:val="0"/>
                <w:sz w:val="21"/>
                <w:szCs w:val="24"/>
                <w:lang w:val="uk" w:eastAsia="zh-CN" w:bidi="ar"/>
              </w:rPr>
              <w:t>年市级残疾人事业发展补助资金（专职委员）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0.13</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0.13</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保障全区</w:t>
            </w: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名残疾人专职委员补贴按时拨付</w:t>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p>
          <w:p>
            <w:pPr>
              <w:pStyle w:val="8"/>
              <w:keepNext w:val="0"/>
              <w:keepLines w:val="0"/>
              <w:widowControl/>
              <w:suppressLineNumbers w:val="0"/>
              <w:spacing w:before="0" w:beforeAutospacing="0" w:after="0" w:afterAutospacing="0"/>
              <w:ind w:left="0" w:right="0"/>
              <w:jc w:val="left"/>
              <w:rPr>
                <w:rFonts w:hint="default"/>
                <w:lang w:val="en-U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保障全区</w:t>
            </w: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名残疾人专职委员补贴按时拨付</w:t>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p>
          <w:p>
            <w:pPr>
              <w:pStyle w:val="8"/>
              <w:keepNext w:val="0"/>
              <w:keepLines w:val="0"/>
              <w:widowControl/>
              <w:suppressLineNumbers w:val="0"/>
              <w:spacing w:before="0" w:beforeAutospacing="0" w:after="0" w:afterAutospacing="0"/>
              <w:ind w:left="0" w:right="0"/>
              <w:jc w:val="left"/>
              <w:rPr>
                <w:rFonts w:hint="default"/>
                <w:lang w:val="en-US"/>
              </w:rPr>
            </w:pP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支付专职委员补贴人员数量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支付专职委员补贴人员数量</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按项目计划完成工作</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按照工作要求按时完成预定计划</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项目控制预算数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不超过财政支持经费</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残疾人专职委员补贴足额发放率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村、社区残疾人专职委员配备情况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保障工作完成</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保障工作顺利完成</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业务保障能力</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通过日常工作稳定运转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相关业务是否正常开展</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调查中满意和较满意的人数占调查总人数的比率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6" w:name="_Toc_4_4_0000000009"/>
      <w:r>
        <w:rPr>
          <w:rFonts w:hint="eastAsia" w:ascii="方正仿宋_GBK" w:hAnsi="方正仿宋_GBK" w:eastAsia="方正仿宋_GBK" w:cs="方正仿宋_GBK"/>
          <w:color w:val="000000"/>
          <w:kern w:val="0"/>
          <w:sz w:val="28"/>
          <w:szCs w:val="24"/>
          <w:lang w:val="en-US" w:eastAsia="zh-CN" w:bidi="ar"/>
        </w:rPr>
        <w:t>6.2021</w:t>
      </w:r>
      <w:r>
        <w:rPr>
          <w:rFonts w:hint="eastAsia" w:ascii="方正仿宋_GBK" w:hAnsi="方正仿宋_GBK" w:eastAsia="方正仿宋_GBK" w:cs="方正仿宋_GBK"/>
          <w:color w:val="000000"/>
          <w:kern w:val="0"/>
          <w:sz w:val="28"/>
          <w:szCs w:val="24"/>
          <w:lang w:val="uk" w:eastAsia="zh-CN" w:bidi="ar"/>
        </w:rPr>
        <w:t>年市级社区、村残疾人专职委员补贴绩效目标表</w:t>
      </w:r>
      <w:bookmarkEnd w:id="6"/>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13030321STQMBKRLGEDGN</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2021</w:t>
            </w:r>
            <w:r>
              <w:rPr>
                <w:rFonts w:hint="eastAsia" w:ascii="方正书宋_GBK" w:hAnsi="方正书宋_GBK" w:eastAsia="方正书宋_GBK" w:cs="方正书宋_GBK"/>
                <w:kern w:val="0"/>
                <w:sz w:val="21"/>
                <w:szCs w:val="24"/>
                <w:lang w:val="uk" w:eastAsia="zh-CN" w:bidi="ar"/>
              </w:rPr>
              <w:t>年市级社区、村残疾人专职委员补贴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5.00</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5.00</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保障全区</w:t>
            </w: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名残疾人专职委员补贴按时拨付</w:t>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p>
          <w:p>
            <w:pPr>
              <w:pStyle w:val="8"/>
              <w:keepNext w:val="0"/>
              <w:keepLines w:val="0"/>
              <w:widowControl/>
              <w:suppressLineNumbers w:val="0"/>
              <w:spacing w:before="0" w:beforeAutospacing="0" w:after="0" w:afterAutospacing="0"/>
              <w:ind w:left="0" w:right="0"/>
              <w:jc w:val="left"/>
              <w:rPr>
                <w:rFonts w:hint="default"/>
                <w:lang w:val="en-U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保障全区</w:t>
            </w: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名残疾人专职委员补贴按时拨付</w:t>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p>
          <w:p>
            <w:pPr>
              <w:pStyle w:val="8"/>
              <w:keepNext w:val="0"/>
              <w:keepLines w:val="0"/>
              <w:widowControl/>
              <w:suppressLineNumbers w:val="0"/>
              <w:spacing w:before="0" w:beforeAutospacing="0" w:after="0" w:afterAutospacing="0"/>
              <w:ind w:left="0" w:right="0"/>
              <w:jc w:val="left"/>
              <w:rPr>
                <w:rFonts w:hint="default"/>
                <w:lang w:val="en-US"/>
              </w:rPr>
            </w:pP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支付专职委员补贴人员数量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支付专职委员补贴人员数量</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按项目计划完成工作</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按照工作要求按时完成预定计划</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残疾人专职委员补贴足额发放率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村、社区残疾人专职委员配备情况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保障工作完成</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保障工作顺利完成</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业务保障能力</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通过日常工作稳定运转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相关业务是否正常开展</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调查中满意和较满意的人数占调查总人数的比率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7" w:name="_Toc_4_4_0000000010"/>
      <w:r>
        <w:rPr>
          <w:rFonts w:hint="eastAsia" w:ascii="方正仿宋_GBK" w:hAnsi="方正仿宋_GBK" w:eastAsia="方正仿宋_GBK" w:cs="方正仿宋_GBK"/>
          <w:color w:val="000000"/>
          <w:kern w:val="0"/>
          <w:sz w:val="28"/>
          <w:szCs w:val="24"/>
          <w:lang w:val="en-US" w:eastAsia="zh-CN" w:bidi="ar"/>
        </w:rPr>
        <w:t>7.2021</w:t>
      </w:r>
      <w:r>
        <w:rPr>
          <w:rFonts w:hint="eastAsia" w:ascii="方正仿宋_GBK" w:hAnsi="方正仿宋_GBK" w:eastAsia="方正仿宋_GBK" w:cs="方正仿宋_GBK"/>
          <w:color w:val="000000"/>
          <w:kern w:val="0"/>
          <w:sz w:val="28"/>
          <w:szCs w:val="24"/>
          <w:lang w:val="uk" w:eastAsia="zh-CN" w:bidi="ar"/>
        </w:rPr>
        <w:t>年中央专项彩票公益金支持残疾人事业发展补助资金绩效目标表</w:t>
      </w:r>
      <w:bookmarkEnd w:id="7"/>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13030321QZDOLH1GGXALN</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2021</w:t>
            </w:r>
            <w:r>
              <w:rPr>
                <w:rFonts w:hint="eastAsia" w:ascii="方正书宋_GBK" w:hAnsi="方正书宋_GBK" w:eastAsia="方正书宋_GBK" w:cs="方正书宋_GBK"/>
                <w:kern w:val="0"/>
                <w:sz w:val="21"/>
                <w:szCs w:val="24"/>
                <w:lang w:val="uk" w:eastAsia="zh-CN" w:bidi="ar"/>
              </w:rPr>
              <w:t>年中央专项彩票公益金支持残疾人事业发展补助资金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36.00</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36.00</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为符合条件的</w:t>
            </w:r>
            <w:r>
              <w:rPr>
                <w:rFonts w:hint="eastAsia" w:ascii="方正书宋_GBK" w:hAnsi="方正书宋_GBK" w:eastAsia="方正书宋_GBK" w:cs="方正书宋_GBK"/>
                <w:kern w:val="0"/>
                <w:sz w:val="21"/>
                <w:szCs w:val="24"/>
                <w:lang w:val="en-US" w:eastAsia="zh-CN" w:bidi="ar"/>
              </w:rPr>
              <w:t>0-6</w:t>
            </w:r>
            <w:r>
              <w:rPr>
                <w:rFonts w:hint="eastAsia" w:ascii="方正书宋_GBK" w:hAnsi="方正书宋_GBK" w:eastAsia="方正书宋_GBK" w:cs="方正书宋_GBK"/>
                <w:kern w:val="0"/>
                <w:sz w:val="21"/>
                <w:szCs w:val="24"/>
                <w:lang w:val="uk" w:eastAsia="zh-CN" w:bidi="ar"/>
              </w:rPr>
              <w:t>岁听力、智力、肢体（脑瘫）残疾儿童和孤独症儿童功能训练及人工耳蜗手术等康复服务，显著改善残疾儿童功能状况，不断增强自理和社会参与能力。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为符合条件的</w:t>
            </w:r>
            <w:r>
              <w:rPr>
                <w:rFonts w:hint="eastAsia" w:ascii="方正书宋_GBK" w:hAnsi="方正书宋_GBK" w:eastAsia="方正书宋_GBK" w:cs="方正书宋_GBK"/>
                <w:kern w:val="0"/>
                <w:sz w:val="21"/>
                <w:szCs w:val="24"/>
                <w:lang w:val="en-US" w:eastAsia="zh-CN" w:bidi="ar"/>
              </w:rPr>
              <w:t>0-6</w:t>
            </w:r>
            <w:r>
              <w:rPr>
                <w:rFonts w:hint="eastAsia" w:ascii="方正书宋_GBK" w:hAnsi="方正书宋_GBK" w:eastAsia="方正书宋_GBK" w:cs="方正书宋_GBK"/>
                <w:kern w:val="0"/>
                <w:sz w:val="21"/>
                <w:szCs w:val="24"/>
                <w:lang w:val="uk" w:eastAsia="zh-CN" w:bidi="ar"/>
              </w:rPr>
              <w:t>岁听力、智力、肢体（脑瘫）残疾儿童和孤独症儿童功能训练及人工耳蜗手术等康复服</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w:t>
            </w:r>
            <w:r>
              <w:rPr>
                <w:rFonts w:hint="eastAsia" w:ascii="方正书宋_GBK" w:hAnsi="方正书宋_GBK" w:eastAsia="方正书宋_GBK" w:cs="方正书宋_GBK"/>
                <w:kern w:val="0"/>
                <w:sz w:val="21"/>
                <w:szCs w:val="24"/>
                <w:lang w:val="uk" w:eastAsia="zh-CN" w:bidi="ar"/>
              </w:rPr>
              <w:t>改善残疾儿童功能状况，不断增强自理和社会参与能力显著</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得到基本康复服务的残疾儿童数量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得到基本康复服务的残疾儿童数量</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w:t>
            </w:r>
            <w:r>
              <w:rPr>
                <w:rFonts w:hint="eastAsia" w:ascii="方正书宋_GBK" w:hAnsi="方正书宋_GBK" w:eastAsia="方正书宋_GBK" w:cs="方正书宋_GBK"/>
                <w:kern w:val="0"/>
                <w:sz w:val="21"/>
                <w:szCs w:val="24"/>
                <w:lang w:val="uk" w:eastAsia="zh-CN" w:bidi="ar"/>
              </w:rPr>
              <w:t>人次</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工作计划和经费投入情况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残疾儿童基本康复服务内容</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残疾儿童基本康复服务内容</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符合《残疾人基本康复服务目录（</w:t>
            </w:r>
            <w:r>
              <w:rPr>
                <w:rFonts w:hint="eastAsia" w:ascii="方正书宋_GBK" w:hAnsi="方正书宋_GBK" w:eastAsia="方正书宋_GBK" w:cs="方正书宋_GBK"/>
                <w:kern w:val="0"/>
                <w:sz w:val="21"/>
                <w:szCs w:val="24"/>
                <w:lang w:val="en-US" w:eastAsia="zh-CN" w:bidi="ar"/>
              </w:rPr>
              <w:t>2019</w:t>
            </w:r>
            <w:r>
              <w:rPr>
                <w:rFonts w:hint="eastAsia" w:ascii="方正书宋_GBK" w:hAnsi="方正书宋_GBK" w:eastAsia="方正书宋_GBK" w:cs="方正书宋_GBK"/>
                <w:kern w:val="0"/>
                <w:sz w:val="21"/>
                <w:szCs w:val="24"/>
                <w:lang w:val="uk" w:eastAsia="zh-CN" w:bidi="ar"/>
              </w:rPr>
              <w:t>版）》要求</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符合条件的残疾儿童康复救助标准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符合条件的残疾儿童康复救助标准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1.8</w:t>
            </w:r>
            <w:r>
              <w:rPr>
                <w:rFonts w:hint="eastAsia" w:ascii="方正书宋_GBK" w:hAnsi="方正书宋_GBK" w:eastAsia="方正书宋_GBK" w:cs="方正书宋_GBK"/>
                <w:kern w:val="0"/>
                <w:sz w:val="21"/>
                <w:szCs w:val="24"/>
                <w:lang w:val="uk" w:eastAsia="zh-CN" w:bidi="ar"/>
              </w:rPr>
              <w:t>万元</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按项目计划完成工作</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按照工作要求按时完成预定计划</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残疾儿童的身体功能状况</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残疾儿童的身体功能状况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得到改善</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关心、理解、支持残疾人的社会氛围</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关心、理解、支持残疾人的社会氛围</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得到改善</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受助对象满意度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通过问卷调查或抽查，对基本康复服务满意的残疾人或其家属占调查人数的比例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8" w:name="_Toc_4_4_0000000011"/>
      <w:r>
        <w:rPr>
          <w:rFonts w:hint="eastAsia" w:ascii="方正仿宋_GBK" w:hAnsi="方正仿宋_GBK" w:eastAsia="方正仿宋_GBK" w:cs="方正仿宋_GBK"/>
          <w:color w:val="000000"/>
          <w:kern w:val="0"/>
          <w:sz w:val="28"/>
          <w:szCs w:val="24"/>
          <w:lang w:val="en-US" w:eastAsia="zh-CN" w:bidi="ar"/>
        </w:rPr>
        <w:t>8.2022</w:t>
      </w:r>
      <w:r>
        <w:rPr>
          <w:rFonts w:hint="eastAsia" w:ascii="方正仿宋_GBK" w:hAnsi="方正仿宋_GBK" w:eastAsia="方正仿宋_GBK" w:cs="方正仿宋_GBK"/>
          <w:color w:val="000000"/>
          <w:kern w:val="0"/>
          <w:sz w:val="28"/>
          <w:szCs w:val="24"/>
          <w:lang w:val="uk" w:eastAsia="zh-CN" w:bidi="ar"/>
        </w:rPr>
        <w:t>年省级残疾人事业发展补助资金绩效目标表</w:t>
      </w:r>
      <w:bookmarkEnd w:id="8"/>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13030322P00430710001F</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2022</w:t>
            </w:r>
            <w:r>
              <w:rPr>
                <w:rFonts w:hint="eastAsia" w:ascii="方正书宋_GBK" w:hAnsi="方正书宋_GBK" w:eastAsia="方正书宋_GBK" w:cs="方正书宋_GBK"/>
                <w:kern w:val="0"/>
                <w:sz w:val="21"/>
                <w:szCs w:val="24"/>
                <w:lang w:val="uk" w:eastAsia="zh-CN" w:bidi="ar"/>
              </w:rPr>
              <w:t>年省级残疾人事业发展补助资金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75.51</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75.51</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主要用于为残疾人提供康复服务、残疾人教育及就业托养补助、残疾人家庭无障碍改造、残疾评定补贴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8%</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60%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90%</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通过为残疾人提供基本康复、家庭医生签约和基本辅具适配服务，减轻功能障碍，增强残疾人生活自理和社会参与能力。</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w:t>
            </w:r>
            <w:r>
              <w:rPr>
                <w:rFonts w:hint="eastAsia" w:ascii="方正书宋_GBK" w:hAnsi="方正书宋_GBK" w:eastAsia="方正书宋_GBK" w:cs="方正书宋_GBK"/>
                <w:kern w:val="0"/>
                <w:sz w:val="21"/>
                <w:szCs w:val="24"/>
                <w:lang w:val="uk" w:eastAsia="zh-CN" w:bidi="ar"/>
              </w:rPr>
              <w:t>通过对智力、精神和重度肢体残疾人提供托养服务，减轻残疾人家庭负担，提高残疾人生活质量。</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w:t>
            </w:r>
            <w:r>
              <w:rPr>
                <w:rFonts w:hint="eastAsia" w:ascii="方正书宋_GBK" w:hAnsi="方正书宋_GBK" w:eastAsia="方正书宋_GBK" w:cs="方正书宋_GBK"/>
                <w:kern w:val="0"/>
                <w:sz w:val="21"/>
                <w:szCs w:val="24"/>
                <w:lang w:val="uk" w:eastAsia="zh-CN" w:bidi="ar"/>
              </w:rPr>
              <w:t>通过对残疾人辅助性就业机构进行补贴，培育社会组织，促进残疾人就业。</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4.</w:t>
            </w:r>
            <w:r>
              <w:rPr>
                <w:rFonts w:hint="eastAsia" w:ascii="方正书宋_GBK" w:hAnsi="方正书宋_GBK" w:eastAsia="方正书宋_GBK" w:cs="方正书宋_GBK"/>
                <w:kern w:val="0"/>
                <w:sz w:val="21"/>
                <w:szCs w:val="24"/>
                <w:lang w:val="uk" w:eastAsia="zh-CN" w:bidi="ar"/>
              </w:rPr>
              <w:t>通过对有需求的残疾人家庭进行无障碍改造，改善残疾人居家无障碍环境。</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5.</w:t>
            </w:r>
            <w:r>
              <w:rPr>
                <w:rFonts w:hint="eastAsia" w:ascii="方正书宋_GBK" w:hAnsi="方正书宋_GBK" w:eastAsia="方正书宋_GBK" w:cs="方正书宋_GBK"/>
                <w:kern w:val="0"/>
                <w:sz w:val="21"/>
                <w:szCs w:val="24"/>
                <w:lang w:val="uk" w:eastAsia="zh-CN" w:bidi="ar"/>
              </w:rPr>
              <w:t>通过为残疾人提供残疾评定补贴，减轻残疾人负担。</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家庭医生签约残疾人人数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反映通过家庭医生签约，接受康复服务的残疾人人数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≥315</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基本辅具适配服务人数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反映配置辅助器具的残疾人人数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≥171</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基本康复服务人数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反映按照国家要求得到基本康复服务的残疾人人数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≥523</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托养服务人次</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反映接受托养服务的残疾人人次数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≥157</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资助辅助性就业机构数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反映享受补贴的残疾人辅助性就业机构的数量</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家</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残疾人家庭无障碍改造户数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反映获得残疾人家庭无障碍改造资助的户数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≥50</w:t>
            </w:r>
            <w:r>
              <w:rPr>
                <w:rFonts w:hint="eastAsia" w:ascii="方正书宋_GBK" w:hAnsi="方正书宋_GBK" w:eastAsia="方正书宋_GBK" w:cs="方正书宋_GBK"/>
                <w:kern w:val="0"/>
                <w:sz w:val="21"/>
                <w:szCs w:val="24"/>
                <w:lang w:val="uk" w:eastAsia="zh-CN" w:bidi="ar"/>
              </w:rPr>
              <w:t>户</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康复工作圆满完成率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反映各项残疾人康复工作圆满完成的比例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残疾人家庭无障碍改造质量合格率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通过验收，无障碍改造质量达到合格标准的户数占总任务数的比例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≥95%</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工作按时完成率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反映各项工作按照时间进度完成的比例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基本康复补助标准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反映基本康复服务人均补助标准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310</w:t>
            </w:r>
            <w:r>
              <w:rPr>
                <w:rFonts w:hint="eastAsia" w:ascii="方正书宋_GBK" w:hAnsi="方正书宋_GBK" w:eastAsia="方正书宋_GBK" w:cs="方正书宋_GBK"/>
                <w:kern w:val="0"/>
                <w:sz w:val="21"/>
                <w:szCs w:val="24"/>
                <w:lang w:val="uk" w:eastAsia="zh-CN" w:bidi="ar"/>
              </w:rPr>
              <w:t>元</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家庭医生签约补助标准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反映家庭医生签约服务人均补助标准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60</w:t>
            </w:r>
            <w:r>
              <w:rPr>
                <w:rFonts w:hint="eastAsia" w:ascii="方正书宋_GBK" w:hAnsi="方正书宋_GBK" w:eastAsia="方正书宋_GBK" w:cs="方正书宋_GBK"/>
                <w:kern w:val="0"/>
                <w:sz w:val="21"/>
                <w:szCs w:val="24"/>
                <w:lang w:val="uk" w:eastAsia="zh-CN" w:bidi="ar"/>
              </w:rPr>
              <w:t>元</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《河北省残疾人家庭医生签约服务实施方案》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基本辅具适配服务补助标准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反映辅助器具适配服务人均补助标准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1000</w:t>
            </w:r>
            <w:r>
              <w:rPr>
                <w:rFonts w:hint="eastAsia" w:ascii="方正书宋_GBK" w:hAnsi="方正书宋_GBK" w:eastAsia="方正书宋_GBK" w:cs="方正书宋_GBK"/>
                <w:kern w:val="0"/>
                <w:sz w:val="21"/>
                <w:szCs w:val="24"/>
                <w:lang w:val="uk" w:eastAsia="zh-CN" w:bidi="ar"/>
              </w:rPr>
              <w:t>元</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辅助性就业机构补助标准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反映对符合条件的辅助性就业机构补贴的标准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12</w:t>
            </w:r>
            <w:r>
              <w:rPr>
                <w:rFonts w:hint="eastAsia" w:ascii="方正书宋_GBK" w:hAnsi="方正书宋_GBK" w:eastAsia="方正书宋_GBK" w:cs="方正书宋_GBK"/>
                <w:kern w:val="0"/>
                <w:sz w:val="21"/>
                <w:szCs w:val="24"/>
                <w:lang w:val="uk" w:eastAsia="zh-CN" w:bidi="ar"/>
              </w:rPr>
              <w:t>万元</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家</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《省残联 省财政厅关于进一步落实残疾人辅助性就业机构扶持政策的通知》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托养补助人均标准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反映残疾人托养服务人均补助标准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1500</w:t>
            </w:r>
            <w:r>
              <w:rPr>
                <w:rFonts w:hint="eastAsia" w:ascii="方正书宋_GBK" w:hAnsi="方正书宋_GBK" w:eastAsia="方正书宋_GBK" w:cs="方正书宋_GBK"/>
                <w:kern w:val="0"/>
                <w:sz w:val="21"/>
                <w:szCs w:val="24"/>
                <w:lang w:val="uk" w:eastAsia="zh-CN" w:bidi="ar"/>
              </w:rPr>
              <w:t>元</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家庭无障碍改造户均补助标准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反映残疾人家庭无障碍改造户均补助标准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3500</w:t>
            </w:r>
            <w:r>
              <w:rPr>
                <w:rFonts w:hint="eastAsia" w:ascii="方正书宋_GBK" w:hAnsi="方正书宋_GBK" w:eastAsia="方正书宋_GBK" w:cs="方正书宋_GBK"/>
                <w:kern w:val="0"/>
                <w:sz w:val="21"/>
                <w:szCs w:val="24"/>
                <w:lang w:val="uk" w:eastAsia="zh-CN" w:bidi="ar"/>
              </w:rPr>
              <w:t>元</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户</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残疾评定补贴标准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反映残疾评定人均补贴标准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150</w:t>
            </w:r>
            <w:r>
              <w:rPr>
                <w:rFonts w:hint="eastAsia" w:ascii="方正书宋_GBK" w:hAnsi="方正书宋_GBK" w:eastAsia="方正书宋_GBK" w:cs="方正书宋_GBK"/>
                <w:kern w:val="0"/>
                <w:sz w:val="21"/>
                <w:szCs w:val="24"/>
                <w:lang w:val="uk" w:eastAsia="zh-CN" w:bidi="ar"/>
              </w:rPr>
              <w:t>元</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残疾人基本康复服务覆盖率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享受基本康复服务的残疾人人数占年度任务数的比例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≥85%</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参照十四五残疾人保障和发展规划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辅助性就业机构安置残疾人数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辅助性就业机构安置智力、精神、重度肢体残疾人人数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≥32</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《关于进一步落实残疾人辅助性就业机构扶持政策的通知》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残疾人居家无障碍环境改善程度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通过实施家庭无障碍改造，残疾人居家无障碍环境改善情况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较上年提高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康复服务对象满意度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通过问卷调查或抽查，对基本康复、家庭医生签约、康复培训等服务满意的残疾人或其家属占调查人数的比例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参照财政部、中国残联标准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辅具适配服务对象满意度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通过问卷调查或抽查，对辅具适配服务满意的残疾人或其家属占调查人数的比例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参照财政部、中国残联标准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托养服务对象满意度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通过抽查，接受托养服务的残疾人或其家属对托养服务的满意程度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≥70%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参照财政部、中国残联标准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辅助性就业机构及特教学校满意度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接受资金扶持的辅助性就业机构及特教学校满意度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≥85%</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抽查测评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残疾人家庭无障碍改造和残疾评定补贴对象满意度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通过调查或抽查，对残疾人家庭无障碍改造和残疾评定补贴满意和较满意的残疾人人数占调查总人数的比例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参照财政部、中国残联标准</w:t>
            </w:r>
          </w:p>
        </w:tc>
      </w:tr>
    </w:tbl>
    <w:p>
      <w:pPr>
        <w:pStyle w:val="30"/>
      </w:pPr>
    </w:p>
    <w:p>
      <w:pPr>
        <w:keepNext w:val="0"/>
        <w:keepLines w:val="0"/>
        <w:widowControl/>
        <w:suppressLineNumbers w:val="0"/>
        <w:spacing w:before="0" w:beforeAutospacing="0" w:after="0" w:afterAutospacing="0"/>
        <w:ind w:right="0" w:firstLine="560" w:firstLineChars="200"/>
        <w:jc w:val="left"/>
        <w:outlineLvl w:val="3"/>
      </w:pPr>
      <w:bookmarkStart w:id="9" w:name="_Toc_4_4_0000000012"/>
      <w:r>
        <w:rPr>
          <w:rFonts w:hint="eastAsia" w:ascii="方正仿宋_GBK" w:hAnsi="方正仿宋_GBK" w:eastAsia="方正仿宋_GBK" w:cs="方正仿宋_GBK"/>
          <w:color w:val="000000"/>
          <w:kern w:val="0"/>
          <w:sz w:val="28"/>
          <w:szCs w:val="24"/>
          <w:lang w:val="en-US" w:eastAsia="zh-CN" w:bidi="ar"/>
        </w:rPr>
        <w:t>9.2022</w:t>
      </w:r>
      <w:r>
        <w:rPr>
          <w:rFonts w:hint="eastAsia" w:ascii="方正仿宋_GBK" w:hAnsi="方正仿宋_GBK" w:eastAsia="方正仿宋_GBK" w:cs="方正仿宋_GBK"/>
          <w:color w:val="000000"/>
          <w:kern w:val="0"/>
          <w:sz w:val="28"/>
          <w:szCs w:val="24"/>
          <w:lang w:val="uk" w:eastAsia="zh-CN" w:bidi="ar"/>
        </w:rPr>
        <w:t>年中央残疾人事业发展补助资金（中央直达）绩效目标表</w:t>
      </w:r>
      <w:bookmarkEnd w:id="9"/>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13030322P00430810003C</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2022</w:t>
            </w:r>
            <w:r>
              <w:rPr>
                <w:rFonts w:hint="eastAsia" w:ascii="方正书宋_GBK" w:hAnsi="方正书宋_GBK" w:eastAsia="方正书宋_GBK" w:cs="方正书宋_GBK"/>
                <w:kern w:val="0"/>
                <w:sz w:val="21"/>
                <w:szCs w:val="24"/>
                <w:lang w:val="uk" w:eastAsia="zh-CN" w:bidi="ar"/>
              </w:rPr>
              <w:t>年中央残疾人事业发展补助资金（中央直达）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26.24</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26.24</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为残疾人提供基本康复服务，减轻功能障碍，增强生活自理和参与能力。为残疾人提供基本辅具适配服务，减轻功能障碍，增强生活自理和参与能力。实施农村残疾人实用技术培训项目，提高他们生产增收技能。实施</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阳光家园计划</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，为残疾人提供托养服务，减轻残疾人家庭负担，提高残疾人生活质量为残疾机动轮椅车车主发放燃油补贴，弥补残疾人出行成本。</w:t>
            </w: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8%</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60%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90%</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为残疾人提供基本康复服务，减轻功能障碍，增强生活自理和参与能力。</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w:t>
            </w:r>
            <w:r>
              <w:rPr>
                <w:rFonts w:hint="eastAsia" w:ascii="方正书宋_GBK" w:hAnsi="方正书宋_GBK" w:eastAsia="方正书宋_GBK" w:cs="方正书宋_GBK"/>
                <w:kern w:val="0"/>
                <w:sz w:val="21"/>
                <w:szCs w:val="24"/>
                <w:lang w:val="uk" w:eastAsia="zh-CN" w:bidi="ar"/>
              </w:rPr>
              <w:t>为残疾人提供基本辅具适配服务，减轻功能障碍，增强生活自理和参与能力。</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w:t>
            </w:r>
            <w:r>
              <w:rPr>
                <w:rFonts w:hint="eastAsia" w:ascii="方正书宋_GBK" w:hAnsi="方正书宋_GBK" w:eastAsia="方正书宋_GBK" w:cs="方正书宋_GBK"/>
                <w:kern w:val="0"/>
                <w:sz w:val="21"/>
                <w:szCs w:val="24"/>
                <w:lang w:val="uk" w:eastAsia="zh-CN" w:bidi="ar"/>
              </w:rPr>
              <w:t>实施农村残疾人实用技术培训项目，提高他们生产增收技能。</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4.</w:t>
            </w:r>
            <w:r>
              <w:rPr>
                <w:rFonts w:hint="eastAsia" w:ascii="方正书宋_GBK" w:hAnsi="方正书宋_GBK" w:eastAsia="方正书宋_GBK" w:cs="方正书宋_GBK"/>
                <w:kern w:val="0"/>
                <w:sz w:val="21"/>
                <w:szCs w:val="24"/>
                <w:lang w:val="uk" w:eastAsia="zh-CN" w:bidi="ar"/>
              </w:rPr>
              <w:t>实施</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阳光家园计划</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，为残疾人提供托养服务，减轻残疾人家庭负担，提高残疾人生活质量。</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5.</w:t>
            </w:r>
            <w:r>
              <w:rPr>
                <w:rFonts w:hint="eastAsia" w:ascii="方正书宋_GBK" w:hAnsi="方正书宋_GBK" w:eastAsia="方正书宋_GBK" w:cs="方正书宋_GBK"/>
                <w:kern w:val="0"/>
                <w:sz w:val="21"/>
                <w:szCs w:val="24"/>
                <w:lang w:val="uk" w:eastAsia="zh-CN" w:bidi="ar"/>
              </w:rPr>
              <w:t>为残疾机动轮椅车车主发放燃油补贴，弥补残疾人出行成本。</w:t>
            </w:r>
            <w:r>
              <w:rPr>
                <w:rFonts w:hint="eastAsia" w:ascii="方正书宋_GBK" w:hAnsi="方正书宋_GBK" w:eastAsia="方正书宋_GBK" w:cs="方正书宋_GBK"/>
                <w:kern w:val="0"/>
                <w:sz w:val="21"/>
                <w:szCs w:val="24"/>
                <w:lang w:val="en-US" w:eastAsia="zh-CN" w:bidi="ar"/>
              </w:rPr>
              <w:t xml:space="preserve">  </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得到基本康复服务的残疾人人数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得到基本康复服务的残疾人人数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≥523</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配置辅助器具残疾人人数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配置辅助器具残疾人人数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≥16</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接受农村实用技术培训人数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接受农村实用技术培训人数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≥37</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资助接受托养服务人次</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资助接受托养服务人次</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≥54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残疾人机动轮椅车燃油补贴人次</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残疾人机动轮椅车燃油补贴人次</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≥40</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接受农村实用技术培训残疾人掌握的生产技能数量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接受农村实用技术培训残疾人掌握的生产技能数量</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1-2</w:t>
            </w:r>
            <w:r>
              <w:rPr>
                <w:rFonts w:hint="eastAsia" w:ascii="方正书宋_GBK" w:hAnsi="方正书宋_GBK" w:eastAsia="方正书宋_GBK" w:cs="方正书宋_GBK"/>
                <w:kern w:val="0"/>
                <w:sz w:val="21"/>
                <w:szCs w:val="24"/>
                <w:lang w:val="uk" w:eastAsia="zh-CN" w:bidi="ar"/>
              </w:rPr>
              <w:t>门</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残疾人机动轮椅车燃油补贴年均补助标准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残疾人机动轮椅车燃油补贴年均补助标准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260</w:t>
            </w:r>
            <w:r>
              <w:rPr>
                <w:rFonts w:hint="eastAsia" w:ascii="方正书宋_GBK" w:hAnsi="方正书宋_GBK" w:eastAsia="方正书宋_GBK" w:cs="方正书宋_GBK"/>
                <w:kern w:val="0"/>
                <w:sz w:val="21"/>
                <w:szCs w:val="24"/>
                <w:lang w:val="uk" w:eastAsia="zh-CN" w:bidi="ar"/>
              </w:rPr>
              <w:t>元</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项目完成时间</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项目完成时间</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2022</w:t>
            </w:r>
            <w:r>
              <w:rPr>
                <w:rFonts w:hint="eastAsia" w:ascii="方正书宋_GBK" w:hAnsi="方正书宋_GBK" w:eastAsia="方正书宋_GBK" w:cs="方正书宋_GBK"/>
                <w:kern w:val="0"/>
                <w:sz w:val="21"/>
                <w:szCs w:val="24"/>
                <w:lang w:val="uk" w:eastAsia="zh-CN" w:bidi="ar"/>
              </w:rPr>
              <w:t>年</w:t>
            </w:r>
            <w:r>
              <w:rPr>
                <w:rFonts w:hint="eastAsia" w:ascii="方正书宋_GBK" w:hAnsi="方正书宋_GBK" w:eastAsia="方正书宋_GBK" w:cs="方正书宋_GBK"/>
                <w:kern w:val="0"/>
                <w:sz w:val="21"/>
                <w:szCs w:val="24"/>
                <w:lang w:val="en-US" w:eastAsia="zh-CN" w:bidi="ar"/>
              </w:rPr>
              <w:t>12</w:t>
            </w:r>
            <w:r>
              <w:rPr>
                <w:rFonts w:hint="eastAsia" w:ascii="方正书宋_GBK" w:hAnsi="方正书宋_GBK" w:eastAsia="方正书宋_GBK" w:cs="方正书宋_GBK"/>
                <w:kern w:val="0"/>
                <w:sz w:val="21"/>
                <w:szCs w:val="24"/>
                <w:lang w:val="uk" w:eastAsia="zh-CN" w:bidi="ar"/>
              </w:rPr>
              <w:t>月底前</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残疾人康复服务水平</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残疾人康复服务水平</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残疾人辅具适配水平</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残疾人辅具适配水平</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托养项目提升社会公众及媒体关注度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托养项目提升社会公众及媒体关注度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残疾人机动轮椅车车主出行便利程度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残疾人机动轮椅车车主出行便利程度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残疾人或其家属对残疾人康复服务的满意度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残疾人或其家属对残疾人康复服务的满意度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残疾人或其家属对辅具适配服务的满意度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残疾人或其家属对辅具适配服务的满意度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接受农村实用技术培训残疾人的满意度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接受农村实用技术培训残疾人的满意度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接受托养服务残疾人或其家属的满意度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接受托养服务残疾人或其家属的满意度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≥70%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接受燃油补贴残疾人满意度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接受燃油补贴残疾人满意度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10" w:name="_Toc_4_4_0000000013"/>
      <w:r>
        <w:rPr>
          <w:rFonts w:hint="eastAsia" w:ascii="方正仿宋_GBK" w:hAnsi="方正仿宋_GBK" w:eastAsia="方正仿宋_GBK" w:cs="方正仿宋_GBK"/>
          <w:color w:val="000000"/>
          <w:kern w:val="0"/>
          <w:sz w:val="28"/>
          <w:szCs w:val="24"/>
          <w:lang w:val="en-US" w:eastAsia="zh-CN" w:bidi="ar"/>
        </w:rPr>
        <w:t>10.2022</w:t>
      </w:r>
      <w:r>
        <w:rPr>
          <w:rFonts w:hint="eastAsia" w:ascii="方正仿宋_GBK" w:hAnsi="方正仿宋_GBK" w:eastAsia="方正仿宋_GBK" w:cs="方正仿宋_GBK"/>
          <w:color w:val="000000"/>
          <w:kern w:val="0"/>
          <w:sz w:val="28"/>
          <w:szCs w:val="24"/>
          <w:lang w:val="uk" w:eastAsia="zh-CN" w:bidi="ar"/>
        </w:rPr>
        <w:t>年中央专项彩票公益金支持残疾人事业发展补助资金绩效目标表</w:t>
      </w:r>
      <w:bookmarkEnd w:id="10"/>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13030322P00415610001E</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2022</w:t>
            </w:r>
            <w:r>
              <w:rPr>
                <w:rFonts w:hint="eastAsia" w:ascii="方正书宋_GBK" w:hAnsi="方正书宋_GBK" w:eastAsia="方正书宋_GBK" w:cs="方正书宋_GBK"/>
                <w:kern w:val="0"/>
                <w:sz w:val="21"/>
                <w:szCs w:val="24"/>
                <w:lang w:val="uk" w:eastAsia="zh-CN" w:bidi="ar"/>
              </w:rPr>
              <w:t>年中央专项彩票公益金支持残疾人事业发展补助资金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28.59</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28.59</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为残疾儿童提供康复训练、辅具适配服务，显著改善残疾儿童功能状况，增强自理和社会参与能力。为困难重度残疾人提供家庭无障碍改造补贴，改善残疾人居家环境。</w:t>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r>
              <w:rPr>
                <w:rFonts w:hint="eastAsia" w:ascii="方正书宋_GBK" w:hAnsi="方正书宋_GBK" w:eastAsia="方正书宋_GBK" w:cs="方正书宋_GBK"/>
                <w:kern w:val="0"/>
                <w:sz w:val="21"/>
                <w:szCs w:val="24"/>
                <w:lang w:val="en-US" w:eastAsia="zh-CN" w:bidi="ar"/>
              </w:rPr>
              <w:tab/>
            </w:r>
          </w:p>
          <w:p>
            <w:pPr>
              <w:pStyle w:val="8"/>
              <w:keepNext w:val="0"/>
              <w:keepLines w:val="0"/>
              <w:widowControl/>
              <w:suppressLineNumbers w:val="0"/>
              <w:spacing w:before="0" w:beforeAutospacing="0" w:after="0" w:afterAutospacing="0"/>
              <w:ind w:left="0" w:right="0"/>
              <w:jc w:val="left"/>
              <w:rPr>
                <w:rFonts w:hint="default"/>
                <w:lang w:val="en-US"/>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8%</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60%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90%</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为残疾儿童提供康复训练、辅具适配服务，显著改善残疾儿童功能状况，增强自理和社会参与能力。</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w:t>
            </w:r>
            <w:r>
              <w:rPr>
                <w:rFonts w:hint="eastAsia" w:ascii="方正书宋_GBK" w:hAnsi="方正书宋_GBK" w:eastAsia="方正书宋_GBK" w:cs="方正书宋_GBK"/>
                <w:kern w:val="0"/>
                <w:sz w:val="21"/>
                <w:szCs w:val="24"/>
                <w:lang w:val="uk" w:eastAsia="zh-CN" w:bidi="ar"/>
              </w:rPr>
              <w:t xml:space="preserve">为困难重度残疾人提供家庭无障碍改造补贴，改善残疾人居家环境。 </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得到康复训练的残疾儿童人数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得到康复训练的残疾儿童人数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得到辅器适配服务的残疾儿童人数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得到辅器适配服务的残疾儿童人数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困难重度残疾人家庭无障碍改造户数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困难重度残疾人家庭无障碍改造户数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w:t>
            </w:r>
            <w:r>
              <w:rPr>
                <w:rFonts w:hint="eastAsia" w:ascii="方正书宋_GBK" w:hAnsi="方正书宋_GBK" w:eastAsia="方正书宋_GBK" w:cs="方正书宋_GBK"/>
                <w:kern w:val="0"/>
                <w:sz w:val="21"/>
                <w:szCs w:val="24"/>
                <w:lang w:val="uk" w:eastAsia="zh-CN" w:bidi="ar"/>
              </w:rPr>
              <w:t>户</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残疾人家庭无障碍改造质量合格率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通过验收，无障碍改造质量达到合格标准的户数占总任务数的比例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≥95%</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康复工作按时完成率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反映各项康复工作按照时间进度完成的比例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家庭无障碍改造户均补助标准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反映残疾人家庭无障碍改造户均补助标准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3500</w:t>
            </w:r>
            <w:r>
              <w:rPr>
                <w:rFonts w:hint="eastAsia" w:ascii="方正书宋_GBK" w:hAnsi="方正书宋_GBK" w:eastAsia="方正书宋_GBK" w:cs="方正书宋_GBK"/>
                <w:kern w:val="0"/>
                <w:sz w:val="21"/>
                <w:szCs w:val="24"/>
                <w:lang w:val="uk" w:eastAsia="zh-CN" w:bidi="ar"/>
              </w:rPr>
              <w:t>元</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户</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有需求的残疾儿童得到基本康复服务覆盖率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有需求的残疾儿童得到基本康复服务覆盖率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残疾儿童或家属对康复服务的满意度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残疾儿童或家属对康复服务的满意度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参照财政部、中国残联标准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接受无障碍改造残疾人家庭满意度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接受无障碍改造残疾人家庭满意度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参照财政部、中国残联标准</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11" w:name="_Toc_4_4_0000000014"/>
      <w:r>
        <w:rPr>
          <w:rFonts w:hint="eastAsia" w:ascii="方正仿宋_GBK" w:hAnsi="方正仿宋_GBK" w:eastAsia="方正仿宋_GBK" w:cs="方正仿宋_GBK"/>
          <w:color w:val="000000"/>
          <w:kern w:val="0"/>
          <w:sz w:val="28"/>
          <w:szCs w:val="24"/>
          <w:lang w:val="en-US" w:eastAsia="zh-CN" w:bidi="ar"/>
        </w:rPr>
        <w:t>11.</w:t>
      </w:r>
      <w:r>
        <w:rPr>
          <w:rFonts w:hint="eastAsia" w:ascii="方正仿宋_GBK" w:hAnsi="方正仿宋_GBK" w:eastAsia="方正仿宋_GBK" w:cs="方正仿宋_GBK"/>
          <w:color w:val="000000"/>
          <w:kern w:val="0"/>
          <w:sz w:val="28"/>
          <w:szCs w:val="24"/>
          <w:lang w:val="uk" w:eastAsia="zh-CN" w:bidi="ar"/>
        </w:rPr>
        <w:t>残疾人基本状况调查工作经费绩效目标表</w:t>
      </w:r>
      <w:bookmarkEnd w:id="11"/>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13030322P00385510005T</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残疾人基本状况调查工作经费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对全区残疾人的基本状况数据进行调查，摸清残疾人底数，更好的为残疾人服务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开展残疾人基本状况调查，摸清残疾人底数，更好的为残疾人服务</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需求项目调查评估核实准确率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信息的准确率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按项目计划完成工作</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按照工作要求按时完成预定计划</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项目控制预算数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不超过财政支持经费</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调查数据残疾人人数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调查数据残疾人人数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≥3000</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业务保障能力</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保障相关业务、工作等开展的情况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项目持续发挥作用期限</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项目实施对社会效益的持续影响</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长期</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调查中满意和较满意的人数占调查总人数的比率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12" w:name="_Toc_4_4_0000000015"/>
      <w:r>
        <w:rPr>
          <w:rFonts w:hint="eastAsia" w:ascii="方正仿宋_GBK" w:hAnsi="方正仿宋_GBK" w:eastAsia="方正仿宋_GBK" w:cs="方正仿宋_GBK"/>
          <w:color w:val="000000"/>
          <w:kern w:val="0"/>
          <w:sz w:val="28"/>
          <w:szCs w:val="24"/>
          <w:lang w:val="en-US" w:eastAsia="zh-CN" w:bidi="ar"/>
        </w:rPr>
        <w:t>12.</w:t>
      </w:r>
      <w:r>
        <w:rPr>
          <w:rFonts w:hint="eastAsia" w:ascii="方正仿宋_GBK" w:hAnsi="方正仿宋_GBK" w:eastAsia="方正仿宋_GBK" w:cs="方正仿宋_GBK"/>
          <w:color w:val="000000"/>
          <w:kern w:val="0"/>
          <w:sz w:val="28"/>
          <w:szCs w:val="24"/>
          <w:lang w:val="uk" w:eastAsia="zh-CN" w:bidi="ar"/>
        </w:rPr>
        <w:t>残疾人康复经费绩效目标表</w:t>
      </w:r>
      <w:bookmarkEnd w:id="12"/>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13030322P00385310072P</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残疾人康复经费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10.00</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10.00</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为全区有需求且满足条件的残疾人提供基本康复服务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逐步实现残疾人</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人人享有基本康复服务</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。通过开展残疾人基本康复服务项目年度工作，为残疾人配备辅助器具、为肢体、视力、精神、智力残疾人提供基本康复服务，努力提高受助残疾人生活自理和社会参与能力。</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残疾人康复服务质量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反映残疾人康复服务质量提升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得到基本康复服务的残疾人人数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得到基本康复服务的残疾人人数</w:t>
            </w:r>
          </w:p>
          <w:p>
            <w:pPr>
              <w:pStyle w:val="8"/>
              <w:keepNext w:val="0"/>
              <w:keepLines w:val="0"/>
              <w:widowControl/>
              <w:suppressLineNumbers w:val="0"/>
              <w:spacing w:before="0" w:beforeAutospacing="0" w:after="0" w:afterAutospacing="0"/>
              <w:ind w:left="0" w:right="0"/>
              <w:jc w:val="left"/>
              <w:rPr>
                <w:rFonts w:hint="default"/>
                <w:lang w:val="en-US"/>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≥140</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完成率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经费拨付后使用进度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总成本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项目总成本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w:t>
            </w:r>
            <w:r>
              <w:rPr>
                <w:rFonts w:hint="eastAsia" w:ascii="方正书宋_GBK" w:hAnsi="方正书宋_GBK" w:eastAsia="方正书宋_GBK" w:cs="方正书宋_GBK"/>
                <w:kern w:val="0"/>
                <w:sz w:val="21"/>
                <w:szCs w:val="24"/>
                <w:lang w:val="uk" w:eastAsia="zh-CN" w:bidi="ar"/>
              </w:rPr>
              <w:t>万元</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项目持续发挥作用期限</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项目实施对社会效益的持续影响</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长期</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康复服务效果影响程度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积极引导全社会增强康复意识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较大</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受助对象满意度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通过问卷调查或抽查，对基本康复服务满意的残疾人或其家属占调查人数的比例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参照中国残联标准</w:t>
            </w:r>
          </w:p>
        </w:tc>
      </w:tr>
    </w:tbl>
    <w:p>
      <w:pPr>
        <w:keepNext w:val="0"/>
        <w:keepLines w:val="0"/>
        <w:widowControl/>
        <w:suppressLineNumbers w:val="0"/>
        <w:spacing w:before="0" w:beforeAutospacing="0" w:after="0" w:afterAutospacing="0"/>
        <w:ind w:left="0" w:right="0" w:firstLine="560"/>
        <w:jc w:val="left"/>
        <w:outlineLvl w:val="3"/>
      </w:pPr>
      <w:bookmarkStart w:id="13" w:name="_Toc_4_4_0000000016"/>
      <w:r>
        <w:rPr>
          <w:rFonts w:hint="eastAsia" w:ascii="方正仿宋_GBK" w:hAnsi="方正仿宋_GBK" w:eastAsia="方正仿宋_GBK" w:cs="方正仿宋_GBK"/>
          <w:color w:val="000000"/>
          <w:kern w:val="0"/>
          <w:sz w:val="28"/>
          <w:szCs w:val="24"/>
          <w:lang w:val="en-US" w:eastAsia="zh-CN" w:bidi="ar"/>
        </w:rPr>
        <w:t>13.</w:t>
      </w:r>
      <w:r>
        <w:rPr>
          <w:rFonts w:hint="eastAsia" w:ascii="方正仿宋_GBK" w:hAnsi="方正仿宋_GBK" w:eastAsia="方正仿宋_GBK" w:cs="方正仿宋_GBK"/>
          <w:color w:val="000000"/>
          <w:kern w:val="0"/>
          <w:sz w:val="28"/>
          <w:szCs w:val="24"/>
          <w:lang w:val="uk" w:eastAsia="zh-CN" w:bidi="ar"/>
        </w:rPr>
        <w:t>残疾人临时救助慰问经费绩效目标表</w:t>
      </w:r>
      <w:bookmarkEnd w:id="13"/>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13030322P00385310073B</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残疾人临时救助慰问经费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4.00</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4.00</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为</w:t>
            </w:r>
            <w:r>
              <w:rPr>
                <w:rFonts w:hint="eastAsia" w:ascii="方正书宋_GBK" w:hAnsi="方正书宋_GBK" w:eastAsia="方正书宋_GBK" w:cs="方正书宋_GBK"/>
                <w:kern w:val="0"/>
                <w:sz w:val="21"/>
                <w:szCs w:val="24"/>
                <w:lang w:val="en-US" w:eastAsia="zh-CN" w:bidi="ar"/>
              </w:rPr>
              <w:t>80</w:t>
            </w:r>
            <w:r>
              <w:rPr>
                <w:rFonts w:hint="eastAsia" w:ascii="方正书宋_GBK" w:hAnsi="方正书宋_GBK" w:eastAsia="方正书宋_GBK" w:cs="方正书宋_GBK"/>
                <w:kern w:val="0"/>
                <w:sz w:val="21"/>
                <w:szCs w:val="24"/>
                <w:lang w:val="uk" w:eastAsia="zh-CN" w:bidi="ar"/>
              </w:rPr>
              <w:t>户一户多残、孤残老残、多残重残、生活困难的残疾人家庭开展救助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为残疾人提供救助，保障残疾人基本生活，维护社会稳定</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项目控制预算数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不超过财政支持经费</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提供临时救助残疾人户数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提供临时救助残疾人户数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r>
              <w:rPr>
                <w:rFonts w:hint="eastAsia" w:ascii="方正书宋_GBK" w:hAnsi="方正书宋_GBK" w:eastAsia="方正书宋_GBK" w:cs="方正书宋_GBK"/>
                <w:kern w:val="0"/>
                <w:sz w:val="21"/>
                <w:szCs w:val="24"/>
                <w:lang w:val="uk" w:eastAsia="zh-CN" w:bidi="ar"/>
              </w:rPr>
              <w:t>户</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突发困难残疾救助率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给予临时救助的上访残疾人占上访残疾人总数的比例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按项目计划完成工作</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按照工作要求按时完成预定计划</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受助残疾人家庭基本生活得到保障</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受助残疾人家庭生活得到改善</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有所改善</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项目持续发挥作用期限</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项目实施对社会效益的持续影响</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长期</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业务保障能力</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保障相关业务、工作等开展的情况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受助对象满意度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调查中满意和较满意的人数占调查总人数的比率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14" w:name="_Toc_4_4_0000000017"/>
      <w:r>
        <w:rPr>
          <w:rFonts w:hint="eastAsia" w:ascii="方正仿宋_GBK" w:hAnsi="方正仿宋_GBK" w:eastAsia="方正仿宋_GBK" w:cs="方正仿宋_GBK"/>
          <w:color w:val="000000"/>
          <w:kern w:val="0"/>
          <w:sz w:val="28"/>
          <w:szCs w:val="24"/>
          <w:lang w:val="en-US" w:eastAsia="zh-CN" w:bidi="ar"/>
        </w:rPr>
        <w:t>14.</w:t>
      </w:r>
      <w:r>
        <w:rPr>
          <w:rFonts w:hint="eastAsia" w:ascii="方正仿宋_GBK" w:hAnsi="方正仿宋_GBK" w:eastAsia="方正仿宋_GBK" w:cs="方正仿宋_GBK"/>
          <w:color w:val="000000"/>
          <w:kern w:val="0"/>
          <w:sz w:val="28"/>
          <w:szCs w:val="24"/>
          <w:lang w:val="uk" w:eastAsia="zh-CN" w:bidi="ar"/>
        </w:rPr>
        <w:t>残疾人证办证换证工作经费绩效目标表</w:t>
      </w:r>
      <w:bookmarkEnd w:id="14"/>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13030322P00385510006E</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残疾人证办证换证工作经费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2.00</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2.00</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进一步拓展智能化残疾人证在残疾人扶贫服务、就业服务、康复服务、辅具服务、残疾人保障金管理等方面的应用功能，扩展残疾人辅具适配、持证优抚等应用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进一步拓展智能化残疾人证在残疾人扶贫服务、就业服务、康复服务、辅具服务、残疾人保障金管理等方面的应用功能，扩展残疾人辅具适配、持证优抚等应用</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残疾人证换证率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残疾人证换证率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保障工作稳定运转，确保资金使用率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按项目计划完成工作</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按照工作要求按时完成预定计划</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项目控制预算数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不超过财政支持经费</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保障工作完成</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保障工作顺利完成</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进一步保障</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业务保障能力</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保障相关业务、工作等开展的情况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是否满意</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15" w:name="_Toc_4_4_0000000018"/>
      <w:r>
        <w:rPr>
          <w:rFonts w:hint="eastAsia" w:ascii="方正仿宋_GBK" w:hAnsi="方正仿宋_GBK" w:eastAsia="方正仿宋_GBK" w:cs="方正仿宋_GBK"/>
          <w:color w:val="000000"/>
          <w:kern w:val="0"/>
          <w:sz w:val="28"/>
          <w:szCs w:val="24"/>
          <w:lang w:val="en-US" w:eastAsia="zh-CN" w:bidi="ar"/>
        </w:rPr>
        <w:t>15.</w:t>
      </w:r>
      <w:r>
        <w:rPr>
          <w:rFonts w:hint="eastAsia" w:ascii="方正仿宋_GBK" w:hAnsi="方正仿宋_GBK" w:eastAsia="方正仿宋_GBK" w:cs="方正仿宋_GBK"/>
          <w:color w:val="000000"/>
          <w:kern w:val="0"/>
          <w:sz w:val="28"/>
          <w:szCs w:val="24"/>
          <w:lang w:val="uk" w:eastAsia="zh-CN" w:bidi="ar"/>
        </w:rPr>
        <w:t>社区、村残疾人专职委员补贴绩效目标表</w:t>
      </w:r>
      <w:bookmarkEnd w:id="15"/>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13030322P003853100714</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社区、村残疾人专职委员补贴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9.52</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 xml:space="preserve">其中：财政 </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9.52</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为全区</w:t>
            </w: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名残疾人专职委员发放补贴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保障全区</w:t>
            </w: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名残疾人专职委员补贴按时拨付</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支付专职委员补贴人员数量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支付专职委员补贴人员数量</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按项目计划完成工作</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按照工作要求按时完成预定计划</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项目控制预算数</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不超过财政支持经费</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p>
            <w:pPr>
              <w:pStyle w:val="8"/>
              <w:keepNext w:val="0"/>
              <w:keepLines w:val="0"/>
              <w:widowControl/>
              <w:suppressLineNumbers w:val="0"/>
              <w:spacing w:before="0" w:beforeAutospacing="0" w:after="0" w:afterAutospacing="0"/>
              <w:ind w:left="0" w:right="0"/>
              <w:jc w:val="left"/>
              <w:rPr>
                <w:rFonts w:hint="default"/>
                <w:lang w:val="en-US"/>
              </w:rPr>
            </w:pP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残疾人专职委员补贴足额发放率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村、社区残疾人专职委员配备情况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114</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保障工作完成</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保障工作顺利完成</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业务保障能力</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通过日常工作稳定运转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相关业务是否正常开展</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调查中满意和较满意的人数占调查总人数的比率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r>
        <w:rPr>
          <w:rFonts w:hint="eastAsia" w:ascii="方正仿宋_GBK" w:hAnsi="方正仿宋_GBK" w:eastAsia="方正仿宋_GBK" w:cs="方正仿宋_GBK"/>
          <w:color w:val="000000"/>
          <w:kern w:val="0"/>
          <w:sz w:val="28"/>
          <w:szCs w:val="24"/>
          <w:lang w:val="en-US" w:eastAsia="zh-CN" w:bidi="ar"/>
        </w:rPr>
        <w:t>16.</w:t>
      </w:r>
      <w:r>
        <w:rPr>
          <w:rFonts w:hint="eastAsia" w:ascii="方正仿宋_GBK" w:hAnsi="方正仿宋_GBK" w:eastAsia="方正仿宋_GBK" w:cs="方正仿宋_GBK"/>
          <w:color w:val="000000"/>
          <w:kern w:val="0"/>
          <w:sz w:val="28"/>
          <w:szCs w:val="24"/>
          <w:lang w:val="uk" w:eastAsia="zh-CN" w:bidi="ar"/>
        </w:rPr>
        <w:t>中央</w:t>
      </w:r>
      <w:r>
        <w:rPr>
          <w:rFonts w:hint="eastAsia" w:ascii="方正仿宋_GBK" w:hAnsi="方正仿宋_GBK" w:eastAsia="方正仿宋_GBK" w:cs="方正仿宋_GBK"/>
          <w:color w:val="000000"/>
          <w:kern w:val="0"/>
          <w:sz w:val="28"/>
          <w:szCs w:val="24"/>
          <w:lang w:val="en-US" w:eastAsia="zh-CN" w:bidi="ar"/>
        </w:rPr>
        <w:t>2021</w:t>
      </w:r>
      <w:r>
        <w:rPr>
          <w:rFonts w:hint="eastAsia" w:ascii="方正仿宋_GBK" w:hAnsi="方正仿宋_GBK" w:eastAsia="方正仿宋_GBK" w:cs="方正仿宋_GBK"/>
          <w:color w:val="000000"/>
          <w:kern w:val="0"/>
          <w:sz w:val="28"/>
          <w:szCs w:val="24"/>
          <w:lang w:val="uk" w:eastAsia="zh-CN" w:bidi="ar"/>
        </w:rPr>
        <w:t>年残疾人事业发展补助资金（一般公共预算资金）绩效目标表</w:t>
      </w:r>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13030321903DC3DEE3NUC</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中央</w:t>
            </w:r>
            <w:r>
              <w:rPr>
                <w:rFonts w:hint="eastAsia" w:ascii="方正书宋_GBK" w:hAnsi="方正书宋_GBK" w:eastAsia="方正书宋_GBK" w:cs="方正书宋_GBK"/>
                <w:kern w:val="0"/>
                <w:sz w:val="21"/>
                <w:szCs w:val="24"/>
                <w:lang w:val="en-US" w:eastAsia="zh-CN" w:bidi="ar"/>
              </w:rPr>
              <w:t>2021</w:t>
            </w:r>
            <w:r>
              <w:rPr>
                <w:rFonts w:hint="eastAsia" w:ascii="方正书宋_GBK" w:hAnsi="方正书宋_GBK" w:eastAsia="方正书宋_GBK" w:cs="方正书宋_GBK"/>
                <w:kern w:val="0"/>
                <w:sz w:val="21"/>
                <w:szCs w:val="24"/>
                <w:lang w:val="uk" w:eastAsia="zh-CN" w:bidi="ar"/>
              </w:rPr>
              <w:t>年残疾人事业发展补助资金（一般公共预算资金）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0.01</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0.01</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为残疾机动轮椅车车主发放燃油补贴，弥补残疾人出行成本。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 xml:space="preserve"> </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 xml:space="preserve"> </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 xml:space="preserve"> </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为残疾机动轮椅车车主发放燃油补贴，弥补残疾人出行成本。</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残疾人机动轮椅车燃油补贴人次</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残疾人机动轮椅车燃油补贴人次</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≥40</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反映残疾人服务质量提升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反映残疾人服务质量提升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项目完成时间</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项目完成时间</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2022</w:t>
            </w:r>
            <w:r>
              <w:rPr>
                <w:rFonts w:hint="eastAsia" w:ascii="方正书宋_GBK" w:hAnsi="方正书宋_GBK" w:eastAsia="方正书宋_GBK" w:cs="方正书宋_GBK"/>
                <w:kern w:val="0"/>
                <w:sz w:val="21"/>
                <w:szCs w:val="24"/>
                <w:lang w:val="uk" w:eastAsia="zh-CN" w:bidi="ar"/>
              </w:rPr>
              <w:t>年</w:t>
            </w:r>
            <w:r>
              <w:rPr>
                <w:rFonts w:hint="eastAsia" w:ascii="方正书宋_GBK" w:hAnsi="方正书宋_GBK" w:eastAsia="方正书宋_GBK" w:cs="方正书宋_GBK"/>
                <w:kern w:val="0"/>
                <w:sz w:val="21"/>
                <w:szCs w:val="24"/>
                <w:lang w:val="en-US" w:eastAsia="zh-CN" w:bidi="ar"/>
              </w:rPr>
              <w:t>12</w:t>
            </w:r>
            <w:r>
              <w:rPr>
                <w:rFonts w:hint="eastAsia" w:ascii="方正书宋_GBK" w:hAnsi="方正书宋_GBK" w:eastAsia="方正书宋_GBK" w:cs="方正书宋_GBK"/>
                <w:kern w:val="0"/>
                <w:sz w:val="21"/>
                <w:szCs w:val="24"/>
                <w:lang w:val="uk" w:eastAsia="zh-CN" w:bidi="ar"/>
              </w:rPr>
              <w:t>月底前</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残疾人机动轮椅车燃油补贴年均补助标准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残疾人机动轮椅车燃油补贴年均补助标准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260</w:t>
            </w:r>
            <w:r>
              <w:rPr>
                <w:rFonts w:hint="eastAsia" w:ascii="方正书宋_GBK" w:hAnsi="方正书宋_GBK" w:eastAsia="方正书宋_GBK" w:cs="方正书宋_GBK"/>
                <w:kern w:val="0"/>
                <w:sz w:val="21"/>
                <w:szCs w:val="24"/>
                <w:lang w:val="uk" w:eastAsia="zh-CN" w:bidi="ar"/>
              </w:rPr>
              <w:t>元</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残疾人机动轮椅车车主出行便利程度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残疾人机动轮椅车车主出行便利程度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有所提高</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接受燃油补贴残疾人满意度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接受燃油补贴残疾人满意度</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w:t>
            </w:r>
          </w:p>
        </w:tc>
      </w:tr>
    </w:tbl>
    <w:p>
      <w:pPr>
        <w:pStyle w:val="30"/>
      </w:pPr>
    </w:p>
    <w:p>
      <w:pPr>
        <w:keepNext w:val="0"/>
        <w:keepLines w:val="0"/>
        <w:widowControl/>
        <w:suppressLineNumbers w:val="0"/>
        <w:spacing w:before="0" w:beforeAutospacing="0" w:after="0" w:afterAutospacing="0"/>
        <w:ind w:left="0" w:right="0" w:firstLine="560"/>
        <w:jc w:val="left"/>
        <w:outlineLvl w:val="3"/>
      </w:pPr>
      <w:bookmarkStart w:id="16" w:name="_Toc_4_4_0000000020"/>
      <w:r>
        <w:rPr>
          <w:rFonts w:hint="eastAsia" w:ascii="方正仿宋_GBK" w:hAnsi="方正仿宋_GBK" w:eastAsia="方正仿宋_GBK" w:cs="方正仿宋_GBK"/>
          <w:color w:val="000000"/>
          <w:kern w:val="0"/>
          <w:sz w:val="28"/>
          <w:szCs w:val="24"/>
          <w:lang w:val="en-US" w:eastAsia="zh-CN" w:bidi="ar"/>
        </w:rPr>
        <w:t>17.</w:t>
      </w:r>
      <w:r>
        <w:rPr>
          <w:rFonts w:hint="eastAsia" w:ascii="方正仿宋_GBK" w:hAnsi="方正仿宋_GBK" w:eastAsia="方正仿宋_GBK" w:cs="方正仿宋_GBK"/>
          <w:color w:val="000000"/>
          <w:kern w:val="0"/>
          <w:sz w:val="28"/>
          <w:szCs w:val="24"/>
          <w:lang w:val="uk" w:eastAsia="zh-CN" w:bidi="ar"/>
        </w:rPr>
        <w:t>中央专项彩票公益金支持残疾人事业发展补助资金（第二批残疾儿童救助）绩效目标表</w:t>
      </w:r>
      <w:bookmarkEnd w:id="16"/>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3"/>
        <w:gridCol w:w="1934"/>
        <w:gridCol w:w="2024"/>
        <w:gridCol w:w="2405"/>
        <w:gridCol w:w="1979"/>
        <w:gridCol w:w="1943"/>
        <w:gridCol w:w="27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b/>
                <w:bCs w:val="0"/>
                <w:kern w:val="0"/>
                <w:sz w:val="21"/>
                <w:szCs w:val="24"/>
                <w:lang w:val="en-US" w:eastAsia="zh-CN" w:bidi="ar"/>
              </w:rPr>
              <w:t>762001</w:t>
            </w:r>
            <w:r>
              <w:rPr>
                <w:rFonts w:hint="eastAsia" w:ascii="方正书宋_GBK" w:hAnsi="方正书宋_GBK" w:eastAsia="方正书宋_GBK" w:cs="方正书宋_GBK"/>
                <w:b/>
                <w:bCs w:val="0"/>
                <w:kern w:val="0"/>
                <w:sz w:val="21"/>
                <w:szCs w:val="24"/>
                <w:lang w:val="uk" w:eastAsia="zh-CN" w:bidi="ar"/>
              </w:rPr>
              <w:t>残疾人联合会部门残疾人联合会本级</w:t>
            </w:r>
          </w:p>
        </w:tc>
        <w:tc>
          <w:tcPr>
            <w:tcW w:w="931" w:type="pct"/>
            <w:tcBorders>
              <w:top w:val="single" w:color="FFFFFF" w:sz="6" w:space="0"/>
              <w:left w:val="single" w:color="FFFFFF" w:sz="6" w:space="0"/>
              <w:bottom w:val="single" w:color="000000" w:sz="6" w:space="0"/>
              <w:right w:val="single" w:color="FFFFFF" w:sz="6" w:space="0"/>
            </w:tcBorders>
            <w:shd w:val="clear" w:color="auto" w:fill="auto"/>
            <w:vAlign w:val="center"/>
          </w:tcPr>
          <w:p>
            <w:pPr>
              <w:pStyle w:val="8"/>
              <w:keepNext w:val="0"/>
              <w:keepLines w:val="0"/>
              <w:widowControl/>
              <w:suppressLineNumbers w:val="0"/>
              <w:spacing w:before="0" w:beforeAutospacing="0" w:after="0" w:afterAutospacing="0"/>
              <w:ind w:left="0" w:right="0"/>
              <w:jc w:val="right"/>
              <w:rPr>
                <w:rFonts w:hint="default"/>
              </w:rPr>
            </w:pPr>
            <w:r>
              <w:rPr>
                <w:rFonts w:hint="eastAsia" w:ascii="方正书宋_GBK" w:hAnsi="方正书宋_GBK" w:eastAsia="方正书宋_GBK" w:cs="方正书宋_GBK"/>
                <w:kern w:val="0"/>
                <w:sz w:val="21"/>
                <w:szCs w:val="24"/>
                <w:lang w:val="uk" w:eastAsia="zh-CN" w:bidi="ar"/>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项目编码</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13030322P00385310075J</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项目名称</w:t>
            </w:r>
          </w:p>
        </w:tc>
        <w:tc>
          <w:tcPr>
            <w:tcW w:w="2235" w:type="pct"/>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中央专项彩票公益金支持残疾人事业发展补助资金（第二批残疾儿童救助）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预算规模及资金用途</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预算数</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6.00</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其中：财政</w:t>
            </w:r>
            <w:r>
              <w:rPr>
                <w:rFonts w:hint="eastAsia" w:ascii="方正书宋_GBK" w:hAnsi="方正书宋_GBK" w:eastAsia="方正书宋_GBK" w:cs="方正书宋_GBK"/>
                <w:b/>
                <w:bCs w:val="0"/>
                <w:kern w:val="0"/>
                <w:sz w:val="21"/>
                <w:szCs w:val="24"/>
                <w:lang w:val="en-US" w:eastAsia="zh-CN" w:bidi="ar"/>
              </w:rPr>
              <w:t xml:space="preserve">    </w:t>
            </w:r>
            <w:r>
              <w:rPr>
                <w:rFonts w:hint="eastAsia" w:ascii="方正书宋_GBK" w:hAnsi="方正书宋_GBK" w:eastAsia="方正书宋_GBK" w:cs="方正书宋_GBK"/>
                <w:b/>
                <w:bCs w:val="0"/>
                <w:kern w:val="0"/>
                <w:sz w:val="21"/>
                <w:szCs w:val="24"/>
                <w:lang w:val="uk" w:eastAsia="zh-CN" w:bidi="ar"/>
              </w:rPr>
              <w:t>资金</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6.00</w:t>
            </w:r>
          </w:p>
        </w:tc>
        <w:tc>
          <w:tcPr>
            <w:tcW w:w="645"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其他资金</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4355" w:type="pct"/>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为符合条件的</w:t>
            </w:r>
            <w:r>
              <w:rPr>
                <w:rFonts w:hint="eastAsia" w:ascii="方正书宋_GBK" w:hAnsi="方正书宋_GBK" w:eastAsia="方正书宋_GBK" w:cs="方正书宋_GBK"/>
                <w:kern w:val="0"/>
                <w:sz w:val="21"/>
                <w:szCs w:val="24"/>
                <w:lang w:val="en-US" w:eastAsia="zh-CN" w:bidi="ar"/>
              </w:rPr>
              <w:t>0-6</w:t>
            </w:r>
            <w:r>
              <w:rPr>
                <w:rFonts w:hint="eastAsia" w:ascii="方正书宋_GBK" w:hAnsi="方正书宋_GBK" w:eastAsia="方正书宋_GBK" w:cs="方正书宋_GBK"/>
                <w:kern w:val="0"/>
                <w:sz w:val="21"/>
                <w:szCs w:val="24"/>
                <w:lang w:val="uk" w:eastAsia="zh-CN" w:bidi="ar"/>
              </w:rPr>
              <w:t>岁听力、智力、肢体（脑瘫）残疾儿童和孤独症儿童功能训练及人工耳蜗手术等康复服务，显著改善残疾儿童功能状况，不断增强自理和社会参与能力。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资金支出计划（</w:t>
            </w:r>
            <w:r>
              <w:rPr>
                <w:rFonts w:hint="eastAsia" w:ascii="方正书宋_GBK" w:hAnsi="方正书宋_GBK" w:eastAsia="方正书宋_GBK" w:cs="方正书宋_GBK"/>
                <w:b/>
                <w:bCs w:val="0"/>
                <w:kern w:val="0"/>
                <w:sz w:val="21"/>
                <w:szCs w:val="24"/>
                <w:lang w:val="en-US" w:eastAsia="zh-CN" w:bidi="ar"/>
              </w:rPr>
              <w:t>%</w:t>
            </w:r>
            <w:r>
              <w:rPr>
                <w:rFonts w:hint="eastAsia" w:ascii="方正书宋_GBK" w:hAnsi="方正书宋_GBK" w:eastAsia="方正书宋_GBK" w:cs="方正书宋_GBK"/>
                <w:b/>
                <w:bCs w:val="0"/>
                <w:kern w:val="0"/>
                <w:sz w:val="21"/>
                <w:szCs w:val="24"/>
                <w:lang w:val="uk" w:eastAsia="zh-CN" w:bidi="ar"/>
              </w:rPr>
              <w:t>）</w:t>
            </w: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3</w:t>
            </w:r>
            <w:r>
              <w:rPr>
                <w:rFonts w:hint="eastAsia" w:ascii="方正书宋_GBK" w:hAnsi="方正书宋_GBK" w:eastAsia="方正书宋_GBK" w:cs="方正书宋_GBK"/>
                <w:b/>
                <w:bCs w:val="0"/>
                <w:kern w:val="0"/>
                <w:sz w:val="21"/>
                <w:szCs w:val="24"/>
                <w:lang w:val="uk" w:eastAsia="zh-CN" w:bidi="ar"/>
              </w:rPr>
              <w:t>月底</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6</w:t>
            </w:r>
            <w:r>
              <w:rPr>
                <w:rFonts w:hint="eastAsia" w:ascii="方正书宋_GBK" w:hAnsi="方正书宋_GBK" w:eastAsia="方正书宋_GBK" w:cs="方正书宋_GBK"/>
                <w:b/>
                <w:bCs w:val="0"/>
                <w:kern w:val="0"/>
                <w:sz w:val="21"/>
                <w:szCs w:val="24"/>
                <w:lang w:val="uk" w:eastAsia="zh-CN" w:bidi="ar"/>
              </w:rPr>
              <w:t>月底</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10</w:t>
            </w:r>
            <w:r>
              <w:rPr>
                <w:rFonts w:hint="eastAsia" w:ascii="方正书宋_GBK" w:hAnsi="方正书宋_GBK" w:eastAsia="方正书宋_GBK" w:cs="方正书宋_GBK"/>
                <w:b/>
                <w:bCs w:val="0"/>
                <w:kern w:val="0"/>
                <w:sz w:val="21"/>
                <w:szCs w:val="24"/>
                <w:lang w:val="uk" w:eastAsia="zh-CN" w:bidi="ar"/>
              </w:rPr>
              <w:t>月底</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en-US" w:eastAsia="zh-CN" w:bidi="ar"/>
              </w:rPr>
              <w:t>12</w:t>
            </w:r>
            <w:r>
              <w:rPr>
                <w:rFonts w:hint="eastAsia" w:ascii="方正书宋_GBK" w:hAnsi="方正书宋_GBK" w:eastAsia="方正书宋_GBK" w:cs="方正书宋_GBK"/>
                <w:b/>
                <w:bCs w:val="0"/>
                <w:kern w:val="0"/>
                <w:sz w:val="21"/>
                <w:szCs w:val="24"/>
                <w:lang w:val="uk" w:eastAsia="zh-CN" w:bidi="ar"/>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31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25%</w:t>
            </w:r>
          </w:p>
        </w:tc>
        <w:tc>
          <w:tcPr>
            <w:tcW w:w="80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50%</w:t>
            </w:r>
          </w:p>
        </w:tc>
        <w:tc>
          <w:tcPr>
            <w:tcW w:w="65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75%</w:t>
            </w:r>
          </w:p>
        </w:tc>
        <w:tc>
          <w:tcPr>
            <w:tcW w:w="1576"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en-US" w:eastAsia="zh-CN"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绩效目标</w:t>
            </w:r>
          </w:p>
        </w:tc>
        <w:tc>
          <w:tcPr>
            <w:tcW w:w="4355" w:type="pct"/>
            <w:gridSpan w:val="6"/>
            <w:tcBorders>
              <w:top w:val="single" w:color="000000" w:sz="6" w:space="0"/>
              <w:left w:val="single" w:color="000000" w:sz="6" w:space="0"/>
              <w:bottom w:val="single" w:color="FFFFFF"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w:t>
            </w:r>
            <w:r>
              <w:rPr>
                <w:rFonts w:hint="eastAsia" w:ascii="方正书宋_GBK" w:hAnsi="方正书宋_GBK" w:eastAsia="方正书宋_GBK" w:cs="方正书宋_GBK"/>
                <w:kern w:val="0"/>
                <w:sz w:val="21"/>
                <w:szCs w:val="24"/>
                <w:lang w:val="uk" w:eastAsia="zh-CN" w:bidi="ar"/>
              </w:rPr>
              <w:t>为符合条件的</w:t>
            </w:r>
            <w:r>
              <w:rPr>
                <w:rFonts w:hint="eastAsia" w:ascii="方正书宋_GBK" w:hAnsi="方正书宋_GBK" w:eastAsia="方正书宋_GBK" w:cs="方正书宋_GBK"/>
                <w:kern w:val="0"/>
                <w:sz w:val="21"/>
                <w:szCs w:val="24"/>
                <w:lang w:val="en-US" w:eastAsia="zh-CN" w:bidi="ar"/>
              </w:rPr>
              <w:t>0-6</w:t>
            </w:r>
            <w:r>
              <w:rPr>
                <w:rFonts w:hint="eastAsia" w:ascii="方正书宋_GBK" w:hAnsi="方正书宋_GBK" w:eastAsia="方正书宋_GBK" w:cs="方正书宋_GBK"/>
                <w:kern w:val="0"/>
                <w:sz w:val="21"/>
                <w:szCs w:val="24"/>
                <w:lang w:val="uk" w:eastAsia="zh-CN" w:bidi="ar"/>
              </w:rPr>
              <w:t>岁听力、智力、肢体（脑瘫）残疾儿童和孤独症儿童功能训练及人工耳蜗手术等康复服</w:t>
            </w:r>
          </w:p>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2.</w:t>
            </w:r>
            <w:r>
              <w:rPr>
                <w:rFonts w:hint="eastAsia" w:ascii="方正书宋_GBK" w:hAnsi="方正书宋_GBK" w:eastAsia="方正书宋_GBK" w:cs="方正书宋_GBK"/>
                <w:kern w:val="0"/>
                <w:sz w:val="21"/>
                <w:szCs w:val="24"/>
                <w:lang w:val="uk" w:eastAsia="zh-CN" w:bidi="ar"/>
              </w:rPr>
              <w:t>改善残疾儿童功能状况，不断增强自理和社会参与能力显著</w:t>
            </w:r>
          </w:p>
        </w:tc>
      </w:tr>
    </w:tbl>
    <w:p>
      <w:pPr>
        <w:keepNext w:val="0"/>
        <w:keepLines w:val="0"/>
        <w:widowControl/>
        <w:suppressLineNumbers w:val="0"/>
        <w:spacing w:before="0" w:beforeAutospacing="0" w:after="0" w:afterAutospacing="0" w:line="2" w:lineRule="exact"/>
        <w:ind w:left="0" w:right="0"/>
        <w:jc w:val="center"/>
      </w:pPr>
      <w:r>
        <w:rPr>
          <w:rFonts w:hint="eastAsia" w:ascii="方正书宋_GBK" w:hAnsi="方正书宋_GBK" w:eastAsia="方正书宋_GBK" w:cs="方正书宋_GBK"/>
          <w:color w:val="000000"/>
          <w:kern w:val="0"/>
          <w:sz w:val="21"/>
          <w:szCs w:val="24"/>
          <w:lang w:val="en-US" w:eastAsia="zh-CN" w:bidi="ar"/>
        </w:rPr>
        <w:t xml:space="preserve"> </w:t>
      </w:r>
    </w:p>
    <w:tbl>
      <w:tblPr>
        <w:tblStyle w:val="9"/>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1935"/>
        <w:gridCol w:w="1935"/>
        <w:gridCol w:w="2022"/>
        <w:gridCol w:w="4389"/>
        <w:gridCol w:w="1935"/>
        <w:gridCol w:w="2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97" w:hRule="atLeast"/>
          <w:tblHeader/>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一级指标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二级指标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三级指标</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绩效指标描述</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b/>
                <w:bCs w:val="0"/>
                <w:kern w:val="0"/>
                <w:sz w:val="21"/>
                <w:szCs w:val="24"/>
                <w:lang w:val="uk" w:eastAsia="zh-CN" w:bidi="ar"/>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产出指标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数量指标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得到基本康复服务的残疾儿童数量</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得到基本康复服务的残疾儿童数量</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≥5</w:t>
            </w:r>
            <w:r>
              <w:rPr>
                <w:rFonts w:hint="eastAsia" w:ascii="方正书宋_GBK" w:hAnsi="方正书宋_GBK" w:eastAsia="方正书宋_GBK" w:cs="方正书宋_GBK"/>
                <w:kern w:val="0"/>
                <w:sz w:val="21"/>
                <w:szCs w:val="24"/>
                <w:lang w:val="uk" w:eastAsia="zh-CN" w:bidi="ar"/>
              </w:rPr>
              <w:t>人次</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工作计划和经费投入情况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质量指标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残疾儿童基本康复服务内容</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残疾儿童基本康复服务内容</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符合《残疾人基本康复服务目录（</w:t>
            </w:r>
            <w:r>
              <w:rPr>
                <w:rFonts w:hint="eastAsia" w:ascii="方正书宋_GBK" w:hAnsi="方正书宋_GBK" w:eastAsia="方正书宋_GBK" w:cs="方正书宋_GBK"/>
                <w:kern w:val="0"/>
                <w:sz w:val="21"/>
                <w:szCs w:val="24"/>
                <w:lang w:val="en-US" w:eastAsia="zh-CN" w:bidi="ar"/>
              </w:rPr>
              <w:t>2019</w:t>
            </w:r>
            <w:r>
              <w:rPr>
                <w:rFonts w:hint="eastAsia" w:ascii="方正书宋_GBK" w:hAnsi="方正书宋_GBK" w:eastAsia="方正书宋_GBK" w:cs="方正书宋_GBK"/>
                <w:kern w:val="0"/>
                <w:sz w:val="21"/>
                <w:szCs w:val="24"/>
                <w:lang w:val="uk" w:eastAsia="zh-CN" w:bidi="ar"/>
              </w:rPr>
              <w:t>版）》要求</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成本指标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符合条件的残疾儿童康复救助标准</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符合条件的残疾儿童康复救助标准</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1.2</w:t>
            </w:r>
            <w:r>
              <w:rPr>
                <w:rFonts w:hint="eastAsia" w:ascii="方正书宋_GBK" w:hAnsi="方正书宋_GBK" w:eastAsia="方正书宋_GBK" w:cs="方正书宋_GBK"/>
                <w:kern w:val="0"/>
                <w:sz w:val="21"/>
                <w:szCs w:val="24"/>
                <w:lang w:val="uk" w:eastAsia="zh-CN" w:bidi="ar"/>
              </w:rPr>
              <w:t>万元</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中国残联标准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时效指标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按项目计划完成工作</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按照工作要求按时完成预定计划</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100%</w:t>
            </w:r>
          </w:p>
          <w:p>
            <w:pPr>
              <w:pStyle w:val="8"/>
              <w:keepNext w:val="0"/>
              <w:keepLines w:val="0"/>
              <w:widowControl/>
              <w:suppressLineNumbers w:val="0"/>
              <w:spacing w:before="0" w:beforeAutospacing="0" w:after="0" w:afterAutospacing="0"/>
              <w:ind w:left="0" w:right="0"/>
              <w:jc w:val="left"/>
              <w:rPr>
                <w:rFonts w:hint="default"/>
                <w:lang w:val="en-US"/>
              </w:rPr>
            </w:pP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效益指标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社会效益指标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残疾儿童的身体功能状况</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残疾儿童的身体功能状况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得到改善</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经济效益指标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资金使用效益</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资金支出情况</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按要求支出</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生态效益指标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节约成本</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节约水、电等资源，降低能耗，实现绿色办公</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是</w:t>
            </w:r>
            <w:r>
              <w:rPr>
                <w:rFonts w:hint="eastAsia" w:ascii="方正书宋_GBK" w:hAnsi="方正书宋_GBK" w:eastAsia="方正书宋_GBK" w:cs="方正书宋_GBK"/>
                <w:kern w:val="0"/>
                <w:sz w:val="21"/>
                <w:szCs w:val="24"/>
                <w:lang w:val="en-US" w:eastAsia="zh-CN" w:bidi="ar"/>
              </w:rPr>
              <w:t>/</w:t>
            </w:r>
            <w:r>
              <w:rPr>
                <w:rFonts w:hint="eastAsia" w:ascii="方正书宋_GBK" w:hAnsi="方正书宋_GBK" w:eastAsia="方正书宋_GBK" w:cs="方正书宋_GBK"/>
                <w:kern w:val="0"/>
                <w:sz w:val="21"/>
                <w:szCs w:val="24"/>
                <w:lang w:val="uk" w:eastAsia="zh-CN" w:bidi="ar"/>
              </w:rPr>
              <w:t>否</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可持续影响指标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关心、理解、支持残疾人的社会氛围</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关心、理解、支持残疾人的社会氛围</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得到改善</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369" w:hRule="atLeast"/>
          <w:jc w:val="center"/>
        </w:trPr>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center"/>
              <w:rPr>
                <w:rFonts w:hint="default"/>
              </w:rPr>
            </w:pPr>
            <w:r>
              <w:rPr>
                <w:rFonts w:hint="eastAsia" w:ascii="方正书宋_GBK" w:hAnsi="方正书宋_GBK" w:eastAsia="方正书宋_GBK" w:cs="方正书宋_GBK"/>
                <w:kern w:val="0"/>
                <w:sz w:val="21"/>
                <w:szCs w:val="24"/>
                <w:lang w:val="uk" w:eastAsia="zh-CN" w:bidi="ar"/>
              </w:rPr>
              <w:t>满意度指标</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服务对象满意度指标</w:t>
            </w:r>
          </w:p>
        </w:tc>
        <w:tc>
          <w:tcPr>
            <w:tcW w:w="673"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受助对象满意度</w:t>
            </w:r>
          </w:p>
        </w:tc>
        <w:tc>
          <w:tcPr>
            <w:tcW w:w="146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通过问卷调查或抽查，对基本康复服务满意的残疾人或其家属占调查人数的比例</w:t>
            </w:r>
          </w:p>
        </w:tc>
        <w:tc>
          <w:tcPr>
            <w:tcW w:w="644"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en-US" w:eastAsia="zh-CN" w:bidi="ar"/>
              </w:rPr>
              <w:t>≥80%</w:t>
            </w:r>
          </w:p>
        </w:tc>
        <w:tc>
          <w:tcPr>
            <w:tcW w:w="931"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8"/>
              <w:keepNext w:val="0"/>
              <w:keepLines w:val="0"/>
              <w:widowControl/>
              <w:suppressLineNumbers w:val="0"/>
              <w:spacing w:before="0" w:beforeAutospacing="0" w:after="0" w:afterAutospacing="0"/>
              <w:ind w:left="0" w:right="0"/>
              <w:jc w:val="left"/>
              <w:rPr>
                <w:rFonts w:hint="default"/>
              </w:rPr>
            </w:pPr>
            <w:r>
              <w:rPr>
                <w:rFonts w:hint="eastAsia" w:ascii="方正书宋_GBK" w:hAnsi="方正书宋_GBK" w:eastAsia="方正书宋_GBK" w:cs="方正书宋_GBK"/>
                <w:kern w:val="0"/>
                <w:sz w:val="21"/>
                <w:szCs w:val="24"/>
                <w:lang w:val="uk" w:eastAsia="zh-CN" w:bidi="ar"/>
              </w:rPr>
              <w:t>年度工作计划</w:t>
            </w:r>
          </w:p>
        </w:tc>
      </w:tr>
    </w:tbl>
    <w:p>
      <w:pPr>
        <w:pStyle w:val="30"/>
      </w:pPr>
    </w:p>
    <w:p>
      <w:pPr>
        <w:spacing w:before="10" w:after="10"/>
        <w:ind w:firstLine="320" w:firstLineChars="100"/>
        <w:outlineLvl w:val="5"/>
      </w:pPr>
      <w:r>
        <w:rPr>
          <w:rFonts w:ascii="黑体" w:hAnsi="黑体" w:eastAsia="黑体" w:cs="黑体"/>
          <w:color w:val="000000"/>
          <w:sz w:val="32"/>
        </w:rPr>
        <w:t>六、政府采购预算情况</w:t>
      </w:r>
    </w:p>
    <w:p>
      <w:pPr>
        <w:spacing w:line="500" w:lineRule="exact"/>
        <w:ind w:firstLine="560"/>
        <w:rPr>
          <w:rFonts w:eastAsia="方正仿宋_GBK"/>
          <w:color w:val="000000"/>
          <w:sz w:val="28"/>
        </w:rPr>
      </w:pPr>
      <w:r>
        <w:rPr>
          <w:rFonts w:eastAsia="方正仿宋_GBK"/>
          <w:color w:val="000000"/>
          <w:sz w:val="28"/>
        </w:rPr>
        <w:t>2022年，</w:t>
      </w:r>
      <w:r>
        <w:rPr>
          <w:rFonts w:hint="eastAsia" w:eastAsia="方正仿宋_GBK"/>
          <w:color w:val="000000"/>
          <w:sz w:val="28"/>
          <w:lang w:eastAsia="zh-CN"/>
        </w:rPr>
        <w:t>秦皇岛市</w:t>
      </w:r>
      <w:r>
        <w:rPr>
          <w:rFonts w:hint="eastAsia" w:eastAsia="方正仿宋_GBK"/>
          <w:color w:val="000000"/>
          <w:sz w:val="28"/>
          <w:lang w:val="en-US" w:eastAsia="zh-CN"/>
        </w:rPr>
        <w:t>山海关区残疾人联合会</w:t>
      </w:r>
      <w:r>
        <w:rPr>
          <w:rFonts w:eastAsia="方正仿宋_GBK"/>
          <w:color w:val="000000"/>
          <w:sz w:val="28"/>
        </w:rPr>
        <w:t>本级安排政府采购预算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eastAsia" w:ascii="仿宋" w:hAnsi="仿宋" w:eastAsia="仿宋" w:cs="仿宋"/>
                <w:sz w:val="24"/>
                <w:szCs w:val="20"/>
                <w:lang w:val="en-US"/>
              </w:rPr>
            </w:pPr>
          </w:p>
        </w:tc>
        <w:tc>
          <w:tcPr>
            <w:tcW w:w="6942"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right"/>
              <w:rPr>
                <w:rFonts w:hint="eastAsia" w:ascii="仿宋" w:hAnsi="仿宋" w:eastAsia="仿宋" w:cs="仿宋"/>
                <w:sz w:val="24"/>
                <w:szCs w:val="20"/>
                <w:lang w:val="en-US"/>
              </w:rPr>
            </w:pPr>
            <w:r>
              <w:rPr>
                <w:rFonts w:hint="eastAsia" w:ascii="仿宋" w:hAnsi="仿宋" w:eastAsia="仿宋" w:cs="仿宋"/>
                <w:kern w:val="2"/>
                <w:sz w:val="24"/>
                <w:szCs w:val="20"/>
                <w:lang w:val="en-US" w:eastAsia="zh-CN" w:bidi="ar"/>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blHeader/>
          <w:jc w:val="center"/>
        </w:trPr>
        <w:tc>
          <w:tcPr>
            <w:tcW w:w="360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政府采购项目来源</w:t>
            </w:r>
          </w:p>
        </w:tc>
        <w:tc>
          <w:tcPr>
            <w:tcW w:w="101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采购物品名称</w:t>
            </w:r>
          </w:p>
        </w:tc>
        <w:tc>
          <w:tcPr>
            <w:tcW w:w="111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政府采购目录序号</w:t>
            </w:r>
          </w:p>
        </w:tc>
        <w:tc>
          <w:tcPr>
            <w:tcW w:w="10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数量  单位</w:t>
            </w:r>
          </w:p>
        </w:tc>
        <w:tc>
          <w:tcPr>
            <w:tcW w:w="61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数量</w:t>
            </w:r>
          </w:p>
        </w:tc>
        <w:tc>
          <w:tcPr>
            <w:tcW w:w="104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单价</w:t>
            </w:r>
          </w:p>
        </w:tc>
        <w:tc>
          <w:tcPr>
            <w:tcW w:w="6942"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blHeader/>
          <w:jc w:val="center"/>
        </w:trPr>
        <w:tc>
          <w:tcPr>
            <w:tcW w:w="270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项目名称</w:t>
            </w:r>
          </w:p>
        </w:tc>
        <w:tc>
          <w:tcPr>
            <w:tcW w:w="89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预算资金</w:t>
            </w:r>
          </w:p>
        </w:tc>
        <w:tc>
          <w:tcPr>
            <w:tcW w:w="101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11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61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89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总计</w:t>
            </w:r>
          </w:p>
        </w:tc>
        <w:tc>
          <w:tcPr>
            <w:tcW w:w="508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当年部门预算安排资金</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blHeader/>
          <w:jc w:val="center"/>
        </w:trPr>
        <w:tc>
          <w:tcPr>
            <w:tcW w:w="270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89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1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11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61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4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89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合计</w:t>
            </w: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一般公共预算拨款</w:t>
            </w: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基金预算拨款</w:t>
            </w: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财政专户核拨</w:t>
            </w: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r>
              <w:rPr>
                <w:rFonts w:hint="eastAsia"/>
                <w:lang w:val="en-US" w:eastAsia="zh-CN"/>
              </w:rPr>
              <w:t>其他来源收入</w:t>
            </w: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jc w:val="center"/>
        </w:trPr>
        <w:tc>
          <w:tcPr>
            <w:tcW w:w="27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jc w:val="center"/>
        </w:trPr>
        <w:tc>
          <w:tcPr>
            <w:tcW w:w="27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jc w:val="center"/>
        </w:trPr>
        <w:tc>
          <w:tcPr>
            <w:tcW w:w="27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11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89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10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6"/>
              <w:keepNext w:val="0"/>
              <w:keepLines w:val="0"/>
              <w:widowControl/>
              <w:suppressLineNumbers w:val="0"/>
              <w:spacing w:before="0" w:beforeAutospacing="0" w:after="0" w:afterAutospacing="0"/>
              <w:ind w:left="0" w:right="0"/>
              <w:rPr>
                <w:rFonts w:hint="eastAsia"/>
                <w:lang w:val="en-US"/>
              </w:rPr>
            </w:pPr>
          </w:p>
        </w:tc>
      </w:tr>
    </w:tbl>
    <w:p>
      <w:pPr>
        <w:pStyle w:val="16"/>
        <w:jc w:val="both"/>
        <w:rPr>
          <w:rFonts w:hint="eastAsia" w:ascii="仿宋_GB2312" w:eastAsia="仿宋_GB2312" w:cs="仿宋_GB2312"/>
          <w:sz w:val="32"/>
          <w:szCs w:val="32"/>
          <w:lang w:val="en-US"/>
        </w:rPr>
      </w:pPr>
      <w:r>
        <w:rPr>
          <w:rFonts w:hint="eastAsia"/>
          <w:lang w:val="en-US" w:eastAsia="zh-CN"/>
        </w:rPr>
        <w:t>（无此项公开内容，空表列示。）</w:t>
      </w:r>
    </w:p>
    <w:p>
      <w:pPr>
        <w:spacing w:line="500" w:lineRule="exact"/>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方正仿宋_GBK"/>
          <w:color w:val="000000"/>
          <w:sz w:val="28"/>
          <w:lang w:val="en-US"/>
        </w:rPr>
      </w:pPr>
      <w:r>
        <w:rPr>
          <w:rFonts w:hint="eastAsia" w:eastAsia="方正仿宋_GBK"/>
          <w:color w:val="000000"/>
          <w:sz w:val="28"/>
          <w:lang w:val="en-US" w:eastAsia="zh-CN"/>
        </w:rPr>
        <w:t>截至上年末，我单位固定资产总额40.63万元，本年度无新增固定资产预算。</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4"/>
        <w:gridCol w:w="3155"/>
        <w:gridCol w:w="5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3482" w:type="dxa"/>
            <w:gridSpan w:val="3"/>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eastAsia="仿宋_GB2312" w:cs="仿宋_GB2312"/>
                <w:sz w:val="32"/>
                <w:szCs w:val="3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79"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编制部门：山海关区残疾人联合会</w:t>
            </w:r>
          </w:p>
        </w:tc>
        <w:tc>
          <w:tcPr>
            <w:tcW w:w="5106" w:type="dxa"/>
            <w:shd w:val="clear" w:color="auto" w:fill="auto"/>
            <w:vAlign w:val="center"/>
          </w:tcPr>
          <w:p>
            <w:pPr>
              <w:keepNext w:val="0"/>
              <w:keepLines w:val="0"/>
              <w:widowControl/>
              <w:suppressLineNumbers w:val="0"/>
              <w:spacing w:before="0" w:beforeAutospacing="0" w:after="0" w:afterAutospacing="0"/>
              <w:ind w:left="0" w:right="0" w:firstLine="1760" w:firstLineChars="80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 xml:space="preserve">截止时间：2021年12月31日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2"/>
                <w:szCs w:val="20"/>
                <w:lang w:val="en-US"/>
              </w:rPr>
            </w:pPr>
            <w:r>
              <w:rPr>
                <w:rFonts w:hint="eastAsia" w:ascii="宋体" w:hAnsi="宋体" w:eastAsia="宋体" w:cs="宋体"/>
                <w:b/>
                <w:kern w:val="0"/>
                <w:sz w:val="22"/>
                <w:szCs w:val="20"/>
                <w:lang w:val="en-US" w:eastAsia="zh-CN" w:bidi="ar"/>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2"/>
                <w:szCs w:val="20"/>
                <w:lang w:val="en-US"/>
              </w:rPr>
            </w:pPr>
            <w:r>
              <w:rPr>
                <w:rFonts w:hint="eastAsia" w:ascii="宋体" w:hAnsi="宋体" w:eastAsia="宋体" w:cs="宋体"/>
                <w:b/>
                <w:kern w:val="0"/>
                <w:sz w:val="22"/>
                <w:szCs w:val="20"/>
                <w:lang w:val="en-US" w:eastAsia="zh-CN" w:bidi="ar"/>
              </w:rPr>
              <w:t>数量</w:t>
            </w:r>
          </w:p>
        </w:tc>
        <w:tc>
          <w:tcPr>
            <w:tcW w:w="51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2"/>
                <w:szCs w:val="20"/>
                <w:lang w:val="en-US"/>
              </w:rPr>
            </w:pPr>
            <w:r>
              <w:rPr>
                <w:rFonts w:hint="eastAsia" w:ascii="宋体" w:hAnsi="宋体" w:eastAsia="宋体" w:cs="宋体"/>
                <w:b/>
                <w:kern w:val="0"/>
                <w:sz w:val="22"/>
                <w:szCs w:val="20"/>
                <w:lang w:val="en-US" w:eastAsia="zh-CN" w:bidi="ar"/>
              </w:rPr>
              <w:t>价值（金额单位：元）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资产总额</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szCs w:val="20"/>
                <w:lang w:val="en-US" w:eastAsia="zh-CN"/>
              </w:rPr>
            </w:pPr>
            <w:r>
              <w:rPr>
                <w:rFonts w:hint="eastAsia" w:ascii="宋体" w:hAnsi="宋体" w:eastAsia="宋体" w:cs="宋体"/>
                <w:kern w:val="0"/>
                <w:sz w:val="22"/>
                <w:szCs w:val="20"/>
                <w:lang w:val="en-US" w:eastAsia="zh-CN"/>
              </w:rPr>
              <w:t>406346.85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1、房屋（平方米）</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2、车辆（台、辆）</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1</w:t>
            </w: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187553.85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3、单价在20元以上设备</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4、……………</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5、其他固定资产</w:t>
            </w:r>
          </w:p>
        </w:tc>
        <w:tc>
          <w:tcPr>
            <w:tcW w:w="3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65</w:t>
            </w:r>
          </w:p>
        </w:tc>
        <w:tc>
          <w:tcPr>
            <w:tcW w:w="510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2"/>
                <w:szCs w:val="20"/>
                <w:lang w:val="en-US"/>
              </w:rPr>
            </w:pPr>
            <w:r>
              <w:rPr>
                <w:rFonts w:hint="eastAsia" w:ascii="宋体" w:hAnsi="宋体" w:eastAsia="宋体" w:cs="宋体"/>
                <w:kern w:val="0"/>
                <w:sz w:val="22"/>
                <w:szCs w:val="20"/>
                <w:lang w:val="en-US" w:eastAsia="zh-CN" w:bidi="ar"/>
              </w:rPr>
              <w:t>218793</w:t>
            </w:r>
          </w:p>
        </w:tc>
      </w:tr>
    </w:tbl>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12D21FD"/>
    <w:rsid w:val="078C5C10"/>
    <w:rsid w:val="08286E85"/>
    <w:rsid w:val="0DFA1AED"/>
    <w:rsid w:val="135E6D0C"/>
    <w:rsid w:val="13F401C6"/>
    <w:rsid w:val="15FF2364"/>
    <w:rsid w:val="16545C02"/>
    <w:rsid w:val="16611781"/>
    <w:rsid w:val="1C9F70DA"/>
    <w:rsid w:val="1D6806C6"/>
    <w:rsid w:val="1F82134E"/>
    <w:rsid w:val="206709CE"/>
    <w:rsid w:val="212C7FFD"/>
    <w:rsid w:val="23FD267C"/>
    <w:rsid w:val="24E23673"/>
    <w:rsid w:val="28223482"/>
    <w:rsid w:val="2F0415CE"/>
    <w:rsid w:val="303976FB"/>
    <w:rsid w:val="30DF1FAE"/>
    <w:rsid w:val="35740F8A"/>
    <w:rsid w:val="395D0D81"/>
    <w:rsid w:val="3C5C4DCF"/>
    <w:rsid w:val="42684D4C"/>
    <w:rsid w:val="48CB28E7"/>
    <w:rsid w:val="4E8A218E"/>
    <w:rsid w:val="51E22053"/>
    <w:rsid w:val="52021C26"/>
    <w:rsid w:val="525E2496"/>
    <w:rsid w:val="57360D03"/>
    <w:rsid w:val="5CB53AB0"/>
    <w:rsid w:val="611E4057"/>
    <w:rsid w:val="64C704B4"/>
    <w:rsid w:val="696D2E54"/>
    <w:rsid w:val="6D4068D5"/>
    <w:rsid w:val="7084443C"/>
    <w:rsid w:val="73417D45"/>
    <w:rsid w:val="766C3BF5"/>
    <w:rsid w:val="7BD84F13"/>
    <w:rsid w:val="7D966873"/>
    <w:rsid w:val="7DED4605"/>
    <w:rsid w:val="7E72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unhideWhenUsed/>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paragraph" w:styleId="8">
    <w:name w:val="Normal (Web)"/>
    <w:basedOn w:val="1"/>
    <w:semiHidden/>
    <w:unhideWhenUsed/>
    <w:uiPriority w:val="99"/>
    <w:rPr>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unhideWhenUsed/>
    <w:uiPriority w:val="99"/>
    <w:rPr>
      <w:color w:val="0563C1" w:themeColor="hyperlink"/>
      <w:u w:val="single"/>
      <w14:textFill>
        <w14:solidFill>
          <w14:schemeClr w14:val="hlink"/>
        </w14:solidFill>
      </w14:textFill>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1">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2">
    <w:name w:val="单元格样式2_acd9741a-c560-41f7-84ad-0cd8a7905e55"/>
    <w:basedOn w:val="1"/>
    <w:qFormat/>
    <w:uiPriority w:val="0"/>
    <w:rPr>
      <w:rFonts w:ascii="方正书宋_GBK" w:hAnsi="方正书宋_GBK" w:eastAsia="方正书宋_GBK" w:cs="方正书宋_GBK"/>
      <w:sz w:val="21"/>
    </w:rPr>
  </w:style>
  <w:style w:type="paragraph" w:customStyle="1" w:styleId="33">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F857038-F34E-4E57-933F-82DF716FF1A0}">
  <ds:schemaRefs/>
</ds:datastoreItem>
</file>

<file path=customXml/itemProps11.xml><?xml version="1.0" encoding="utf-8"?>
<ds:datastoreItem xmlns:ds="http://schemas.openxmlformats.org/officeDocument/2006/customXml" ds:itemID="{7E9D496C-8D63-450C-949D-19880FBEC3FE}">
  <ds:schemaRefs/>
</ds:datastoreItem>
</file>

<file path=customXml/itemProps12.xml><?xml version="1.0" encoding="utf-8"?>
<ds:datastoreItem xmlns:ds="http://schemas.openxmlformats.org/officeDocument/2006/customXml" ds:itemID="{90D06CF5-EB31-45B6-A403-083A49825FF4}">
  <ds:schemaRefs/>
</ds:datastoreItem>
</file>

<file path=customXml/itemProps13.xml><?xml version="1.0" encoding="utf-8"?>
<ds:datastoreItem xmlns:ds="http://schemas.openxmlformats.org/officeDocument/2006/customXml" ds:itemID="{9565B230-51E0-4C20-B4D7-15ACAE157807}">
  <ds:schemaRefs/>
</ds:datastoreItem>
</file>

<file path=customXml/itemProps14.xml><?xml version="1.0" encoding="utf-8"?>
<ds:datastoreItem xmlns:ds="http://schemas.openxmlformats.org/officeDocument/2006/customXml" ds:itemID="{3CF31A63-82A0-4F7C-9AF1-4F93AB337AA7}">
  <ds:schemaRefs/>
</ds:datastoreItem>
</file>

<file path=customXml/itemProps15.xml><?xml version="1.0" encoding="utf-8"?>
<ds:datastoreItem xmlns:ds="http://schemas.openxmlformats.org/officeDocument/2006/customXml" ds:itemID="{82937828-C790-4BD8-AAE7-221FEBEE022F}">
  <ds:schemaRefs/>
</ds:datastoreItem>
</file>

<file path=customXml/itemProps16.xml><?xml version="1.0" encoding="utf-8"?>
<ds:datastoreItem xmlns:ds="http://schemas.openxmlformats.org/officeDocument/2006/customXml" ds:itemID="{C07A7E1E-45A2-4BC8-9837-638E0EB4F3AE}">
  <ds:schemaRefs/>
</ds:datastoreItem>
</file>

<file path=customXml/itemProps17.xml><?xml version="1.0" encoding="utf-8"?>
<ds:datastoreItem xmlns:ds="http://schemas.openxmlformats.org/officeDocument/2006/customXml" ds:itemID="{4FB67A8D-248E-49CB-8DAE-776C90BCCF1B}">
  <ds:schemaRefs/>
</ds:datastoreItem>
</file>

<file path=customXml/itemProps18.xml><?xml version="1.0" encoding="utf-8"?>
<ds:datastoreItem xmlns:ds="http://schemas.openxmlformats.org/officeDocument/2006/customXml" ds:itemID="{6CDA3ED3-0D63-4469-B5F0-C6A9592633EB}">
  <ds:schemaRefs/>
</ds:datastoreItem>
</file>

<file path=customXml/itemProps19.xml><?xml version="1.0" encoding="utf-8"?>
<ds:datastoreItem xmlns:ds="http://schemas.openxmlformats.org/officeDocument/2006/customXml" ds:itemID="{464D1B81-58C5-4607-9FD7-CC1ABBD678CF}">
  <ds:schemaRefs/>
</ds:datastoreItem>
</file>

<file path=customXml/itemProps2.xml><?xml version="1.0" encoding="utf-8"?>
<ds:datastoreItem xmlns:ds="http://schemas.openxmlformats.org/officeDocument/2006/customXml" ds:itemID="{433FD7D1-D62E-49F9-9ACE-A5CE003E76CC}">
  <ds:schemaRefs/>
</ds:datastoreItem>
</file>

<file path=customXml/itemProps20.xml><?xml version="1.0" encoding="utf-8"?>
<ds:datastoreItem xmlns:ds="http://schemas.openxmlformats.org/officeDocument/2006/customXml" ds:itemID="{9FE0D322-B35C-465A-8FC8-72460E41D219}">
  <ds:schemaRefs/>
</ds:datastoreItem>
</file>

<file path=customXml/itemProps21.xml><?xml version="1.0" encoding="utf-8"?>
<ds:datastoreItem xmlns:ds="http://schemas.openxmlformats.org/officeDocument/2006/customXml" ds:itemID="{797968C7-1544-4913-B02E-CC72BD280379}">
  <ds:schemaRefs/>
</ds:datastoreItem>
</file>

<file path=customXml/itemProps22.xml><?xml version="1.0" encoding="utf-8"?>
<ds:datastoreItem xmlns:ds="http://schemas.openxmlformats.org/officeDocument/2006/customXml" ds:itemID="{AFBFE560-862B-4453-820C-530344D81E7E}">
  <ds:schemaRefs/>
</ds:datastoreItem>
</file>

<file path=customXml/itemProps23.xml><?xml version="1.0" encoding="utf-8"?>
<ds:datastoreItem xmlns:ds="http://schemas.openxmlformats.org/officeDocument/2006/customXml" ds:itemID="{B0CA9BB7-80DC-46E4-BB1B-7FBBDEFF5846}">
  <ds:schemaRefs/>
</ds:datastoreItem>
</file>

<file path=customXml/itemProps24.xml><?xml version="1.0" encoding="utf-8"?>
<ds:datastoreItem xmlns:ds="http://schemas.openxmlformats.org/officeDocument/2006/customXml" ds:itemID="{D2E40858-80D9-4F07-9AFE-4DCDC2F329A4}">
  <ds:schemaRefs/>
</ds:datastoreItem>
</file>

<file path=customXml/itemProps25.xml><?xml version="1.0" encoding="utf-8"?>
<ds:datastoreItem xmlns:ds="http://schemas.openxmlformats.org/officeDocument/2006/customXml" ds:itemID="{3F05F81E-811C-471C-995D-950B471207EC}">
  <ds:schemaRefs/>
</ds:datastoreItem>
</file>

<file path=customXml/itemProps3.xml><?xml version="1.0" encoding="utf-8"?>
<ds:datastoreItem xmlns:ds="http://schemas.openxmlformats.org/officeDocument/2006/customXml" ds:itemID="{D38D2A91-67F1-44DF-A688-069EFEEF3CC4}">
  <ds:schemaRefs/>
</ds:datastoreItem>
</file>

<file path=customXml/itemProps4.xml><?xml version="1.0" encoding="utf-8"?>
<ds:datastoreItem xmlns:ds="http://schemas.openxmlformats.org/officeDocument/2006/customXml" ds:itemID="{8CE8DB1F-BADB-45C8-8AB8-4A00E6121841}">
  <ds:schemaRefs/>
</ds:datastoreItem>
</file>

<file path=customXml/itemProps5.xml><?xml version="1.0" encoding="utf-8"?>
<ds:datastoreItem xmlns:ds="http://schemas.openxmlformats.org/officeDocument/2006/customXml" ds:itemID="{1B7E6B4C-B726-4BED-805A-7C7D697C7192}">
  <ds:schemaRefs/>
</ds:datastoreItem>
</file>

<file path=customXml/itemProps6.xml><?xml version="1.0" encoding="utf-8"?>
<ds:datastoreItem xmlns:ds="http://schemas.openxmlformats.org/officeDocument/2006/customXml" ds:itemID="{2212281B-8C1C-4D30-82D9-C3A9969F023A}">
  <ds:schemaRefs/>
</ds:datastoreItem>
</file>

<file path=customXml/itemProps7.xml><?xml version="1.0" encoding="utf-8"?>
<ds:datastoreItem xmlns:ds="http://schemas.openxmlformats.org/officeDocument/2006/customXml" ds:itemID="{6A119EDA-3D4C-4794-8FC0-7DD413DE467F}">
  <ds:schemaRefs/>
</ds:datastoreItem>
</file>

<file path=customXml/itemProps8.xml><?xml version="1.0" encoding="utf-8"?>
<ds:datastoreItem xmlns:ds="http://schemas.openxmlformats.org/officeDocument/2006/customXml" ds:itemID="{D78EF07C-4340-4B9B-B05B-00BDDE8F6C8A}">
  <ds:schemaRefs/>
</ds:datastoreItem>
</file>

<file path=customXml/itemProps9.xml><?xml version="1.0" encoding="utf-8"?>
<ds:datastoreItem xmlns:ds="http://schemas.openxmlformats.org/officeDocument/2006/customXml" ds:itemID="{2CD50D00-82AF-41F0-AA7F-DD622DCAE6EF}">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7066</Words>
  <Characters>40277</Characters>
  <Lines>335</Lines>
  <Paragraphs>94</Paragraphs>
  <TotalTime>4</TotalTime>
  <ScaleCrop>false</ScaleCrop>
  <LinksUpToDate>false</LinksUpToDate>
  <CharactersWithSpaces>47249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lenovo</cp:lastModifiedBy>
  <dcterms:modified xsi:type="dcterms:W3CDTF">2023-11-08T00:57:55Z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