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/>
        <w:jc w:val="center"/>
        <w:textAlignment w:val="auto"/>
        <w:rPr>
          <w:w w:val="70"/>
          <w:sz w:val="20"/>
          <w:szCs w:val="21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 w:val="0"/>
          <w:bCs/>
          <w:color w:val="FF0000"/>
          <w:spacing w:val="0"/>
          <w:w w:val="70"/>
          <w:sz w:val="72"/>
          <w:szCs w:val="72"/>
        </w:rPr>
        <w:t>中共山海关区委农村工作领导小组</w:t>
      </w:r>
      <w:r>
        <w:rPr>
          <w:rFonts w:hint="eastAsia" w:ascii="小标宋" w:hAnsi="小标宋" w:eastAsia="小标宋" w:cs="小标宋"/>
          <w:b w:val="0"/>
          <w:bCs/>
          <w:color w:val="FF0000"/>
          <w:spacing w:val="0"/>
          <w:w w:val="70"/>
          <w:sz w:val="72"/>
          <w:szCs w:val="72"/>
          <w:lang w:val="en-US" w:eastAsia="zh-CN"/>
        </w:rPr>
        <w:t>文件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55880</wp:posOffset>
                </wp:positionV>
                <wp:extent cx="5981700" cy="9525"/>
                <wp:effectExtent l="0" t="15875" r="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45pt;margin-top:4.4pt;height:0.75pt;width:471pt;mso-position-horizontal-relative:margin;z-index:251659264;mso-width-relative:page;mso-height-relative:page;" filled="f" stroked="t" coordsize="21600,21600" o:gfxdata="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/qqR2AAAAAgBAAAPAAAAAAAAAAEAIAAA&#10;ACIAAABkcnMvZG93bnJldi54bWxQSwECFAAUAAAACACHTuJAJQWZadMBAABuAwAADgAAAAAAAAAB&#10;ACAAAAAnAQAAZHJzL2Uyb0RvYy54bWxQSwUGAAAAAAYABgBZAQAAb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中共山海关区委农村工作领导小组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关于2024年度巩固拓展脱贫攻坚成果和乡村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振兴项目库入库项目公告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山海关区</w:t>
      </w:r>
      <w:r>
        <w:rPr>
          <w:rFonts w:hint="eastAsia" w:ascii="Times New Roman" w:hAnsi="Times New Roman" w:eastAsia="仿宋_GB2312"/>
          <w:sz w:val="32"/>
          <w:szCs w:val="32"/>
        </w:rPr>
        <w:t>委农村工作领导小组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日审定，现将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年度巩固拓展脱贫攻坚成果和乡村振兴项目库入库项目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山海关区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年度巩固拓展脱贫攻坚成果和乡村振兴项目库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中共山海关区委农村工作领导小组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1984" w:right="1474" w:bottom="1871" w:left="1587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年11月20日</w:t>
      </w:r>
    </w:p>
    <w:p>
      <w:pPr>
        <w:pStyle w:val="8"/>
        <w:keepNext w:val="0"/>
        <w:keepLines w:val="0"/>
        <w:widowControl w:val="0"/>
        <w:suppressLineNumbers w:val="0"/>
        <w:autoSpaceDE w:val="0"/>
        <w:autoSpaceDN/>
        <w:spacing w:before="0" w:beforeAutospacing="1" w:after="120" w:afterAutospacing="0" w:line="520" w:lineRule="exact"/>
        <w:ind w:left="0" w:right="0" w:firstLine="792" w:firstLineChars="200"/>
        <w:jc w:val="both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  <w:lang w:val="en-US" w:eastAsia="zh-CN" w:bidi="ar"/>
        </w:rPr>
        <w:t>山海关区</w:t>
      </w:r>
      <w:r>
        <w:rPr>
          <w:rFonts w:hint="eastAsia" w:ascii="方正小标宋简体" w:hAnsi="Times New Roman" w:eastAsia="方正小标宋简体" w:cs="方正小标宋简体"/>
          <w:w w:val="90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  <w:lang w:val="en-US" w:eastAsia="zh-CN" w:bidi="ar"/>
        </w:rPr>
        <w:t>年巩固拓展脱贫攻坚成果和乡村振兴项目库入库项目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填报单位：（盖章）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98"/>
        <w:gridCol w:w="498"/>
        <w:gridCol w:w="498"/>
        <w:gridCol w:w="498"/>
        <w:gridCol w:w="642"/>
        <w:gridCol w:w="498"/>
        <w:gridCol w:w="498"/>
        <w:gridCol w:w="1585"/>
        <w:gridCol w:w="570"/>
        <w:gridCol w:w="900"/>
        <w:gridCol w:w="498"/>
        <w:gridCol w:w="639"/>
        <w:gridCol w:w="924"/>
        <w:gridCol w:w="948"/>
        <w:gridCol w:w="538"/>
        <w:gridCol w:w="903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投资概算及筹资方式（万元）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受益户数人数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其中：扶持带动脱贫户户数人数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其中：扶持带动监测对象户数人数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群众参与和联农带农机制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秦皇岛市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山海关区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石河镇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外峪村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外峪村冷暖棚建设项目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产业项目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新建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新建冷暖棚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石河镇外峪村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中央衔接资金150万元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56户219人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区农业农村局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投资总额的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6-10%收益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带动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50人就业主要以出租冷暖棚为盈利模式，增加集体收入9-15万元。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秦皇岛市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山海关区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孟姜镇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望夫石村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望夫石村休闲民宿项目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产业项目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新建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依托望夫石村区位优势大，发展休闲民宿产业，打造特色民宿，增加村集体收入。建住面积约</w:t>
            </w:r>
            <w:r>
              <w:rPr>
                <w:rFonts w:hint="eastAsia" w:ascii="仿宋_GB2312" w:hAnsi="仿宋_GB2312" w:eastAsia="仿宋_GB2312" w:cs="仿宋_GB2312"/>
                <w:sz w:val="20"/>
                <w:szCs w:val="22"/>
                <w:vertAlign w:val="baseline"/>
                <w:lang w:val="en-US" w:eastAsia="zh-CN"/>
              </w:rPr>
              <w:t>300㎡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孟姜镇望夫石村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衔接资金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50万元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325户865人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区农业农村局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投资总额的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6-10%收益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带动,3人就业，休闲民宿自主经营或对外出租，增加村集体收入3-5万元。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秦皇岛市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山海关区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孟姜镇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北营子村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北营子村休闲民宿项目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产业项目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依托北营子村位优越的地理优势，将原有房屋进行改造打造特色民宿，翻建面积约350平米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孟姜镇北营子村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中央衔接资金90万元，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75户265人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区农业农村局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投资总额的6-10%收益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带动5人就业，休闲民宿自主经营或对外出租，增加村集体收入6-9万元。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秦皇岛市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山海关区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第一关镇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侯庄村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侯庄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村冷库仓储建设项目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产业项目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2"/>
                <w:vertAlign w:val="baseline"/>
                <w:lang w:eastAsia="zh-CN"/>
              </w:rPr>
              <w:t>该项目主要农户或合作社果蔬进行保鲜储藏和海产品进行冷藏，预计占地</w:t>
            </w:r>
            <w:r>
              <w:rPr>
                <w:rFonts w:hint="eastAsia" w:ascii="仿宋_GB2312" w:hAnsi="仿宋_GB2312" w:eastAsia="仿宋_GB2312" w:cs="仿宋_GB2312"/>
                <w:sz w:val="20"/>
                <w:szCs w:val="22"/>
                <w:vertAlign w:val="baseline"/>
                <w:lang w:val="en-US" w:eastAsia="zh-CN"/>
              </w:rPr>
              <w:t>300㎡。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一关镇侯庄村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中央衔接资金100万元，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197户562人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区农业农村局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年净收益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保底总投资额的8%收益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带动2人就业；预计提高村集体经济年收入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8万元。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吕志远      联系人及电话：  5136155       填表时间：2023年11月9日</w:t>
      </w:r>
    </w:p>
    <w:p>
      <w:pPr>
        <w:spacing w:line="560" w:lineRule="exact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2098" w:bottom="1286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140" w:firstLineChars="5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>—</w:t>
    </w:r>
    <w:r>
      <w:rPr>
        <w:rStyle w:val="12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2"/>
        <w:rFonts w:ascii="Times New Roman" w:hAnsi="Times New Roman"/>
        <w:sz w:val="28"/>
        <w:szCs w:val="28"/>
      </w:rPr>
      <w:t xml:space="preserve"> </w:t>
    </w:r>
    <w:r>
      <w:rPr>
        <w:rStyle w:val="12"/>
        <w:rFonts w:hint="eastAsia"/>
        <w:sz w:val="28"/>
        <w:szCs w:val="28"/>
      </w:rPr>
      <w:t>—</w:t>
    </w:r>
    <w:r>
      <w:rPr>
        <w:rStyle w:val="12"/>
        <w:color w:val="FFFFFF"/>
        <w:sz w:val="28"/>
        <w:szCs w:val="28"/>
      </w:rPr>
      <w:t>0</w:t>
    </w:r>
  </w:p>
  <w:p>
    <w:pPr>
      <w:pStyle w:val="3"/>
      <w:ind w:right="360"/>
      <w:rPr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TU0MjdlNWE5NjhkMTc0YThmYzZlZTdiMjg2YzcifQ=="/>
  </w:docVars>
  <w:rsids>
    <w:rsidRoot w:val="0092019F"/>
    <w:rsid w:val="000306A5"/>
    <w:rsid w:val="00037BDD"/>
    <w:rsid w:val="0005431A"/>
    <w:rsid w:val="000D2726"/>
    <w:rsid w:val="0010673B"/>
    <w:rsid w:val="00312334"/>
    <w:rsid w:val="004F70C7"/>
    <w:rsid w:val="005A2BEA"/>
    <w:rsid w:val="0061460D"/>
    <w:rsid w:val="00643E93"/>
    <w:rsid w:val="006849FF"/>
    <w:rsid w:val="00696298"/>
    <w:rsid w:val="006C7360"/>
    <w:rsid w:val="007B2CAC"/>
    <w:rsid w:val="008275C0"/>
    <w:rsid w:val="008D3430"/>
    <w:rsid w:val="008D72FA"/>
    <w:rsid w:val="008E5102"/>
    <w:rsid w:val="0092019F"/>
    <w:rsid w:val="009364CC"/>
    <w:rsid w:val="0095620D"/>
    <w:rsid w:val="00AB0EA9"/>
    <w:rsid w:val="00B5776E"/>
    <w:rsid w:val="00BE033F"/>
    <w:rsid w:val="00C8635E"/>
    <w:rsid w:val="00CD6780"/>
    <w:rsid w:val="00D05C45"/>
    <w:rsid w:val="00D71F56"/>
    <w:rsid w:val="00E21029"/>
    <w:rsid w:val="00E46110"/>
    <w:rsid w:val="00E85573"/>
    <w:rsid w:val="02E041BC"/>
    <w:rsid w:val="038C7502"/>
    <w:rsid w:val="03B24C65"/>
    <w:rsid w:val="055B3806"/>
    <w:rsid w:val="05E83B2F"/>
    <w:rsid w:val="0A206FFD"/>
    <w:rsid w:val="0D62334B"/>
    <w:rsid w:val="0DB54D9E"/>
    <w:rsid w:val="0EE237D1"/>
    <w:rsid w:val="0F3D2539"/>
    <w:rsid w:val="11FD6A84"/>
    <w:rsid w:val="128B30C3"/>
    <w:rsid w:val="136444CA"/>
    <w:rsid w:val="14260441"/>
    <w:rsid w:val="15834A18"/>
    <w:rsid w:val="176C01D1"/>
    <w:rsid w:val="198C2EBF"/>
    <w:rsid w:val="1A603AB5"/>
    <w:rsid w:val="1B5E23B0"/>
    <w:rsid w:val="1CEE13C1"/>
    <w:rsid w:val="1DA05B7D"/>
    <w:rsid w:val="24CB5185"/>
    <w:rsid w:val="250D5400"/>
    <w:rsid w:val="25DA2097"/>
    <w:rsid w:val="2730292C"/>
    <w:rsid w:val="28246E37"/>
    <w:rsid w:val="2ABE0F02"/>
    <w:rsid w:val="2B034DF2"/>
    <w:rsid w:val="2C9261B1"/>
    <w:rsid w:val="30CF3091"/>
    <w:rsid w:val="33D61DB1"/>
    <w:rsid w:val="346C471F"/>
    <w:rsid w:val="36531D29"/>
    <w:rsid w:val="3E1D11DC"/>
    <w:rsid w:val="3E4336DE"/>
    <w:rsid w:val="41D06A8B"/>
    <w:rsid w:val="43267063"/>
    <w:rsid w:val="43370F7E"/>
    <w:rsid w:val="45014FD3"/>
    <w:rsid w:val="45750661"/>
    <w:rsid w:val="47A143A2"/>
    <w:rsid w:val="4A2C3F1F"/>
    <w:rsid w:val="53571B86"/>
    <w:rsid w:val="58D15824"/>
    <w:rsid w:val="59281AF0"/>
    <w:rsid w:val="593C053F"/>
    <w:rsid w:val="5B570601"/>
    <w:rsid w:val="62000BDE"/>
    <w:rsid w:val="62F5596D"/>
    <w:rsid w:val="65BF46EF"/>
    <w:rsid w:val="6B247919"/>
    <w:rsid w:val="713A5347"/>
    <w:rsid w:val="778076C8"/>
    <w:rsid w:val="78042C27"/>
    <w:rsid w:val="784F3822"/>
    <w:rsid w:val="78C75B33"/>
    <w:rsid w:val="7B207103"/>
    <w:rsid w:val="7BA4454F"/>
    <w:rsid w:val="7C4D481F"/>
    <w:rsid w:val="7C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locked/>
    <w:uiPriority w:val="0"/>
    <w:pPr>
      <w:ind w:left="420" w:leftChars="200"/>
    </w:p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正文部分 Char Char Char"/>
    <w:basedOn w:val="2"/>
    <w:next w:val="1"/>
    <w:qFormat/>
    <w:uiPriority w:val="0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character" w:customStyle="1" w:styleId="15">
    <w:name w:val="Date Char"/>
    <w:basedOn w:val="11"/>
    <w:link w:val="4"/>
    <w:semiHidden/>
    <w:qFormat/>
    <w:locked/>
    <w:uiPriority w:val="99"/>
    <w:rPr>
      <w:rFonts w:cs="Times New Roman"/>
    </w:rPr>
  </w:style>
  <w:style w:type="character" w:customStyle="1" w:styleId="16">
    <w:name w:val="Balloon Text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1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eader Char"/>
    <w:basedOn w:val="11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Calibri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68</Words>
  <Characters>393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2019-11-26T03:13:00Z</dcterms:created>
  <dc:creator>USER-</dc:creator>
  <cp:lastModifiedBy>Administrator</cp:lastModifiedBy>
  <cp:lastPrinted>2023-11-23T02:31:00Z</cp:lastPrinted>
  <dcterms:modified xsi:type="dcterms:W3CDTF">2023-11-23T02:55:43Z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88159C8373A24CA9A00DF3ACFD7885E2_13</vt:lpwstr>
  </property>
</Properties>
</file>