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宋体"/>
          <w:sz w:val="52"/>
        </w:rPr>
      </w:pPr>
      <w:r>
        <w:rPr>
          <w:rFonts w:ascii="方正小标宋_GBK" w:eastAsia="方正小标宋_GBK"/>
          <w:sz w:val="52"/>
        </w:rPr>
        <w:t xml:space="preserve"> </w:t>
      </w:r>
    </w:p>
    <w:p>
      <w:pPr>
        <w:jc w:val="center"/>
        <w:rPr>
          <w:rFonts w:ascii="Times New Roman" w:hAnsi="宋体"/>
          <w:sz w:val="52"/>
        </w:rPr>
      </w:pPr>
      <w:r>
        <w:rPr>
          <w:rFonts w:ascii="方正小标宋_GBK" w:eastAsia="方正小标宋_GBK"/>
          <w:sz w:val="52"/>
        </w:rPr>
        <w:t xml:space="preserve"> </w:t>
      </w:r>
    </w:p>
    <w:p>
      <w:pPr>
        <w:jc w:val="cente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72"/>
        </w:rPr>
      </w:pPr>
      <w:r>
        <w:rPr>
          <w:rFonts w:hint="eastAsia" w:ascii="方正小标宋_GBK" w:eastAsia="方正小标宋_GBK"/>
          <w:sz w:val="72"/>
        </w:rPr>
        <w:t>政法委部门</w:t>
      </w:r>
    </w:p>
    <w:p>
      <w:pPr>
        <w:jc w:val="center"/>
        <w:rPr>
          <w:rFonts w:hint="eastAsia" w:ascii="Times New Roman" w:hAnsi="宋体"/>
          <w:sz w:val="72"/>
        </w:rPr>
      </w:pPr>
      <w:r>
        <w:rPr>
          <w:rFonts w:hint="eastAsia" w:ascii="方正小标宋_GBK" w:eastAsia="方正小标宋_GBK"/>
          <w:sz w:val="72"/>
        </w:rPr>
        <w:t>2021年部门预算绩效文本</w:t>
      </w:r>
    </w:p>
    <w:p>
      <w:pPr>
        <w:jc w:val="center"/>
        <w:rPr>
          <w:rFonts w:hint="eastAsia" w:ascii="Times New Roman" w:hAnsi="宋体"/>
          <w:sz w:val="52"/>
        </w:rPr>
      </w:pP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both"/>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hint="eastAsia" w:ascii="Times New Roman" w:hAnsi="宋体"/>
          <w:b/>
          <w:sz w:val="32"/>
        </w:rPr>
      </w:pPr>
      <w:r>
        <w:rPr>
          <w:rFonts w:hint="eastAsia" w:ascii="方正楷体_GBK" w:eastAsia="方正楷体_GBK"/>
          <w:b/>
          <w:sz w:val="32"/>
        </w:rPr>
        <w:t>政法委部门编制</w:t>
      </w:r>
    </w:p>
    <w:p>
      <w:pPr>
        <w:jc w:val="center"/>
        <w:rPr>
          <w:rFonts w:hint="eastAsia" w:ascii="Times New Roman" w:hAnsi="宋体"/>
          <w:b/>
          <w:sz w:val="32"/>
        </w:rPr>
      </w:pPr>
      <w:r>
        <w:rPr>
          <w:rFonts w:hint="eastAsia" w:ascii="方正楷体_GBK" w:eastAsia="方正楷体_GBK"/>
          <w:b/>
          <w:sz w:val="32"/>
        </w:rPr>
        <w:t>山海关区财政局审核</w:t>
      </w:r>
    </w:p>
    <w:p>
      <w:pPr>
        <w:widowControl/>
        <w:jc w:val="left"/>
        <w:sectPr>
          <w:headerReference r:id="rId6" w:type="first"/>
          <w:footerReference r:id="rId9" w:type="first"/>
          <w:headerReference r:id="rId4" w:type="default"/>
          <w:footerReference r:id="rId7" w:type="default"/>
          <w:headerReference r:id="rId5" w:type="even"/>
          <w:footerReference r:id="rId8" w:type="even"/>
          <w:pgSz w:w="11907" w:h="16839"/>
          <w:pgMar w:top="1984" w:right="1304" w:bottom="1134" w:left="1304" w:header="851" w:footer="992" w:gutter="0"/>
          <w:cols w:space="720" w:num="1"/>
          <w:docGrid w:type="lines" w:linePitch="312" w:charSpace="0"/>
        </w:sectPr>
      </w:pPr>
    </w:p>
    <w:p>
      <w:pPr>
        <w:jc w:val="both"/>
        <w:rPr>
          <w:rFonts w:ascii="Times New Roman" w:hAnsi="宋体"/>
          <w:sz w:val="36"/>
        </w:rPr>
      </w:pPr>
    </w:p>
    <w:p>
      <w:pPr>
        <w:jc w:val="center"/>
        <w:outlineLvl w:val="0"/>
        <w:rPr>
          <w:rFonts w:hint="eastAsia" w:ascii="Times New Roman" w:hAnsi="宋体"/>
          <w:sz w:val="36"/>
        </w:rPr>
      </w:pPr>
      <w:r>
        <w:rPr>
          <w:rFonts w:hint="eastAsia" w:ascii="方正小标宋_GBK" w:eastAsia="方正小标宋_GBK"/>
          <w:sz w:val="36"/>
        </w:rPr>
        <w:t>目    录</w:t>
      </w:r>
    </w:p>
    <w:p>
      <w:pPr>
        <w:jc w:val="center"/>
        <w:rPr>
          <w:rFonts w:ascii="Times New Roman" w:hAnsi="宋体"/>
          <w:sz w:val="30"/>
        </w:rPr>
      </w:pPr>
      <w:r>
        <w:rPr>
          <w:rFonts w:ascii="方正小标宋_GBK" w:eastAsia="方正小标宋_GBK"/>
          <w:sz w:val="30"/>
        </w:rPr>
        <w:t xml:space="preserve"> </w:t>
      </w:r>
    </w:p>
    <w:p>
      <w:pPr>
        <w:jc w:val="center"/>
        <w:rPr>
          <w:rFonts w:hint="eastAsia" w:ascii="Times New Roman" w:hAnsi="宋体"/>
          <w:sz w:val="30"/>
        </w:rPr>
      </w:pPr>
      <w:r>
        <w:rPr>
          <w:rFonts w:hint="eastAsia" w:ascii="方正小标宋_GBK" w:eastAsia="方正小标宋_GBK"/>
          <w:sz w:val="30"/>
        </w:rPr>
        <w:t>第一部分 部门整体绩效目标</w:t>
      </w:r>
    </w:p>
    <w:p>
      <w:pPr>
        <w:pStyle w:val="5"/>
        <w:tabs>
          <w:tab w:val="right" w:leader="dot" w:pos="9289"/>
        </w:tabs>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"_Toc61446917"</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rPr>
        <w:t>一、总体绩效目标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_Toc61446917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Style w:val="8"/>
          <w:rFonts w:ascii="Times New Roman" w:eastAsia="方正仿宋_GBK"/>
          <w:sz w:val="28"/>
          <w:u w:val="none"/>
        </w:rPr>
        <w:fldChar w:fldCharType="end"/>
      </w:r>
    </w:p>
    <w:p>
      <w:pPr>
        <w:pStyle w:val="5"/>
        <w:tabs>
          <w:tab w:val="right" w:leader="dot" w:pos="9289"/>
        </w:tabs>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"_Toc61446918"</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rPr>
        <w:t>二、分项绩效目标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_Toc61446918 \h </w:instrText>
      </w:r>
      <w:r>
        <w:rPr>
          <w:rFonts w:ascii="Times New Roman" w:eastAsia="方正仿宋_GBK"/>
          <w:sz w:val="28"/>
        </w:rPr>
        <w:fldChar w:fldCharType="separate"/>
      </w:r>
      <w:r>
        <w:rPr>
          <w:rFonts w:ascii="Times New Roman" w:eastAsia="方正仿宋_GBK"/>
          <w:sz w:val="28"/>
        </w:rPr>
        <w:t>2</w:t>
      </w:r>
      <w:r>
        <w:rPr>
          <w:rFonts w:ascii="Times New Roman" w:eastAsia="方正仿宋_GBK"/>
          <w:sz w:val="28"/>
        </w:rPr>
        <w:fldChar w:fldCharType="end"/>
      </w:r>
      <w:r>
        <w:rPr>
          <w:rStyle w:val="8"/>
          <w:rFonts w:ascii="Times New Roman" w:eastAsia="方正仿宋_GBK"/>
          <w:sz w:val="28"/>
          <w:u w:val="none"/>
        </w:rPr>
        <w:fldChar w:fldCharType="end"/>
      </w:r>
    </w:p>
    <w:p>
      <w:pPr>
        <w:pStyle w:val="5"/>
        <w:tabs>
          <w:tab w:val="right" w:leader="dot" w:pos="9289"/>
        </w:tabs>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"_Toc61446919"</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rPr>
        <w:t>三、工作保障措施</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_Toc61446919 \h </w:instrText>
      </w:r>
      <w:r>
        <w:rPr>
          <w:rFonts w:ascii="Times New Roman" w:eastAsia="方正仿宋_GBK"/>
          <w:sz w:val="28"/>
        </w:rPr>
        <w:fldChar w:fldCharType="separate"/>
      </w:r>
      <w:r>
        <w:rPr>
          <w:rFonts w:ascii="Times New Roman" w:eastAsia="方正仿宋_GBK"/>
          <w:sz w:val="28"/>
        </w:rPr>
        <w:t>4</w:t>
      </w:r>
      <w:r>
        <w:rPr>
          <w:rFonts w:ascii="Times New Roman" w:eastAsia="方正仿宋_GBK"/>
          <w:sz w:val="28"/>
        </w:rPr>
        <w:fldChar w:fldCharType="end"/>
      </w:r>
      <w:r>
        <w:rPr>
          <w:rStyle w:val="8"/>
          <w:rFonts w:ascii="Times New Roman" w:eastAsia="方正仿宋_GBK"/>
          <w:sz w:val="28"/>
          <w:u w:val="none"/>
        </w:rPr>
        <w:fldChar w:fldCharType="end"/>
      </w:r>
    </w:p>
    <w:p>
      <w:pPr>
        <w:ind w:left="440" w:leftChars="200"/>
        <w:jc w:val="center"/>
        <w:rPr>
          <w:rFonts w:ascii="Times New Roman" w:hAnsi="宋体"/>
        </w:rPr>
      </w:pPr>
      <w:r>
        <w:rPr>
          <w:rFonts w:ascii="Times New Roman" w:eastAsia="方正仿宋_GBK"/>
          <w:sz w:val="28"/>
        </w:rPr>
        <w:fldChar w:fldCharType="end"/>
      </w:r>
    </w:p>
    <w:p>
      <w:pPr>
        <w:jc w:val="center"/>
        <w:rPr>
          <w:rFonts w:hint="eastAsia" w:ascii="Times New Roman" w:hAnsi="宋体"/>
          <w:sz w:val="30"/>
        </w:rPr>
      </w:pPr>
      <w:r>
        <w:rPr>
          <w:rFonts w:hint="eastAsia" w:ascii="方正小标宋_GBK" w:eastAsia="方正小标宋_GBK"/>
          <w:sz w:val="30"/>
        </w:rPr>
        <w:t>第二部分 预算项目绩效目标</w:t>
      </w:r>
    </w:p>
    <w:p>
      <w:pPr>
        <w:pStyle w:val="4"/>
        <w:tabs>
          <w:tab w:val="right" w:leader="dot" w:pos="9289"/>
        </w:tabs>
        <w:ind w:left="440" w:leftChars="20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"4-4" \h \z \u \t "-1" </w:instrText>
      </w:r>
      <w:r>
        <w:rPr>
          <w:rFonts w:ascii="Times New Roman" w:eastAsia="方正仿宋_GBK"/>
          <w:sz w:val="28"/>
        </w:rPr>
        <w:fldChar w:fldCharType="separate"/>
      </w: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"_Toc61446920"</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1.</w:t>
      </w:r>
      <w:r>
        <w:rPr>
          <w:rStyle w:val="8"/>
          <w:rFonts w:hint="eastAsia" w:ascii="Times New Roman" w:eastAsia="方正仿宋_GBK"/>
          <w:sz w:val="28"/>
          <w:u w:val="none"/>
        </w:rPr>
        <w:t>人事代理专项补助绩效目标表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_Toc61446920 \h </w:instrText>
      </w:r>
      <w:r>
        <w:rPr>
          <w:rFonts w:ascii="Times New Roman" w:eastAsia="方正仿宋_GBK"/>
          <w:sz w:val="28"/>
        </w:rPr>
        <w:fldChar w:fldCharType="separate"/>
      </w:r>
      <w:r>
        <w:rPr>
          <w:rFonts w:ascii="Times New Roman" w:eastAsia="方正仿宋_GBK"/>
          <w:sz w:val="28"/>
        </w:rPr>
        <w:t>7</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"_Toc61446921"</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2.</w:t>
      </w:r>
      <w:r>
        <w:rPr>
          <w:rStyle w:val="8"/>
          <w:rFonts w:hint="eastAsia" w:ascii="Times New Roman" w:eastAsia="方正仿宋_GBK"/>
          <w:sz w:val="28"/>
          <w:u w:val="none"/>
        </w:rPr>
        <w:t>国家安全人民防线建设经费绩效目标表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_Toc61446921 \h </w:instrText>
      </w:r>
      <w:r>
        <w:rPr>
          <w:rFonts w:ascii="Times New Roman" w:eastAsia="方正仿宋_GBK"/>
          <w:sz w:val="28"/>
        </w:rPr>
        <w:fldChar w:fldCharType="separate"/>
      </w:r>
      <w:r>
        <w:rPr>
          <w:rFonts w:ascii="Times New Roman" w:eastAsia="方正仿宋_GBK"/>
          <w:sz w:val="28"/>
        </w:rPr>
        <w:t>8</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"_Toc61446922"</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3.</w:t>
      </w:r>
      <w:r>
        <w:rPr>
          <w:rStyle w:val="8"/>
          <w:rFonts w:hint="eastAsia" w:ascii="Times New Roman" w:eastAsia="方正仿宋_GBK"/>
          <w:sz w:val="28"/>
          <w:u w:val="none"/>
        </w:rPr>
        <w:t>社会治理工作经费绩效目标表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_Toc61446922 \h </w:instrText>
      </w:r>
      <w:r>
        <w:rPr>
          <w:rFonts w:ascii="Times New Roman" w:eastAsia="方正仿宋_GBK"/>
          <w:sz w:val="28"/>
        </w:rPr>
        <w:fldChar w:fldCharType="separate"/>
      </w:r>
      <w:r>
        <w:rPr>
          <w:rFonts w:ascii="Times New Roman" w:eastAsia="方正仿宋_GBK"/>
          <w:sz w:val="28"/>
        </w:rPr>
        <w:t>9</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"_Toc61446923"</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4.</w:t>
      </w:r>
      <w:r>
        <w:rPr>
          <w:rStyle w:val="8"/>
          <w:rFonts w:hint="eastAsia" w:ascii="Times New Roman" w:eastAsia="方正仿宋_GBK"/>
          <w:sz w:val="28"/>
          <w:u w:val="none"/>
        </w:rPr>
        <w:t>司法救助经费绩效目标表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_Toc61446923 \h </w:instrText>
      </w:r>
      <w:r>
        <w:rPr>
          <w:rFonts w:ascii="Times New Roman" w:eastAsia="方正仿宋_GBK"/>
          <w:sz w:val="28"/>
        </w:rPr>
        <w:fldChar w:fldCharType="separate"/>
      </w:r>
      <w:r>
        <w:rPr>
          <w:rFonts w:ascii="Times New Roman" w:eastAsia="方正仿宋_GBK"/>
          <w:sz w:val="28"/>
        </w:rPr>
        <w:t>10</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"_Toc61446924"</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5.</w:t>
      </w:r>
      <w:r>
        <w:rPr>
          <w:rStyle w:val="8"/>
          <w:rFonts w:hint="eastAsia" w:ascii="Times New Roman" w:eastAsia="方正仿宋_GBK"/>
          <w:sz w:val="28"/>
          <w:u w:val="none"/>
        </w:rPr>
        <w:t>扫黑除恶工作经费绩效目标表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_Toc61446924 \h </w:instrText>
      </w:r>
      <w:r>
        <w:rPr>
          <w:rFonts w:ascii="Times New Roman" w:eastAsia="方正仿宋_GBK"/>
          <w:sz w:val="28"/>
        </w:rPr>
        <w:fldChar w:fldCharType="separate"/>
      </w:r>
      <w:r>
        <w:rPr>
          <w:rFonts w:ascii="Times New Roman" w:eastAsia="方正仿宋_GBK"/>
          <w:sz w:val="28"/>
        </w:rPr>
        <w:t>11</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"_Toc61446925"</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6.</w:t>
      </w:r>
      <w:r>
        <w:rPr>
          <w:rStyle w:val="8"/>
          <w:rFonts w:hint="eastAsia" w:ascii="Times New Roman" w:eastAsia="方正仿宋_GBK"/>
          <w:sz w:val="28"/>
          <w:u w:val="none"/>
        </w:rPr>
        <w:t>铁路护路联防工作经费绩效目标表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_Toc61446925 \h </w:instrText>
      </w:r>
      <w:r>
        <w:rPr>
          <w:rFonts w:ascii="Times New Roman" w:eastAsia="方正仿宋_GBK"/>
          <w:sz w:val="28"/>
        </w:rPr>
        <w:fldChar w:fldCharType="separate"/>
      </w:r>
      <w:r>
        <w:rPr>
          <w:rFonts w:ascii="Times New Roman" w:eastAsia="方正仿宋_GBK"/>
          <w:sz w:val="28"/>
        </w:rPr>
        <w:t>12</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"_Toc61446926"</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7.</w:t>
      </w:r>
      <w:r>
        <w:rPr>
          <w:rStyle w:val="8"/>
          <w:rFonts w:hint="eastAsia" w:ascii="Times New Roman" w:eastAsia="方正仿宋_GBK"/>
          <w:sz w:val="28"/>
          <w:u w:val="none"/>
        </w:rPr>
        <w:t>严重精神障碍患者监护人责任险绩效目标表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_Toc61446926 \h </w:instrText>
      </w:r>
      <w:r>
        <w:rPr>
          <w:rFonts w:ascii="Times New Roman" w:eastAsia="方正仿宋_GBK"/>
          <w:sz w:val="28"/>
        </w:rPr>
        <w:fldChar w:fldCharType="separate"/>
      </w:r>
      <w:r>
        <w:rPr>
          <w:rFonts w:ascii="Times New Roman" w:eastAsia="方正仿宋_GBK"/>
          <w:sz w:val="28"/>
        </w:rPr>
        <w:t>13</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"_Toc61446927"</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8.</w:t>
      </w:r>
      <w:r>
        <w:rPr>
          <w:rStyle w:val="8"/>
          <w:rFonts w:hint="eastAsia" w:ascii="Times New Roman" w:eastAsia="方正仿宋_GBK"/>
          <w:sz w:val="28"/>
          <w:u w:val="none"/>
        </w:rPr>
        <w:t>见义勇为工作经费绩效目标表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_Toc61446927 \h </w:instrText>
      </w:r>
      <w:r>
        <w:rPr>
          <w:rFonts w:ascii="Times New Roman" w:eastAsia="方正仿宋_GBK"/>
          <w:sz w:val="28"/>
        </w:rPr>
        <w:fldChar w:fldCharType="separate"/>
      </w:r>
      <w:r>
        <w:rPr>
          <w:rFonts w:ascii="Times New Roman" w:eastAsia="方正仿宋_GBK"/>
          <w:sz w:val="28"/>
        </w:rPr>
        <w:t>14</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"_Toc61446928"</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9.</w:t>
      </w:r>
      <w:r>
        <w:rPr>
          <w:rStyle w:val="8"/>
          <w:rFonts w:hint="eastAsia" w:ascii="Times New Roman" w:eastAsia="方正仿宋_GBK"/>
          <w:sz w:val="28"/>
          <w:u w:val="none"/>
        </w:rPr>
        <w:t>车辆保险费绩效目标表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_Toc61446928 \h </w:instrText>
      </w:r>
      <w:r>
        <w:rPr>
          <w:rFonts w:ascii="Times New Roman" w:eastAsia="方正仿宋_GBK"/>
          <w:sz w:val="28"/>
        </w:rPr>
        <w:fldChar w:fldCharType="separate"/>
      </w:r>
      <w:r>
        <w:rPr>
          <w:rFonts w:ascii="Times New Roman" w:eastAsia="方正仿宋_GBK"/>
          <w:sz w:val="28"/>
        </w:rPr>
        <w:t>15</w:t>
      </w:r>
      <w:r>
        <w:rPr>
          <w:rFonts w:ascii="Times New Roman" w:eastAsia="方正仿宋_GBK"/>
          <w:sz w:val="28"/>
        </w:rPr>
        <w:fldChar w:fldCharType="end"/>
      </w:r>
      <w:r>
        <w:rPr>
          <w:rStyle w:val="8"/>
          <w:rFonts w:ascii="Times New Roman" w:eastAsia="方正仿宋_GBK"/>
          <w:sz w:val="28"/>
          <w:u w:val="none"/>
        </w:rPr>
        <w:fldChar w:fldCharType="end"/>
      </w:r>
    </w:p>
    <w:p>
      <w:pPr>
        <w:pStyle w:val="4"/>
        <w:tabs>
          <w:tab w:val="right" w:leader="dot" w:pos="9289"/>
        </w:tabs>
        <w:ind w:left="440" w:leftChars="200"/>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"_Toc61446929"</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ascii="Times New Roman" w:eastAsia="方正仿宋_GBK"/>
          <w:sz w:val="28"/>
          <w:u w:val="none"/>
        </w:rPr>
        <w:t>10.</w:t>
      </w:r>
      <w:r>
        <w:rPr>
          <w:rStyle w:val="8"/>
          <w:rFonts w:hint="eastAsia" w:ascii="Times New Roman" w:eastAsia="方正仿宋_GBK"/>
          <w:sz w:val="28"/>
          <w:u w:val="none"/>
        </w:rPr>
        <w:t>涉邪教问题工作经费绩效目标表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_Toc61446929 \h </w:instrText>
      </w:r>
      <w:r>
        <w:rPr>
          <w:rFonts w:ascii="Times New Roman" w:eastAsia="方正仿宋_GBK"/>
          <w:sz w:val="28"/>
        </w:rPr>
        <w:fldChar w:fldCharType="separate"/>
      </w:r>
      <w:r>
        <w:rPr>
          <w:rFonts w:ascii="Times New Roman" w:eastAsia="方正仿宋_GBK"/>
          <w:sz w:val="28"/>
        </w:rPr>
        <w:t>16</w:t>
      </w:r>
      <w:r>
        <w:rPr>
          <w:rFonts w:ascii="Times New Roman" w:eastAsia="方正仿宋_GBK"/>
          <w:sz w:val="28"/>
        </w:rPr>
        <w:fldChar w:fldCharType="end"/>
      </w:r>
      <w:r>
        <w:rPr>
          <w:rStyle w:val="8"/>
          <w:rFonts w:ascii="Times New Roman" w:eastAsia="方正仿宋_GBK"/>
          <w:sz w:val="28"/>
          <w:u w:val="none"/>
        </w:rPr>
        <w:fldChar w:fldCharType="end"/>
      </w:r>
    </w:p>
    <w:p>
      <w:pPr>
        <w:ind w:left="440" w:leftChars="200"/>
        <w:jc w:val="both"/>
        <w:rPr>
          <w:rFonts w:ascii="Times New Roman" w:eastAsia="方正仿宋_GBK"/>
          <w:sz w:val="28"/>
        </w:rPr>
      </w:pPr>
      <w:r>
        <w:rPr>
          <w:rFonts w:ascii="Times New Roman" w:eastAsia="方正仿宋_GBK"/>
          <w:sz w:val="28"/>
        </w:rPr>
        <w:fldChar w:fldCharType="end"/>
      </w:r>
    </w:p>
    <w:p>
      <w:pPr>
        <w:ind w:left="440" w:leftChars="200"/>
        <w:jc w:val="both"/>
        <w:rPr>
          <w:rFonts w:ascii="Times New Roman" w:eastAsia="方正仿宋_GBK"/>
          <w:sz w:val="28"/>
        </w:rPr>
      </w:pPr>
    </w:p>
    <w:p>
      <w:pPr>
        <w:ind w:left="440" w:leftChars="200"/>
        <w:jc w:val="both"/>
        <w:rPr>
          <w:rFonts w:ascii="Times New Roman" w:eastAsia="方正仿宋_GBK"/>
          <w:sz w:val="28"/>
        </w:rPr>
      </w:pPr>
    </w:p>
    <w:p>
      <w:pPr>
        <w:ind w:left="440" w:leftChars="200"/>
        <w:jc w:val="both"/>
        <w:rPr>
          <w:rFonts w:ascii="Times New Roman" w:eastAsia="方正仿宋_GBK"/>
          <w:sz w:val="28"/>
        </w:rPr>
      </w:pPr>
    </w:p>
    <w:p>
      <w:pPr>
        <w:ind w:left="440" w:leftChars="200"/>
        <w:jc w:val="both"/>
        <w:rPr>
          <w:rFonts w:ascii="Times New Roman" w:eastAsia="方正仿宋_GBK"/>
          <w:sz w:val="28"/>
        </w:rPr>
      </w:pPr>
    </w:p>
    <w:p>
      <w:pPr>
        <w:jc w:val="both"/>
        <w:rPr>
          <w:rFonts w:ascii="Times New Roman" w:eastAsia="方正仿宋_GBK"/>
          <w:sz w:val="28"/>
        </w:rPr>
        <w:sectPr>
          <w:footerReference r:id="rId10" w:type="default"/>
          <w:pgSz w:w="11907" w:h="16839"/>
          <w:pgMar w:top="1984" w:right="1304" w:bottom="1134" w:left="1304" w:header="851" w:footer="992" w:gutter="0"/>
          <w:cols w:space="720" w:num="1"/>
          <w:docGrid w:type="lines" w:linePitch="312" w:charSpace="0"/>
        </w:sectPr>
      </w:pPr>
    </w:p>
    <w:p>
      <w:pPr>
        <w:jc w:val="center"/>
        <w:rPr>
          <w:rFonts w:hint="eastAsia" w:ascii="Times New Roman" w:hAnsi="宋体"/>
          <w:sz w:val="44"/>
        </w:rPr>
      </w:pPr>
      <w:r>
        <w:rPr>
          <w:rFonts w:hint="eastAsia" w:ascii="方正小标宋_GBK" w:eastAsia="方正小标宋_GBK"/>
          <w:sz w:val="44"/>
        </w:rPr>
        <w:t>第一部分</w:t>
      </w:r>
    </w:p>
    <w:p>
      <w:pPr>
        <w:jc w:val="center"/>
        <w:outlineLvl w:val="0"/>
        <w:rPr>
          <w:rFonts w:hint="eastAsia"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r>
        <w:rPr>
          <w:rFonts w:ascii="方正小标宋_GBK" w:eastAsia="方正小标宋_GBK"/>
          <w:sz w:val="44"/>
        </w:rPr>
        <w:t xml:space="preserve"> </w:t>
      </w:r>
    </w:p>
    <w:p>
      <w:pPr>
        <w:spacing w:beforeLines="50" w:afterLines="50"/>
        <w:ind w:firstLine="560" w:firstLineChars="200"/>
        <w:jc w:val="left"/>
        <w:outlineLvl w:val="1"/>
        <w:rPr>
          <w:rFonts w:ascii="Times New Roman" w:hAnsi="宋体"/>
          <w:sz w:val="28"/>
        </w:rPr>
      </w:pPr>
      <w:bookmarkStart w:id="0" w:name="_Toc61446917"/>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separate"/>
      </w:r>
      <w:r>
        <w:rPr>
          <w:rFonts w:ascii="方正黑体_GBK" w:eastAsia="方正黑体_GBK"/>
          <w:sz w:val="28"/>
        </w:rPr>
        <w:fldChar w:fldCharType="end"/>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一是指导落实社会治安综合治理领导责任制，督促各责任部门落实2021年度平安建设（社会治理）工作目标任务，完成上级下达平安建设（社会治理）工作，做好日常管理及考核工作。</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是协调推进基层社会治理体系建设，推动开展基层平安创建活动。指导协调推动全区各级社会治理中心建设，加快推进各级综治视联网工程。增强群防群治力量，推进平安志愿者队伍建设，深化拓展网格化服务管理等相关工作。做好严重精神障碍患者服务管理工作，落实责任险政策，有效对冲社会风险。</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三</w:t>
      </w:r>
      <w:r>
        <w:rPr>
          <w:rFonts w:hint="eastAsia" w:ascii="仿宋_GB2312" w:hAnsi="仿宋_GB2312" w:eastAsia="仿宋_GB2312" w:cs="仿宋_GB2312"/>
        </w:rPr>
        <w:t>是坚持总体国家安全观，聚焦国家安全人民防线建设，指导协调相关单位维护全区政治安全工作。</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四</w:t>
      </w:r>
      <w:r>
        <w:rPr>
          <w:rFonts w:hint="eastAsia" w:ascii="仿宋_GB2312" w:hAnsi="仿宋_GB2312" w:eastAsia="仿宋_GB2312" w:cs="仿宋_GB2312"/>
        </w:rPr>
        <w:t>是统筹指导和协调推动全区见义勇为工作、铁路护路联防工作、扫黑除恶</w:t>
      </w:r>
      <w:r>
        <w:rPr>
          <w:rFonts w:hint="eastAsia" w:ascii="仿宋_GB2312" w:hAnsi="仿宋_GB2312" w:eastAsia="仿宋_GB2312" w:cs="仿宋_GB2312"/>
          <w:lang w:eastAsia="zh-CN"/>
        </w:rPr>
        <w:t>斗争等</w:t>
      </w:r>
      <w:r>
        <w:rPr>
          <w:rFonts w:hint="eastAsia" w:ascii="仿宋_GB2312" w:hAnsi="仿宋_GB2312" w:eastAsia="仿宋_GB2312" w:cs="仿宋_GB2312"/>
        </w:rPr>
        <w:t>工作。</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六是做好各类矛盾纠纷排查化解工作，加大信访积案、涉法涉诉案件化解和司法救助力度，加强特定利益群体管控，严密防控社会矛盾风险。</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七是推动各种形式的法学研究和学术交流活动。加强法治宣传教育工作，组织会员向社会提供法律服务，举办学术报告会、座谈会等。</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八是统筹协调指导社会稳定工作，分析研判社会稳定形势，组织开展社会稳定风险防控、危险管控。运用大数据和智能化做好重点人员实时监测、重点群体跟踪关注、重大风险预测预警工作。</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牢固树立纪律和规矩意识，进一步严肃财经纪律，强化主体责任，提高财务管理水平，及时向财政部门反映本单位预算执行情况，按规定时间完成预决算公开，健全存量资金管理、资产管理、三公经费控制制度。对财政资金的使用实行主要领导负责制，财务管理严格依法依规，做到公开公平公正，严格执行各项有关法律法规、财经纪律、财务规章制度，按照预算管理工作要求，建立完善的管理体系，严格按照预算批复组织实施，在预算执行中开展目标运行的跟踪监控，确保预算预期目标的实现，不断提高财政资金的管理水平和财政资金的使用效率和效益。</w:t>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bookmarkStart w:id="1" w:name="_Toc61446918"/>
      <w:r>
        <w:rPr>
          <w:rFonts w:hint="eastAsia" w:ascii="方正黑体_GBK" w:eastAsia="方正黑体_GBK"/>
          <w:sz w:val="28"/>
          <w:lang w:val="en-US" w:eastAsia="zh-CN"/>
        </w:rPr>
        <w:t xml:space="preserve">   </w:t>
      </w:r>
      <w:r>
        <w:rPr>
          <w:rFonts w:hint="eastAsia" w:ascii="方正黑体_GBK" w:eastAsia="方正黑体_GBK"/>
          <w:sz w:val="28"/>
        </w:rPr>
        <w:t>二、分项绩效目标</w:t>
      </w:r>
      <w:bookmarkEnd w:id="1"/>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TC 分项绩效目标 \f A \l 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end"/>
      </w:r>
    </w:p>
    <w:p>
      <w:pPr>
        <w:widowControl/>
        <w:wordWrap/>
        <w:adjustRightInd w:val="0"/>
        <w:snapToGrid w:val="0"/>
        <w:spacing w:before="0" w:after="0" w:line="440" w:lineRule="exact"/>
        <w:ind w:left="0" w:leftChars="0" w:right="0" w:firstLine="0" w:firstLineChars="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（一）</w:t>
      </w:r>
      <w:r>
        <w:rPr>
          <w:rFonts w:hint="eastAsia" w:ascii="仿宋_GB2312" w:hAnsi="仿宋_GB2312" w:eastAsia="仿宋_GB2312" w:cs="仿宋_GB2312"/>
        </w:rPr>
        <w:t>社会治安和综合治理</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协调推进基层社会治理体系建设，开展基层平安创建活动。指导协调推动全区各级社会治理中心建设，加快推进各级综治视联网工程。增强群防群治力量，壮大平安志愿者队伍建设。不断深化拓展网格化服务管理等相关工作。</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绩效目标：依靠社会公众，推动政府治理和社会自我调节、居民自治的良性互动，更好地促进人民安居乐业、维护社会稳定、服务经济社会发展。</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见义勇为</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职责描述：借助社会治安综合治理的优势，协调、指导和组织开展本区的见义勇为工作。</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绩效目标：做好见义勇为先进典型的慰问、表彰和奖励；宣传见义勇为先进事迹和关心支持见义勇为事业先进典型，弘扬社会正气。</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政治安全</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职责描述：指导协调相关单位维护全区政治安全工作。统筹部署开展重大活动，做好</w:t>
      </w:r>
      <w:r>
        <w:rPr>
          <w:rFonts w:hint="eastAsia" w:ascii="仿宋_GB2312" w:hAnsi="仿宋_GB2312" w:eastAsia="仿宋_GB2312" w:cs="仿宋_GB2312"/>
          <w:lang w:eastAsia="zh-CN"/>
        </w:rPr>
        <w:t>政治安全</w:t>
      </w:r>
      <w:r>
        <w:rPr>
          <w:rFonts w:hint="eastAsia" w:ascii="仿宋_GB2312" w:hAnsi="仿宋_GB2312" w:eastAsia="仿宋_GB2312" w:cs="仿宋_GB2312"/>
        </w:rPr>
        <w:t>工作。</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绩效目标：开展“反对邪教、崇尚科学”宣传活动；做好重点时期</w:t>
      </w:r>
      <w:r>
        <w:rPr>
          <w:rFonts w:hint="eastAsia" w:ascii="仿宋_GB2312" w:hAnsi="仿宋_GB2312" w:eastAsia="仿宋_GB2312" w:cs="仿宋_GB2312"/>
          <w:lang w:eastAsia="zh-CN"/>
        </w:rPr>
        <w:t>的</w:t>
      </w:r>
      <w:r>
        <w:rPr>
          <w:rFonts w:hint="eastAsia" w:ascii="仿宋_GB2312" w:hAnsi="仿宋_GB2312" w:eastAsia="仿宋_GB2312" w:cs="仿宋_GB2312"/>
        </w:rPr>
        <w:t>维稳工作。</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四</w:t>
      </w:r>
      <w:r>
        <w:rPr>
          <w:rFonts w:hint="eastAsia" w:ascii="仿宋_GB2312" w:hAnsi="仿宋_GB2312" w:eastAsia="仿宋_GB2312" w:cs="仿宋_GB2312"/>
          <w:lang w:eastAsia="zh-CN"/>
        </w:rPr>
        <w:t>）</w:t>
      </w:r>
      <w:r>
        <w:rPr>
          <w:rFonts w:hint="eastAsia" w:ascii="仿宋_GB2312" w:hAnsi="仿宋_GB2312" w:eastAsia="仿宋_GB2312" w:cs="仿宋_GB2312"/>
        </w:rPr>
        <w:t>国家安全人民防线建设</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职责描述：坚持总体国家安全观，聚焦国家安全人民防线建设。</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绩效目标：将国家安全主题公园打造成为宣传国家安全教育的重要窗口和群众国家安全意识的有效载体，培养人民群众自觉维护国家安全的主人翁意识。</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五</w:t>
      </w:r>
      <w:r>
        <w:rPr>
          <w:rFonts w:hint="eastAsia" w:ascii="仿宋_GB2312" w:hAnsi="仿宋_GB2312" w:eastAsia="仿宋_GB2312" w:cs="仿宋_GB2312"/>
          <w:lang w:eastAsia="zh-CN"/>
        </w:rPr>
        <w:t>）</w:t>
      </w:r>
      <w:r>
        <w:rPr>
          <w:rFonts w:hint="eastAsia" w:ascii="仿宋_GB2312" w:hAnsi="仿宋_GB2312" w:eastAsia="仿宋_GB2312" w:cs="仿宋_GB2312"/>
        </w:rPr>
        <w:t>铁路护路联防</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职责描述：维护铁路沿线治安的持续稳定，确保铁路运输的安全畅通。</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绩效目标：做好重要时期铁路护路联防工作，保障铁路沿线人民群众生命安全，确保铁路运输安全畅通。</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六</w:t>
      </w:r>
      <w:r>
        <w:rPr>
          <w:rFonts w:hint="eastAsia" w:ascii="仿宋_GB2312" w:hAnsi="仿宋_GB2312" w:eastAsia="仿宋_GB2312" w:cs="仿宋_GB2312"/>
          <w:lang w:eastAsia="zh-CN"/>
        </w:rPr>
        <w:t>）</w:t>
      </w:r>
      <w:r>
        <w:rPr>
          <w:rFonts w:hint="eastAsia" w:ascii="仿宋_GB2312" w:hAnsi="仿宋_GB2312" w:eastAsia="仿宋_GB2312" w:cs="仿宋_GB2312"/>
        </w:rPr>
        <w:t>维护稳定</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职责描述：统筹协调指导社会稳定工作，分析研判社会稳定形势，组织开展社会稳定风险防控、危险管控。</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绩效目标：定期分析当前维稳工作形势，及时部署维稳工作任，确保全区社会大局稳定。</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七</w:t>
      </w:r>
      <w:r>
        <w:rPr>
          <w:rFonts w:hint="eastAsia" w:ascii="仿宋_GB2312" w:hAnsi="仿宋_GB2312" w:eastAsia="仿宋_GB2312" w:cs="仿宋_GB2312"/>
          <w:lang w:eastAsia="zh-CN"/>
        </w:rPr>
        <w:t>）</w:t>
      </w:r>
      <w:r>
        <w:rPr>
          <w:rFonts w:hint="eastAsia" w:ascii="仿宋_GB2312" w:hAnsi="仿宋_GB2312" w:eastAsia="仿宋_GB2312" w:cs="仿宋_GB2312"/>
        </w:rPr>
        <w:t>政法事务管理</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职责描述：围绕区委中心工作，推动政法队伍职业化建设，进一步加强执法监督、法治宣传、扫黑除恶专项斗争、日常办公等相关工作。</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绩效目标：建立健全政法工作保障机制，切实加强政法队伍建设，提升政治素养和职业水平，常态化开展扫黑除恶工作，服务全区大局。</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w:t>
      </w:r>
      <w:r>
        <w:rPr>
          <w:rFonts w:hint="eastAsia" w:ascii="仿宋_GB2312" w:hAnsi="仿宋_GB2312" w:eastAsia="仿宋_GB2312" w:cs="仿宋_GB2312"/>
        </w:rPr>
        <w:t>八</w:t>
      </w:r>
      <w:r>
        <w:rPr>
          <w:rFonts w:hint="eastAsia" w:ascii="仿宋_GB2312" w:hAnsi="仿宋_GB2312" w:eastAsia="仿宋_GB2312" w:cs="仿宋_GB2312"/>
          <w:lang w:eastAsia="zh-CN"/>
        </w:rPr>
        <w:t>）</w:t>
      </w:r>
      <w:r>
        <w:rPr>
          <w:rFonts w:hint="eastAsia" w:ascii="仿宋_GB2312" w:hAnsi="仿宋_GB2312" w:eastAsia="仿宋_GB2312" w:cs="仿宋_GB2312"/>
        </w:rPr>
        <w:t>司法救助</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职责描述：开展司法救助工作是中国特色社会主义司法制度的内在要求，是改善民生健全社会保障体系的重要组成部分，对受到侵害但无法获得有效赔偿的当事人，予以一定的经济资助。</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绩效目标：通过救助，帮助受害人解决生活困难问题，从而促进社会和谐稳定，维护司法权威和公信。</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九</w:t>
      </w:r>
      <w:r>
        <w:rPr>
          <w:rFonts w:hint="eastAsia" w:ascii="仿宋_GB2312" w:hAnsi="仿宋_GB2312" w:eastAsia="仿宋_GB2312" w:cs="仿宋_GB2312"/>
          <w:lang w:eastAsia="zh-CN"/>
        </w:rPr>
        <w:t>）</w:t>
      </w:r>
      <w:r>
        <w:rPr>
          <w:rFonts w:hint="eastAsia" w:ascii="仿宋_GB2312" w:hAnsi="仿宋_GB2312" w:eastAsia="仿宋_GB2312" w:cs="仿宋_GB2312"/>
        </w:rPr>
        <w:t>严重精神障碍患者服务管理</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职责描述：根据《关于实施严重精神障碍患者监护人以奖代补和监护人责任险的暂行办法》的通知，落实责任险政策，有效对冲社会风险。</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绩效目标：落实严重精神障碍患者监护人以奖代补、责任险等政策，有效对冲社会风险，防止肇事肇祸（案）事件发生，确保社会稳定。</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十</w:t>
      </w:r>
      <w:r>
        <w:rPr>
          <w:rFonts w:hint="eastAsia" w:ascii="仿宋_GB2312" w:hAnsi="仿宋_GB2312" w:eastAsia="仿宋_GB2312" w:cs="仿宋_GB2312"/>
          <w:lang w:eastAsia="zh-CN"/>
        </w:rPr>
        <w:t>）</w:t>
      </w:r>
      <w:r>
        <w:rPr>
          <w:rFonts w:hint="eastAsia" w:ascii="仿宋_GB2312" w:hAnsi="仿宋_GB2312" w:eastAsia="仿宋_GB2312" w:cs="仿宋_GB2312"/>
        </w:rPr>
        <w:t>政法网及长安网建设维护</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职责描述：全省政法系统重点共建共享工程项目,在数据、视频、语音等综合业务传输方面发挥重要作用，承载着加快政法信息化建设，实现政法工作跨越式发展的重任。</w:t>
      </w:r>
      <w:r>
        <w:rPr>
          <w:rFonts w:hint="eastAsia" w:ascii="仿宋_GB2312" w:hAnsi="仿宋_GB2312" w:eastAsia="仿宋_GB2312" w:cs="仿宋_GB2312"/>
        </w:rPr>
        <w:br/>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绩效目标：维护政法网、长安网平稳安全运行，加强数字化、信息化办公，服务全区政法各项工作，广泛宣传各项政法亮点工作。</w:t>
      </w:r>
    </w:p>
    <w:p>
      <w:pPr>
        <w:widowControl/>
        <w:wordWrap/>
        <w:adjustRightInd w:val="0"/>
        <w:snapToGrid w:val="0"/>
        <w:spacing w:before="0" w:after="0" w:line="440" w:lineRule="exact"/>
        <w:ind w:right="0"/>
        <w:jc w:val="left"/>
        <w:textAlignment w:val="auto"/>
        <w:outlineLvl w:val="9"/>
        <w:rPr>
          <w:rFonts w:hint="eastAsia" w:ascii="仿宋_GB2312" w:hAnsi="仿宋_GB2312" w:eastAsia="仿宋_GB2312" w:cs="仿宋_GB2312"/>
        </w:rPr>
      </w:pPr>
      <w:bookmarkStart w:id="2" w:name="_Toc61446919"/>
      <w:r>
        <w:rPr>
          <w:rFonts w:hint="eastAsia" w:ascii="方正黑体_GBK" w:eastAsia="方正黑体_GBK"/>
          <w:sz w:val="28"/>
          <w:lang w:val="en-US" w:eastAsia="zh-CN"/>
        </w:rPr>
        <w:t xml:space="preserve">   三、工作保障措施</w:t>
      </w:r>
      <w:bookmarkEnd w:id="2"/>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TC 工作保障措施 \f A \l 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end"/>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开展</w:t>
      </w:r>
      <w:r>
        <w:rPr>
          <w:rFonts w:hint="eastAsia" w:ascii="仿宋_GB2312" w:hAnsi="仿宋_GB2312" w:eastAsia="仿宋_GB2312" w:cs="仿宋_GB2312"/>
          <w:lang w:val="en-US" w:eastAsia="zh-CN"/>
        </w:rPr>
        <w:t>“</w:t>
      </w:r>
      <w:r>
        <w:rPr>
          <w:rFonts w:hint="eastAsia" w:ascii="仿宋_GB2312" w:hAnsi="仿宋_GB2312" w:eastAsia="仿宋_GB2312" w:cs="仿宋_GB2312"/>
        </w:rPr>
        <w:t>素能提升</w:t>
      </w:r>
      <w:r>
        <w:rPr>
          <w:rFonts w:hint="eastAsia" w:ascii="仿宋_GB2312" w:hAnsi="仿宋_GB2312" w:eastAsia="仿宋_GB2312" w:cs="仿宋_GB2312"/>
          <w:lang w:val="en-US" w:eastAsia="zh-CN"/>
        </w:rPr>
        <w:t>”</w:t>
      </w:r>
      <w:r>
        <w:rPr>
          <w:rFonts w:hint="eastAsia" w:ascii="仿宋_GB2312" w:hAnsi="仿宋_GB2312" w:eastAsia="仿宋_GB2312" w:cs="仿宋_GB2312"/>
        </w:rPr>
        <w:t>工程。坚持党对政法工作的绝对领导，打造忠诚干净担当政法队伍。一是压实主体责任，规范政法机关践行主体责任和监督责任。二是深入开展全国政法系统队伍教育整顿活动，面掌握政法干警动态。三是进一步完善政治督察、综治督导、执法监督、纪律作风督查巡查等制度机制。</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锤炼</w:t>
      </w:r>
      <w:r>
        <w:rPr>
          <w:rFonts w:hint="eastAsia" w:ascii="仿宋_GB2312" w:hAnsi="仿宋_GB2312" w:eastAsia="仿宋_GB2312" w:cs="仿宋_GB2312"/>
          <w:lang w:eastAsia="zh-CN"/>
        </w:rPr>
        <w:t>“</w:t>
      </w:r>
      <w:r>
        <w:rPr>
          <w:rFonts w:hint="eastAsia" w:ascii="仿宋_GB2312" w:hAnsi="仿宋_GB2312" w:eastAsia="仿宋_GB2312" w:cs="仿宋_GB2312"/>
        </w:rPr>
        <w:t>守护平安</w:t>
      </w:r>
      <w:r>
        <w:rPr>
          <w:rFonts w:hint="eastAsia" w:ascii="仿宋_GB2312" w:hAnsi="仿宋_GB2312" w:eastAsia="仿宋_GB2312" w:cs="仿宋_GB2312"/>
          <w:lang w:eastAsia="zh-CN"/>
        </w:rPr>
        <w:t>”</w:t>
      </w:r>
      <w:r>
        <w:rPr>
          <w:rFonts w:hint="eastAsia" w:ascii="仿宋_GB2312" w:hAnsi="仿宋_GB2312" w:eastAsia="仿宋_GB2312" w:cs="仿宋_GB2312"/>
        </w:rPr>
        <w:t>工程。固化经验成果，常态化扫黑除恶。制作扫黑除恶宣传手册、系列专题片，整合各类媒介资源广泛宣传山海关区扫黑除恶典型案例、先进人物事迹，持续营造浓厚的扫黑除恶社会舆论氛围。将扫黑除恶工作纳入区平安建设考核。</w:t>
      </w:r>
    </w:p>
    <w:p>
      <w:pPr>
        <w:widowControl/>
        <w:wordWrap/>
        <w:adjustRightInd w:val="0"/>
        <w:snapToGrid w:val="0"/>
        <w:spacing w:before="0" w:after="0" w:line="440" w:lineRule="exact"/>
        <w:ind w:left="0" w:leftChars="0" w:right="0" w:firstLine="44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深化</w:t>
      </w:r>
      <w:r>
        <w:rPr>
          <w:rFonts w:hint="eastAsia" w:ascii="仿宋_GB2312" w:hAnsi="仿宋_GB2312" w:eastAsia="仿宋_GB2312" w:cs="仿宋_GB2312"/>
          <w:lang w:eastAsia="zh-CN"/>
        </w:rPr>
        <w:t>“</w:t>
      </w:r>
      <w:r>
        <w:rPr>
          <w:rFonts w:hint="eastAsia" w:ascii="仿宋_GB2312" w:hAnsi="仿宋_GB2312" w:eastAsia="仿宋_GB2312" w:cs="仿宋_GB2312"/>
        </w:rPr>
        <w:t>维稳固基</w:t>
      </w:r>
      <w:r>
        <w:rPr>
          <w:rFonts w:hint="eastAsia" w:ascii="仿宋_GB2312" w:hAnsi="仿宋_GB2312" w:eastAsia="仿宋_GB2312" w:cs="仿宋_GB2312"/>
          <w:lang w:eastAsia="zh-CN"/>
        </w:rPr>
        <w:t>”</w:t>
      </w:r>
      <w:r>
        <w:rPr>
          <w:rFonts w:hint="eastAsia" w:ascii="仿宋_GB2312" w:hAnsi="仿宋_GB2312" w:eastAsia="仿宋_GB2312" w:cs="仿宋_GB2312"/>
        </w:rPr>
        <w:t>工程。坚持总体国家安全观，以重要节点稳控作为前提，坚持强压打击，以政治担当做好</w:t>
      </w:r>
      <w:r>
        <w:rPr>
          <w:rFonts w:hint="eastAsia" w:ascii="仿宋_GB2312" w:hAnsi="仿宋_GB2312" w:eastAsia="仿宋_GB2312" w:cs="仿宋_GB2312"/>
          <w:lang w:eastAsia="zh-CN"/>
        </w:rPr>
        <w:t>政治安全</w:t>
      </w:r>
      <w:r>
        <w:rPr>
          <w:rFonts w:hint="eastAsia" w:ascii="仿宋_GB2312" w:hAnsi="仿宋_GB2312" w:eastAsia="仿宋_GB2312" w:cs="仿宋_GB2312"/>
        </w:rPr>
        <w:t>工作。</w:t>
      </w:r>
    </w:p>
    <w:p>
      <w:pPr>
        <w:widowControl/>
        <w:wordWrap/>
        <w:adjustRightInd w:val="0"/>
        <w:snapToGrid w:val="0"/>
        <w:spacing w:before="0" w:after="0" w:line="440" w:lineRule="exact"/>
        <w:ind w:left="0" w:leftChars="0" w:right="0" w:firstLine="440" w:firstLineChars="200"/>
        <w:jc w:val="left"/>
        <w:textAlignment w:val="auto"/>
        <w:outlineLvl w:val="9"/>
        <w:rPr>
          <w:rFonts w:ascii="Times New Roman" w:eastAsia="方正仿宋_GBK"/>
          <w:sz w:val="28"/>
        </w:rPr>
        <w:sectPr>
          <w:footerReference r:id="rId11" w:type="default"/>
          <w:pgSz w:w="11907" w:h="16839"/>
          <w:pgMar w:top="1984" w:right="1304" w:bottom="1134" w:left="1304" w:header="851" w:footer="992" w:gutter="0"/>
          <w:pgNumType w:start="1"/>
          <w:cols w:space="720" w:num="1"/>
          <w:docGrid w:type="lines" w:linePitch="312" w:charSpace="0"/>
        </w:sectPr>
      </w:pPr>
      <w:r>
        <w:rPr>
          <w:rFonts w:hint="eastAsia" w:ascii="仿宋_GB2312" w:hAnsi="仿宋_GB2312" w:eastAsia="仿宋_GB2312" w:cs="仿宋_GB2312"/>
          <w:lang w:eastAsia="zh-CN"/>
        </w:rPr>
        <w:t>（</w:t>
      </w:r>
      <w:r>
        <w:rPr>
          <w:rFonts w:hint="eastAsia" w:ascii="仿宋_GB2312" w:hAnsi="仿宋_GB2312" w:eastAsia="仿宋_GB2312" w:cs="仿宋_GB2312"/>
        </w:rPr>
        <w:t>四</w:t>
      </w:r>
      <w:r>
        <w:rPr>
          <w:rFonts w:hint="eastAsia" w:ascii="仿宋_GB2312" w:hAnsi="仿宋_GB2312" w:eastAsia="仿宋_GB2312" w:cs="仿宋_GB2312"/>
          <w:lang w:eastAsia="zh-CN"/>
        </w:rPr>
        <w:t>）</w:t>
      </w:r>
      <w:r>
        <w:rPr>
          <w:rFonts w:hint="eastAsia" w:ascii="仿宋_GB2312" w:hAnsi="仿宋_GB2312" w:eastAsia="仿宋_GB2312" w:cs="仿宋_GB2312"/>
        </w:rPr>
        <w:t>拓展</w:t>
      </w:r>
      <w:r>
        <w:rPr>
          <w:rFonts w:hint="eastAsia" w:ascii="仿宋_GB2312" w:hAnsi="仿宋_GB2312" w:eastAsia="仿宋_GB2312" w:cs="仿宋_GB2312"/>
          <w:lang w:eastAsia="zh-CN"/>
        </w:rPr>
        <w:t>“</w:t>
      </w:r>
      <w:r>
        <w:rPr>
          <w:rFonts w:hint="eastAsia" w:ascii="仿宋_GB2312" w:hAnsi="仿宋_GB2312" w:eastAsia="仿宋_GB2312" w:cs="仿宋_GB2312"/>
        </w:rPr>
        <w:t>综合治理</w:t>
      </w:r>
      <w:r>
        <w:rPr>
          <w:rFonts w:hint="eastAsia" w:ascii="仿宋_GB2312" w:hAnsi="仿宋_GB2312" w:eastAsia="仿宋_GB2312" w:cs="仿宋_GB2312"/>
          <w:lang w:eastAsia="zh-CN"/>
        </w:rPr>
        <w:t>”</w:t>
      </w:r>
      <w:r>
        <w:rPr>
          <w:rFonts w:hint="eastAsia" w:ascii="仿宋_GB2312" w:hAnsi="仿宋_GB2312" w:eastAsia="仿宋_GB2312" w:cs="仿宋_GB2312"/>
        </w:rPr>
        <w:t>工程。依托各级社会治理中心服务群众、信息收集、预警督办、矛盾化解等职能作用，推动政治安全联控、社会治安联防、矛盾纠纷联调、突出问题联治、平安建设联创。加快完成</w:t>
      </w:r>
      <w:r>
        <w:rPr>
          <w:rFonts w:hint="eastAsia" w:ascii="仿宋_GB2312" w:hAnsi="仿宋_GB2312" w:eastAsia="仿宋_GB2312" w:cs="仿宋_GB2312"/>
          <w:lang w:eastAsia="zh-CN"/>
        </w:rPr>
        <w:t>“</w:t>
      </w:r>
      <w:r>
        <w:rPr>
          <w:rFonts w:hint="eastAsia" w:ascii="仿宋_GB2312" w:hAnsi="仿宋_GB2312" w:eastAsia="仿宋_GB2312" w:cs="仿宋_GB2312"/>
        </w:rPr>
        <w:t>村居视联网</w:t>
      </w:r>
      <w:r>
        <w:rPr>
          <w:rFonts w:hint="eastAsia" w:ascii="仿宋_GB2312" w:hAnsi="仿宋_GB2312" w:eastAsia="仿宋_GB2312" w:cs="仿宋_GB2312"/>
          <w:lang w:eastAsia="zh-CN"/>
        </w:rPr>
        <w:t>”“</w:t>
      </w:r>
      <w:r>
        <w:rPr>
          <w:rFonts w:hint="eastAsia" w:ascii="仿宋_GB2312" w:hAnsi="仿宋_GB2312" w:eastAsia="仿宋_GB2312" w:cs="仿宋_GB2312"/>
        </w:rPr>
        <w:t>雪亮工程</w:t>
      </w:r>
      <w:r>
        <w:rPr>
          <w:rFonts w:hint="eastAsia" w:ascii="仿宋_GB2312" w:hAnsi="仿宋_GB2312" w:eastAsia="仿宋_GB2312" w:cs="仿宋_GB2312"/>
          <w:lang w:eastAsia="zh-CN"/>
        </w:rPr>
        <w:t>”“</w:t>
      </w:r>
      <w:r>
        <w:rPr>
          <w:rFonts w:hint="eastAsia" w:ascii="仿宋_GB2312" w:hAnsi="仿宋_GB2312" w:eastAsia="仿宋_GB2312" w:cs="仿宋_GB2312"/>
        </w:rPr>
        <w:t>智慧安防小区</w:t>
      </w:r>
      <w:r>
        <w:rPr>
          <w:rFonts w:hint="eastAsia" w:ascii="仿宋_GB2312" w:hAnsi="仿宋_GB2312" w:eastAsia="仿宋_GB2312" w:cs="仿宋_GB2312"/>
          <w:lang w:eastAsia="zh-CN"/>
        </w:rPr>
        <w:t>”</w:t>
      </w:r>
      <w:r>
        <w:rPr>
          <w:rFonts w:hint="eastAsia" w:ascii="仿宋_GB2312" w:hAnsi="仿宋_GB2312" w:eastAsia="仿宋_GB2312" w:cs="仿宋_GB2312"/>
        </w:rPr>
        <w:t>建设任务，打通市、县区、镇街三级级社会治理中心与村(社区)网格的互联互通互动，</w:t>
      </w:r>
      <w:r>
        <w:rPr>
          <w:rFonts w:hint="eastAsia" w:ascii="仿宋_GB2312" w:hAnsi="仿宋_GB2312" w:eastAsia="仿宋_GB2312" w:cs="仿宋_GB2312"/>
          <w:lang w:eastAsia="zh-CN"/>
        </w:rPr>
        <w:t>不断</w:t>
      </w:r>
      <w:r>
        <w:rPr>
          <w:rFonts w:hint="eastAsia" w:ascii="仿宋_GB2312" w:hAnsi="仿宋_GB2312" w:eastAsia="仿宋_GB2312" w:cs="仿宋_GB2312"/>
        </w:rPr>
        <w:t>提升网格服务管理水平。推进平安建设考核，强化表彰奖励、问责问效。</w:t>
      </w:r>
      <w:r>
        <w:rPr>
          <w:rFonts w:ascii="方正书宋_GBK" w:eastAsia="方正书宋_GBK"/>
        </w:rPr>
        <w:t xml:space="preserve"> </w:t>
      </w:r>
    </w:p>
    <w:p>
      <w:pPr>
        <w:rPr>
          <w:rFonts w:ascii="Times New Roman" w:hAnsi="宋体"/>
          <w:sz w:val="52"/>
        </w:rPr>
      </w:pP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44"/>
        </w:rPr>
      </w:pPr>
      <w:r>
        <w:rPr>
          <w:rFonts w:hint="eastAsia" w:ascii="方正小标宋_GBK" w:eastAsia="方正小标宋_GBK"/>
          <w:sz w:val="44"/>
        </w:rPr>
        <w:t>第二部分</w:t>
      </w:r>
    </w:p>
    <w:p>
      <w:pPr>
        <w:jc w:val="center"/>
        <w:rPr>
          <w:rFonts w:ascii="Times New Roman" w:hAnsi="宋体"/>
          <w:sz w:val="44"/>
        </w:rPr>
      </w:pPr>
      <w:r>
        <w:rPr>
          <w:rFonts w:ascii="方正小标宋_GBK" w:eastAsia="方正小标宋_GBK"/>
          <w:sz w:val="44"/>
        </w:rPr>
        <w:t xml:space="preserve"> </w:t>
      </w:r>
    </w:p>
    <w:p>
      <w:pPr>
        <w:jc w:val="center"/>
        <w:outlineLvl w:val="0"/>
        <w:rPr>
          <w:rFonts w:hint="eastAsia" w:ascii="Times New Roman" w:hAnsi="宋体"/>
          <w:sz w:val="44"/>
        </w:rPr>
      </w:pPr>
      <w:r>
        <w:rPr>
          <w:rFonts w:hint="eastAsia" w:ascii="方正小标宋_GBK" w:eastAsia="方正小标宋_GBK"/>
          <w:sz w:val="44"/>
        </w:rPr>
        <w:t>预算项目绩效目标</w:t>
      </w:r>
    </w:p>
    <w:p>
      <w:pPr>
        <w:jc w:val="center"/>
        <w:sectPr>
          <w:pgSz w:w="11907" w:h="16839"/>
          <w:pgMar w:top="1984" w:right="1304" w:bottom="1134" w:left="1304" w:header="851" w:footer="992" w:gutter="0"/>
          <w:cols w:space="720" w:num="1"/>
          <w:docGrid w:type="lines" w:linePitch="312" w:charSpace="0"/>
        </w:sectPr>
      </w:pPr>
      <w:r>
        <w:rPr>
          <w:rFonts w:ascii="方正书宋_GBK" w:eastAsia="方正书宋_GBK"/>
        </w:rPr>
        <w:t xml:space="preserve"> </w:t>
      </w:r>
    </w:p>
    <w:p>
      <w:pPr>
        <w:ind w:firstLine="562" w:firstLineChars="200"/>
        <w:jc w:val="left"/>
        <w:outlineLvl w:val="3"/>
        <w:rPr>
          <w:rFonts w:ascii="Times New Roman" w:hAnsi="宋体"/>
          <w:b/>
          <w:sz w:val="28"/>
        </w:rPr>
      </w:pPr>
      <w:bookmarkStart w:id="3" w:name="_Toc61446920"/>
      <w:r>
        <w:rPr>
          <w:rFonts w:hint="eastAsia" w:ascii="方正仿宋_GBK" w:eastAsia="方正仿宋_GBK"/>
          <w:b/>
          <w:sz w:val="28"/>
        </w:rPr>
        <w:t>1.人事代理专项补助绩效目标表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616"/>
        <w:gridCol w:w="124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750" w:type="dxa"/>
            <w:gridSpan w:val="2"/>
            <w:vAlign w:val="center"/>
          </w:tcPr>
          <w:p>
            <w:pPr>
              <w:spacing w:line="300" w:lineRule="exact"/>
              <w:jc w:val="left"/>
              <w:rPr>
                <w:rFonts w:ascii="方正书宋_GBK" w:eastAsia="方正书宋_GBK"/>
              </w:rPr>
            </w:pPr>
            <w:r>
              <w:rPr>
                <w:rFonts w:ascii="方正书宋_GBK" w:eastAsia="方正书宋_GBK"/>
              </w:rPr>
              <w:t>130303219O9N3KHQ2TVG6</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616" w:type="dxa"/>
            <w:vAlign w:val="center"/>
          </w:tcPr>
          <w:p>
            <w:pPr>
              <w:spacing w:line="300" w:lineRule="exact"/>
              <w:jc w:val="left"/>
              <w:rPr>
                <w:rFonts w:ascii="方正书宋_GBK" w:eastAsia="方正书宋_GBK"/>
              </w:rPr>
            </w:pPr>
            <w:r>
              <w:rPr>
                <w:rFonts w:ascii="方正书宋_GBK" w:eastAsia="方正书宋_GBK"/>
              </w:rPr>
              <w:t>115000.00</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115000.00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足额发放人事代理工资和保险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75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24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75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24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足额发放人事代理工资和保险</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835"/>
        <w:gridCol w:w="1560"/>
        <w:gridCol w:w="2235"/>
        <w:gridCol w:w="1095"/>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3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56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2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09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553"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35"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560" w:type="dxa"/>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095"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553"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095"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095" w:type="dxa"/>
            <w:vAlign w:val="center"/>
          </w:tcPr>
          <w:p>
            <w:pPr>
              <w:spacing w:line="300" w:lineRule="exact"/>
              <w:jc w:val="left"/>
              <w:rPr>
                <w:rFonts w:ascii="方正书宋_GBK" w:eastAsia="方正书宋_GBK"/>
              </w:rPr>
            </w:pPr>
            <w:r>
              <w:rPr>
                <w:rFonts w:ascii="方正书宋_GBK" w:eastAsia="方正书宋_GBK"/>
              </w:rPr>
              <w:t>100%</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095"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095"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5"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095" w:type="dxa"/>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095"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095"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560" w:type="dxa"/>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235" w:type="dxa"/>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09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55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ind w:firstLine="562" w:firstLineChars="200"/>
        <w:jc w:val="left"/>
        <w:outlineLvl w:val="3"/>
        <w:rPr>
          <w:rFonts w:hint="eastAsia" w:ascii="方正仿宋_GBK" w:eastAsia="方正仿宋_GBK"/>
          <w:b/>
          <w:sz w:val="28"/>
        </w:rPr>
      </w:pPr>
      <w:bookmarkStart w:id="4" w:name="_Toc61446921"/>
    </w:p>
    <w:p>
      <w:pPr>
        <w:ind w:firstLine="562" w:firstLineChars="200"/>
        <w:jc w:val="left"/>
        <w:outlineLvl w:val="3"/>
        <w:rPr>
          <w:rFonts w:ascii="Times New Roman" w:hAnsi="宋体"/>
          <w:b/>
          <w:sz w:val="28"/>
        </w:rPr>
      </w:pPr>
      <w:r>
        <w:rPr>
          <w:rFonts w:hint="eastAsia" w:ascii="方正仿宋_GBK" w:eastAsia="方正仿宋_GBK"/>
          <w:b/>
          <w:sz w:val="28"/>
        </w:rPr>
        <w:t>2.国家安全人民防线建设经费绩效目标表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2、国家安全人民防线建设经费绩效目标表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75"/>
        <w:gridCol w:w="1312"/>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85" w:type="dxa"/>
            <w:gridSpan w:val="3"/>
            <w:vAlign w:val="center"/>
          </w:tcPr>
          <w:p>
            <w:pPr>
              <w:spacing w:line="300" w:lineRule="exact"/>
              <w:jc w:val="left"/>
              <w:rPr>
                <w:rFonts w:ascii="方正书宋_GBK" w:eastAsia="方正书宋_GBK"/>
              </w:rPr>
            </w:pPr>
            <w:r>
              <w:rPr>
                <w:rFonts w:ascii="方正书宋_GBK" w:eastAsia="方正书宋_GBK"/>
              </w:rPr>
              <w:t>13030321E0E3QAQEEW30Y</w:t>
            </w:r>
          </w:p>
        </w:tc>
        <w:tc>
          <w:tcPr>
            <w:tcW w:w="131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国家安全人民防线建设经费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0"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551" w:type="dxa"/>
            <w:gridSpan w:val="2"/>
            <w:vAlign w:val="center"/>
          </w:tcPr>
          <w:p>
            <w:pPr>
              <w:spacing w:line="300" w:lineRule="exact"/>
              <w:jc w:val="left"/>
              <w:rPr>
                <w:rFonts w:ascii="方正书宋_GBK" w:eastAsia="方正书宋_GBK"/>
              </w:rPr>
            </w:pPr>
            <w:r>
              <w:rPr>
                <w:rFonts w:ascii="方正书宋_GBK" w:eastAsia="方正书宋_GBK"/>
              </w:rPr>
              <w:t>50000.00</w:t>
            </w:r>
          </w:p>
        </w:tc>
        <w:tc>
          <w:tcPr>
            <w:tcW w:w="131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7"/>
            <w:vAlign w:val="center"/>
          </w:tcPr>
          <w:p>
            <w:pPr>
              <w:spacing w:line="300" w:lineRule="exact"/>
              <w:jc w:val="left"/>
              <w:rPr>
                <w:rFonts w:ascii="方正书宋_GBK" w:eastAsia="方正书宋_GBK"/>
              </w:rPr>
            </w:pPr>
            <w:r>
              <w:rPr>
                <w:rFonts w:hint="eastAsia" w:ascii="方正书宋_GBK" w:eastAsia="方正书宋_GBK"/>
              </w:rPr>
              <w:t>着力打造国家安全主题公园，将国家安全主题公园打造成为宣传国家安全教育的重要窗口和群众国家安全意识的有效载体，培养人民群众自觉维护国家安全的主人翁意识。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gridSpan w:val="2"/>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vAlign w:val="center"/>
          </w:tcPr>
          <w:p>
            <w:pPr>
              <w:spacing w:line="300" w:lineRule="exact"/>
              <w:jc w:val="left"/>
              <w:rPr>
                <w:rFonts w:ascii="方正书宋_GBK" w:eastAsia="方正书宋_GBK"/>
              </w:rPr>
            </w:pPr>
            <w:r>
              <w:rPr>
                <w:rFonts w:hint="eastAsia" w:ascii="方正书宋_GBK" w:eastAsia="方正书宋_GBK"/>
              </w:rPr>
              <w:t>坚持总体国家安全观，聚焦国家安全人民防线建设，着力打造国家安全主题公园，培养人民群众自觉维护国家安全的主人翁意识。</w:t>
            </w:r>
          </w:p>
        </w:tc>
      </w:tr>
    </w:tbl>
    <w:tbl>
      <w:tblPr>
        <w:tblpPr w:leftFromText="180" w:rightFromText="180" w:vertAnchor="text" w:horzAnchor="page" w:tblpX="1372" w:tblpY="40"/>
        <w:tblOverlap w:val="never"/>
        <w:tblW w:w="9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94"/>
        <w:gridCol w:w="1800"/>
        <w:gridCol w:w="2551"/>
        <w:gridCol w:w="1365"/>
        <w:gridCol w:w="1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9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0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1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9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00" w:type="dxa"/>
            <w:vAlign w:val="center"/>
          </w:tcPr>
          <w:p>
            <w:pPr>
              <w:spacing w:line="300" w:lineRule="exact"/>
              <w:jc w:val="left"/>
              <w:rPr>
                <w:rFonts w:ascii="方正书宋_GBK" w:eastAsia="方正书宋_GBK"/>
              </w:rPr>
            </w:pPr>
            <w:r>
              <w:rPr>
                <w:rFonts w:hint="eastAsia" w:ascii="方正书宋_GBK" w:eastAsia="方正书宋_GBK"/>
              </w:rPr>
              <w:t>宣传覆盖率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开展国家安全宣传活动</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168"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开展国家安全宣传日活动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聚焦国家安全人民防线建设</w:t>
            </w:r>
          </w:p>
        </w:tc>
        <w:tc>
          <w:tcPr>
            <w:tcW w:w="1365"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365"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365"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资金的使用效率</w:t>
            </w:r>
          </w:p>
        </w:tc>
        <w:tc>
          <w:tcPr>
            <w:tcW w:w="1365"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进一步推动工作运转</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群众维护国家安全的意识增强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着力打造国家安全主题公园，将国家安全主题公园打造成为宣传国家安全教育的重要窗口和群众国家安全意识的有效载体。</w:t>
            </w:r>
          </w:p>
        </w:tc>
        <w:tc>
          <w:tcPr>
            <w:tcW w:w="1365" w:type="dxa"/>
            <w:vAlign w:val="center"/>
          </w:tcPr>
          <w:p>
            <w:pPr>
              <w:spacing w:line="300" w:lineRule="exact"/>
              <w:jc w:val="left"/>
              <w:rPr>
                <w:rFonts w:hint="eastAsia" w:ascii="方正书宋_GBK" w:eastAsia="方正书宋_GBK"/>
              </w:rPr>
            </w:pPr>
            <w:r>
              <w:rPr>
                <w:rFonts w:hint="eastAsia" w:ascii="方正书宋_GBK" w:eastAsia="方正书宋_GBK"/>
              </w:rPr>
              <w:t>进一步保障国家安全人民防线建设</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群众维护国家安全的意识增强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着力打造国家安全主题公园，将国家安全主题公园打造成为宣传国家安全教育的重要窗口和群众国家安全意识的有效载体。</w:t>
            </w:r>
          </w:p>
        </w:tc>
        <w:tc>
          <w:tcPr>
            <w:tcW w:w="1365" w:type="dxa"/>
            <w:vAlign w:val="center"/>
          </w:tcPr>
          <w:p>
            <w:pPr>
              <w:spacing w:line="300" w:lineRule="exact"/>
              <w:jc w:val="left"/>
              <w:rPr>
                <w:rFonts w:hint="eastAsia" w:ascii="方正书宋_GBK" w:eastAsia="方正书宋_GBK"/>
              </w:rPr>
            </w:pPr>
            <w:r>
              <w:rPr>
                <w:rFonts w:hint="eastAsia" w:ascii="方正书宋_GBK" w:eastAsia="方正书宋_GBK"/>
              </w:rPr>
              <w:t>进一步保障国家安全人民防线建设</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365" w:type="dxa"/>
            <w:vAlign w:val="center"/>
          </w:tcPr>
          <w:p>
            <w:pPr>
              <w:spacing w:line="300" w:lineRule="exact"/>
              <w:jc w:val="left"/>
              <w:rPr>
                <w:rFonts w:hint="eastAsia" w:ascii="方正书宋_GBK" w:eastAsia="方正书宋_GBK"/>
              </w:rPr>
            </w:pPr>
            <w:r>
              <w:rPr>
                <w:rFonts w:hint="eastAsia" w:ascii="方正书宋_GBK" w:eastAsia="方正书宋_GBK"/>
              </w:rPr>
              <w:t>进一步保障国家安全人民防线建设</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9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00" w:type="dxa"/>
            <w:vAlign w:val="center"/>
          </w:tcPr>
          <w:p>
            <w:pPr>
              <w:spacing w:line="300" w:lineRule="exact"/>
              <w:jc w:val="left"/>
              <w:rPr>
                <w:rFonts w:hint="eastAsia" w:ascii="方正书宋_GBK" w:eastAsia="方正书宋_GBK"/>
              </w:rPr>
            </w:pPr>
            <w:r>
              <w:rPr>
                <w:rFonts w:hint="eastAsia" w:ascii="方正书宋_GBK" w:eastAsia="方正书宋_GBK"/>
              </w:rPr>
              <w:t>公检法系统单位满意程度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13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16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14" w:lineRule="exact"/>
        <w:ind w:firstLine="440" w:firstLineChars="200"/>
        <w:jc w:val="center"/>
        <w:rPr>
          <w:rFonts w:ascii="Times New Roman" w:hAnsi="宋体"/>
        </w:rPr>
      </w:pPr>
      <w:r>
        <w:rPr>
          <w:rFonts w:ascii="方正书宋_GBK" w:eastAsia="方正书宋_GBK"/>
        </w:rPr>
        <w:t xml:space="preserve"> </w:t>
      </w:r>
    </w:p>
    <w:p>
      <w:pPr>
        <w:jc w:val="left"/>
        <w:outlineLvl w:val="3"/>
        <w:rPr>
          <w:rFonts w:ascii="Times New Roman" w:hAnsi="宋体"/>
          <w:b/>
          <w:sz w:val="28"/>
        </w:rPr>
      </w:pPr>
      <w:bookmarkStart w:id="5" w:name="_Toc61446922"/>
      <w:r>
        <w:rPr>
          <w:rFonts w:hint="eastAsia" w:ascii="方正仿宋_GBK" w:eastAsia="方正仿宋_GBK"/>
          <w:b/>
          <w:sz w:val="28"/>
        </w:rPr>
        <w:t>3.社会治理工作经费绩效目标表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3、社会治理工作经费绩效目标表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96"/>
        <w:gridCol w:w="136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30" w:type="dxa"/>
            <w:gridSpan w:val="2"/>
            <w:vAlign w:val="center"/>
          </w:tcPr>
          <w:p>
            <w:pPr>
              <w:spacing w:line="300" w:lineRule="exact"/>
              <w:jc w:val="left"/>
              <w:rPr>
                <w:rFonts w:ascii="方正书宋_GBK" w:eastAsia="方正书宋_GBK"/>
              </w:rPr>
            </w:pPr>
            <w:r>
              <w:rPr>
                <w:rFonts w:ascii="方正书宋_GBK" w:eastAsia="方正书宋_GBK"/>
              </w:rPr>
              <w:t>13030321EMEHN0EUVZK0F</w:t>
            </w:r>
          </w:p>
        </w:tc>
        <w:tc>
          <w:tcPr>
            <w:tcW w:w="136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社会治理工作经费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496" w:type="dxa"/>
            <w:vAlign w:val="center"/>
          </w:tcPr>
          <w:p>
            <w:pPr>
              <w:spacing w:line="300" w:lineRule="exact"/>
              <w:jc w:val="left"/>
              <w:rPr>
                <w:rFonts w:ascii="方正书宋_GBK" w:eastAsia="方正书宋_GBK"/>
              </w:rPr>
            </w:pPr>
            <w:r>
              <w:rPr>
                <w:rFonts w:ascii="方正书宋_GBK" w:eastAsia="方正书宋_GBK"/>
              </w:rPr>
              <w:t>100000.00</w:t>
            </w:r>
          </w:p>
        </w:tc>
        <w:tc>
          <w:tcPr>
            <w:tcW w:w="136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深化基层平安建设工作平台建设；在</w:t>
            </w:r>
            <w:r>
              <w:rPr>
                <w:rFonts w:hint="cs" w:ascii="方正书宋_GBK" w:eastAsia="方正书宋_GBK"/>
              </w:rPr>
              <w:t>“</w:t>
            </w:r>
            <w:r>
              <w:rPr>
                <w:rFonts w:hint="eastAsia" w:ascii="方正书宋_GBK" w:eastAsia="方正书宋_GBK"/>
              </w:rPr>
              <w:t>两会</w:t>
            </w:r>
            <w:r>
              <w:rPr>
                <w:rFonts w:hint="cs" w:ascii="方正书宋_GBK" w:eastAsia="方正书宋_GBK"/>
              </w:rPr>
              <w:t>”</w:t>
            </w:r>
            <w:r>
              <w:rPr>
                <w:rFonts w:hint="eastAsia" w:ascii="方正书宋_GBK" w:eastAsia="方正书宋_GBK"/>
              </w:rPr>
              <w:t>、暑期等节点，开展维稳系列行动；开展群防群治活动，化解矛盾纠纷；年度平安建设工作考评奖惩工作；日常运转及其他综治工作。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63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36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63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36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协助化解一般内部矛盾纠纷。</w:t>
            </w:r>
            <w:r>
              <w:rPr>
                <w:rFonts w:ascii="方正书宋_GBK" w:eastAsia="方正书宋_GBK"/>
              </w:rPr>
              <w:t>2.</w:t>
            </w:r>
            <w:r>
              <w:rPr>
                <w:rFonts w:hint="eastAsia" w:ascii="方正书宋_GBK" w:eastAsia="方正书宋_GBK"/>
              </w:rPr>
              <w:t>加大平安志愿者招募；提高社会治安综合治理宣传工作；维护日常运转及其他综治工作。</w:t>
            </w:r>
            <w:r>
              <w:rPr>
                <w:rFonts w:ascii="方正书宋_GBK" w:eastAsia="方正书宋_GBK"/>
              </w:rPr>
              <w:t>3.</w:t>
            </w:r>
            <w:r>
              <w:rPr>
                <w:rFonts w:hint="eastAsia" w:ascii="方正书宋_GBK" w:eastAsia="方正书宋_GBK"/>
              </w:rPr>
              <w:t>开展网格化管理服务工作</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协助化解一般内部矛盾纠纷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排维持治安秩序，积极排查、收集周边各类治安隐患信息。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协助化解一般内部矛盾纠纷</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矛盾纠纷调处率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进一步推动工作运转</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有效掌控各类影响社会安全稳定的矛盾纠纷</w:t>
            </w:r>
          </w:p>
          <w:p>
            <w:pPr>
              <w:spacing w:line="300" w:lineRule="exact"/>
              <w:jc w:val="left"/>
              <w:rPr>
                <w:rFonts w:ascii="方正书宋_GBK" w:eastAsia="方正书宋_GBK"/>
              </w:rPr>
            </w:pP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进一步推动工作运转</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加大平安志愿者招募；提高社会治安综合治理宣传工作；维护日常运转及其他综治工作。</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进一步推动工作运转</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Times New Roman" w:hAnsi="宋体"/>
          <w:b/>
          <w:sz w:val="28"/>
        </w:rPr>
      </w:pPr>
      <w:bookmarkStart w:id="6" w:name="_Toc61446923"/>
      <w:r>
        <w:rPr>
          <w:rFonts w:hint="eastAsia" w:ascii="方正仿宋_GBK" w:eastAsia="方正仿宋_GBK"/>
          <w:b/>
          <w:sz w:val="28"/>
        </w:rPr>
        <w:t>4.司法救助经费绩效目标表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4、司法救助经费绩效目标表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35"/>
        <w:gridCol w:w="1352"/>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45" w:type="dxa"/>
            <w:gridSpan w:val="3"/>
            <w:vAlign w:val="center"/>
          </w:tcPr>
          <w:p>
            <w:pPr>
              <w:spacing w:line="300" w:lineRule="exact"/>
              <w:jc w:val="left"/>
              <w:rPr>
                <w:rFonts w:ascii="方正书宋_GBK" w:eastAsia="方正书宋_GBK"/>
              </w:rPr>
            </w:pPr>
            <w:r>
              <w:rPr>
                <w:rFonts w:ascii="方正书宋_GBK" w:eastAsia="方正书宋_GBK"/>
              </w:rPr>
              <w:t>13030321FNGPONT643G40</w:t>
            </w:r>
          </w:p>
        </w:tc>
        <w:tc>
          <w:tcPr>
            <w:tcW w:w="135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司法救助经费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511" w:type="dxa"/>
            <w:gridSpan w:val="2"/>
            <w:vAlign w:val="center"/>
          </w:tcPr>
          <w:p>
            <w:pPr>
              <w:spacing w:line="300" w:lineRule="exact"/>
              <w:jc w:val="left"/>
              <w:rPr>
                <w:rFonts w:ascii="方正书宋_GBK" w:eastAsia="方正书宋_GBK"/>
              </w:rPr>
            </w:pPr>
            <w:r>
              <w:rPr>
                <w:rFonts w:ascii="方正书宋_GBK" w:eastAsia="方正书宋_GBK"/>
              </w:rPr>
              <w:t>10000.00</w:t>
            </w:r>
          </w:p>
        </w:tc>
        <w:tc>
          <w:tcPr>
            <w:tcW w:w="135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7"/>
            <w:vAlign w:val="center"/>
          </w:tcPr>
          <w:p>
            <w:pPr>
              <w:spacing w:line="300" w:lineRule="exact"/>
              <w:jc w:val="left"/>
              <w:rPr>
                <w:rFonts w:ascii="方正书宋_GBK" w:eastAsia="方正书宋_GBK"/>
              </w:rPr>
            </w:pPr>
            <w:r>
              <w:rPr>
                <w:rFonts w:hint="eastAsia" w:ascii="方正书宋_GBK" w:eastAsia="方正书宋_GBK"/>
              </w:rPr>
              <w:t>开展司法救助工作是中国特色社会主义司法制度的内在要求，是改善民生健全社会保障体系的重要组成部分，对受到侵害但无法获得有效赔偿的当事人，予以一定的经济资助。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gridSpan w:val="2"/>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通过救助，帮助受害人解决生活困难问题，从而促进社会和谐稳定，维护司法权威和公信。</w:t>
            </w:r>
          </w:p>
        </w:tc>
      </w:tr>
    </w:tbl>
    <w:tbl>
      <w:tblPr>
        <w:tblpPr w:leftFromText="180" w:rightFromText="180" w:vertAnchor="text" w:horzAnchor="page" w:tblpX="1357" w:tblpY="19"/>
        <w:tblOverlap w:val="never"/>
        <w:tblW w:w="9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发放数量覆盖率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获得司法救助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符合司法救助标准人员救助率，严格把握救助标准，兼顾当事人实际情况和同类案件救助数额，做好公平公正，合理救助。</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对符合条件的申请人发放司法救助费</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对符合条件的申请人发放司法救助费</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不超过财政支持经费</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实现司法救助制度化、规范化，彰显党和政府的关怀，实现社会公平正义，维护司法权威和公信。</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对符合条件的申请人发放司法救助费</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&gt;90</w:t>
            </w: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14" w:lineRule="exact"/>
        <w:ind w:firstLine="440" w:firstLineChars="200"/>
        <w:jc w:val="center"/>
        <w:rPr>
          <w:rFonts w:ascii="Times New Roman" w:hAnsi="宋体"/>
        </w:rPr>
      </w:pPr>
      <w:r>
        <w:rPr>
          <w:rFonts w:ascii="方正书宋_GBK" w:eastAsia="方正书宋_GBK"/>
        </w:rPr>
        <w:t xml:space="preserve"> </w:t>
      </w:r>
    </w:p>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Times New Roman" w:hAnsi="宋体"/>
          <w:b/>
          <w:sz w:val="28"/>
        </w:rPr>
      </w:pPr>
      <w:bookmarkStart w:id="7" w:name="_Toc61446924"/>
      <w:r>
        <w:rPr>
          <w:rFonts w:hint="eastAsia" w:ascii="方正仿宋_GBK" w:eastAsia="方正仿宋_GBK"/>
          <w:b/>
          <w:sz w:val="28"/>
        </w:rPr>
        <w:t>5.扫黑除恶工作经费绩效目标表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5、扫黑除恶工作经费绩效目标表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65"/>
        <w:gridCol w:w="1322"/>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75" w:type="dxa"/>
            <w:gridSpan w:val="3"/>
            <w:vAlign w:val="center"/>
          </w:tcPr>
          <w:p>
            <w:pPr>
              <w:spacing w:line="300" w:lineRule="exact"/>
              <w:jc w:val="left"/>
              <w:rPr>
                <w:rFonts w:ascii="方正书宋_GBK" w:eastAsia="方正书宋_GBK"/>
              </w:rPr>
            </w:pPr>
            <w:r>
              <w:rPr>
                <w:rFonts w:ascii="方正书宋_GBK" w:eastAsia="方正书宋_GBK"/>
              </w:rPr>
              <w:t>13030321G6SO76NAXIP9L</w:t>
            </w:r>
          </w:p>
        </w:tc>
        <w:tc>
          <w:tcPr>
            <w:tcW w:w="132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扫黑除恶工作经费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5"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541" w:type="dxa"/>
            <w:gridSpan w:val="2"/>
            <w:vAlign w:val="center"/>
          </w:tcPr>
          <w:p>
            <w:pPr>
              <w:spacing w:line="300" w:lineRule="exact"/>
              <w:jc w:val="left"/>
              <w:rPr>
                <w:rFonts w:ascii="方正书宋_GBK" w:eastAsia="方正书宋_GBK"/>
              </w:rPr>
            </w:pPr>
            <w:r>
              <w:rPr>
                <w:rFonts w:ascii="方正书宋_GBK" w:eastAsia="方正书宋_GBK"/>
              </w:rPr>
              <w:t>100000.00</w:t>
            </w:r>
          </w:p>
        </w:tc>
        <w:tc>
          <w:tcPr>
            <w:tcW w:w="132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5" w:hRule="atLeast"/>
          <w:jc w:val="center"/>
        </w:trPr>
        <w:tc>
          <w:tcPr>
            <w:tcW w:w="1134" w:type="dxa"/>
            <w:vMerge w:val="continue"/>
            <w:vAlign w:val="center"/>
          </w:tcPr>
          <w:p>
            <w:pPr>
              <w:spacing w:line="300" w:lineRule="exact"/>
              <w:jc w:val="left"/>
              <w:outlineLvl w:val="3"/>
            </w:pPr>
          </w:p>
        </w:tc>
        <w:tc>
          <w:tcPr>
            <w:tcW w:w="8278" w:type="dxa"/>
            <w:gridSpan w:val="7"/>
            <w:vAlign w:val="center"/>
          </w:tcPr>
          <w:p>
            <w:pPr>
              <w:spacing w:line="300" w:lineRule="exact"/>
              <w:jc w:val="left"/>
              <w:rPr>
                <w:rFonts w:ascii="方正书宋_GBK" w:eastAsia="方正书宋_GBK"/>
              </w:rPr>
            </w:pPr>
            <w:r>
              <w:rPr>
                <w:rFonts w:hint="eastAsia" w:ascii="方正书宋_GBK" w:eastAsia="方正书宋_GBK"/>
              </w:rPr>
              <w:t>持续推进扫黑除恶各项工作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gridSpan w:val="2"/>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贯彻落实</w:t>
            </w:r>
            <w:r>
              <w:rPr>
                <w:rFonts w:hint="eastAsia" w:ascii="方正书宋_GBK" w:eastAsia="方正书宋_GBK"/>
                <w:lang w:eastAsia="zh-CN"/>
              </w:rPr>
              <w:t>上级</w:t>
            </w:r>
            <w:r>
              <w:rPr>
                <w:rFonts w:hint="eastAsia" w:ascii="方正书宋_GBK" w:eastAsia="方正书宋_GBK"/>
              </w:rPr>
              <w:t>决策部署，充分认识扫黑除恶重大意义和历史使命，勇于担当、拼搏奋进，持续推进扫黑除恶各项工作</w:t>
            </w:r>
          </w:p>
        </w:tc>
      </w:tr>
    </w:tbl>
    <w:tbl>
      <w:tblPr>
        <w:tblpPr w:leftFromText="180" w:rightFromText="180" w:vertAnchor="text" w:horzAnchor="page" w:tblpX="1347" w:tblpY="45"/>
        <w:tblOverlap w:val="never"/>
        <w:tblW w:w="9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775"/>
        <w:gridCol w:w="1830"/>
        <w:gridCol w:w="2025"/>
        <w:gridCol w:w="1470"/>
        <w:gridCol w:w="1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7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3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02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7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17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0" w:hRule="atLeast"/>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775"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30" w:type="dxa"/>
            <w:vAlign w:val="center"/>
          </w:tcPr>
          <w:p>
            <w:pPr>
              <w:spacing w:line="300" w:lineRule="exact"/>
              <w:jc w:val="left"/>
              <w:rPr>
                <w:rFonts w:ascii="方正书宋_GBK" w:eastAsia="方正书宋_GBK"/>
              </w:rPr>
            </w:pPr>
            <w:r>
              <w:rPr>
                <w:rFonts w:hint="eastAsia" w:ascii="方正书宋_GBK" w:eastAsia="方正书宋_GBK"/>
              </w:rPr>
              <w:t>扫黑除恶宣传覆盖率</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宣传覆盖率</w:t>
            </w:r>
          </w:p>
        </w:tc>
        <w:tc>
          <w:tcPr>
            <w:tcW w:w="1470" w:type="dxa"/>
            <w:vAlign w:val="center"/>
          </w:tcPr>
          <w:p>
            <w:pPr>
              <w:spacing w:line="300" w:lineRule="exact"/>
              <w:jc w:val="left"/>
              <w:rPr>
                <w:rFonts w:ascii="方正书宋_GBK" w:eastAsia="方正书宋_GBK"/>
              </w:rPr>
            </w:pPr>
            <w:r>
              <w:rPr>
                <w:rFonts w:ascii="方正书宋_GBK" w:eastAsia="方正书宋_GBK"/>
              </w:rPr>
              <w:t>90%</w:t>
            </w:r>
          </w:p>
        </w:tc>
        <w:tc>
          <w:tcPr>
            <w:tcW w:w="1178"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90" w:hRule="atLeast"/>
        </w:trPr>
        <w:tc>
          <w:tcPr>
            <w:tcW w:w="1134" w:type="dxa"/>
            <w:vMerge w:val="continue"/>
            <w:vAlign w:val="center"/>
          </w:tcPr>
          <w:p>
            <w:pPr>
              <w:spacing w:line="300" w:lineRule="exact"/>
              <w:jc w:val="center"/>
              <w:rPr>
                <w:rFonts w:hint="eastAsia" w:ascii="方正书宋_GBK" w:eastAsia="方正书宋_GBK"/>
              </w:rPr>
            </w:pP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保障扫黑除恶工作稳定运转，确保资金使用率</w:t>
            </w:r>
          </w:p>
        </w:tc>
        <w:tc>
          <w:tcPr>
            <w:tcW w:w="1470" w:type="dxa"/>
            <w:vAlign w:val="center"/>
          </w:tcPr>
          <w:p>
            <w:pPr>
              <w:spacing w:line="300" w:lineRule="exact"/>
              <w:jc w:val="left"/>
              <w:rPr>
                <w:rFonts w:ascii="方正书宋_GBK" w:eastAsia="方正书宋_GBK"/>
              </w:rPr>
            </w:pPr>
            <w:r>
              <w:rPr>
                <w:rFonts w:ascii="方正书宋_GBK" w:eastAsia="方正书宋_GBK"/>
              </w:rPr>
              <w:t>100%</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5" w:hRule="atLeast"/>
        </w:trPr>
        <w:tc>
          <w:tcPr>
            <w:tcW w:w="1134" w:type="dxa"/>
            <w:vMerge w:val="continue"/>
            <w:vAlign w:val="center"/>
          </w:tcPr>
          <w:p>
            <w:pPr>
              <w:spacing w:line="300" w:lineRule="exact"/>
              <w:jc w:val="center"/>
              <w:rPr>
                <w:rFonts w:hint="eastAsia" w:ascii="方正书宋_GBK" w:eastAsia="方正书宋_GBK"/>
              </w:rPr>
            </w:pP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470" w:type="dxa"/>
            <w:vAlign w:val="center"/>
          </w:tcPr>
          <w:p>
            <w:pPr>
              <w:spacing w:line="300" w:lineRule="exact"/>
              <w:jc w:val="left"/>
              <w:rPr>
                <w:rFonts w:ascii="方正书宋_GBK" w:eastAsia="方正书宋_GBK"/>
              </w:rPr>
            </w:pPr>
            <w:r>
              <w:rPr>
                <w:rFonts w:ascii="方正书宋_GBK" w:eastAsia="方正书宋_GBK"/>
              </w:rPr>
              <w:t>100%</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0" w:hRule="atLeast"/>
        </w:trPr>
        <w:tc>
          <w:tcPr>
            <w:tcW w:w="1134" w:type="dxa"/>
            <w:vMerge w:val="continue"/>
            <w:vAlign w:val="center"/>
          </w:tcPr>
          <w:p>
            <w:pPr>
              <w:spacing w:line="300" w:lineRule="exact"/>
              <w:jc w:val="center"/>
              <w:rPr>
                <w:rFonts w:hint="eastAsia" w:ascii="方正书宋_GBK" w:eastAsia="方正书宋_GBK"/>
              </w:rPr>
            </w:pP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470"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470"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保证相关业务、工作等开展的情况</w:t>
            </w:r>
          </w:p>
        </w:tc>
        <w:tc>
          <w:tcPr>
            <w:tcW w:w="1470"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进一步推动工作运转</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470"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5" w:hRule="atLeast"/>
        </w:trPr>
        <w:tc>
          <w:tcPr>
            <w:tcW w:w="1134" w:type="dxa"/>
            <w:vMerge w:val="continue"/>
            <w:vAlign w:val="center"/>
          </w:tcPr>
          <w:p>
            <w:pPr>
              <w:spacing w:line="300" w:lineRule="exact"/>
              <w:jc w:val="center"/>
              <w:rPr>
                <w:rFonts w:hint="eastAsia" w:ascii="方正书宋_GBK" w:eastAsia="方正书宋_GBK"/>
              </w:rPr>
            </w:pP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群体稳定</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群众三感提高，保障群体稳定</w:t>
            </w:r>
          </w:p>
        </w:tc>
        <w:tc>
          <w:tcPr>
            <w:tcW w:w="1470"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77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公检法系统单位满意程度</w:t>
            </w:r>
          </w:p>
        </w:tc>
        <w:tc>
          <w:tcPr>
            <w:tcW w:w="2025" w:type="dxa"/>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147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178"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14" w:lineRule="exact"/>
        <w:ind w:firstLine="440" w:firstLineChars="200"/>
        <w:jc w:val="center"/>
        <w:rPr>
          <w:rFonts w:ascii="Times New Roman" w:hAnsi="宋体"/>
        </w:rPr>
      </w:pPr>
      <w:r>
        <w:rPr>
          <w:rFonts w:ascii="方正书宋_GBK" w:eastAsia="方正书宋_GBK"/>
        </w:rPr>
        <w:t xml:space="preserve"> </w:t>
      </w:r>
    </w:p>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Times New Roman" w:hAnsi="宋体"/>
          <w:b/>
          <w:sz w:val="28"/>
        </w:rPr>
      </w:pPr>
      <w:bookmarkStart w:id="8" w:name="_Toc61446925"/>
      <w:r>
        <w:rPr>
          <w:rFonts w:hint="eastAsia" w:ascii="方正仿宋_GBK" w:eastAsia="方正仿宋_GBK"/>
          <w:b/>
          <w:sz w:val="28"/>
        </w:rPr>
        <w:t>6.铁路护路联防工作经费绩效目标表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6、铁路护路联防工作经费绩效目标表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13030321M1RK0G8YGIU4T</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铁路护路联防工作经费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120000.00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120000.00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做好重要时期铁路护路联防工作，保障铁路沿线人民群众生命安全，确保铁路运输安全畅通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做好重要时期铁路护路联防工作，保障铁路沿线人民群众生命安全，确保铁路运输安全畅通</w:t>
            </w:r>
          </w:p>
        </w:tc>
      </w:tr>
    </w:tbl>
    <w:p>
      <w:pPr>
        <w:spacing w:line="14" w:lineRule="exact"/>
        <w:ind w:firstLine="440" w:firstLineChars="200"/>
        <w:jc w:val="center"/>
        <w:rPr>
          <w:rFonts w:ascii="Times New Roman" w:hAnsi="宋体"/>
        </w:rPr>
      </w:pPr>
      <w:r>
        <w:rPr>
          <w:rFonts w:ascii="方正书宋_GBK" w:eastAsia="方正书宋_GBK"/>
        </w:rPr>
        <w:t xml:space="preserve"> </w:t>
      </w:r>
      <w:bookmarkStart w:id="13" w:name="_GoBack"/>
      <w:bookmarkEnd w:id="13"/>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督导检查频次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深入开展铁路沿线安全隐患排查整治工作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制定突发事件应急预案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强化铁路沿线的治安管理</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进一步推动工作运转</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建立铁路沿线村居星级护路工作站，充分宣传铁路安全常识，加强巡查巡护，化解沿线各类安全隐患。</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深入开展铁路沿线安全隐患排查整治工作，加强铁路安全防护措施，全力剔除铁路沿线安全隐患。</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Times New Roman" w:hAnsi="宋体"/>
          <w:b/>
          <w:sz w:val="28"/>
        </w:rPr>
      </w:pPr>
      <w:bookmarkStart w:id="9" w:name="_Toc61446926"/>
      <w:r>
        <w:rPr>
          <w:rFonts w:hint="eastAsia" w:ascii="方正仿宋_GBK" w:eastAsia="方正仿宋_GBK"/>
          <w:b/>
          <w:sz w:val="28"/>
        </w:rPr>
        <w:t>7.严重精神障碍患者监护人责任险绩效目标表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7、严重精神障碍患者监护人责任险绩效目标表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13030321MSBL7YUMZ73GH</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严重精神障碍患者监护人责任险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落实严重精神障碍患者监护人以奖代补、责任险等政策，有效对冲社会风险，防止肇事肇祸（案）事件发生，确保社会稳定。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关于实施严重精神障碍患者监护人以奖代补和监护人责任险的暂行办法》的通知，落实严重精神障碍患者监护人以奖代补、责任险等政策，有效对冲社会风险，防止肇事肇祸（案）事件发生，确保社会稳定。</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275"/>
        <w:gridCol w:w="1892"/>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27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89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责任险覆盖率</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发放责任险数量</w:t>
            </w:r>
          </w:p>
        </w:tc>
        <w:tc>
          <w:tcPr>
            <w:tcW w:w="1892" w:type="dxa"/>
            <w:vAlign w:val="center"/>
          </w:tcPr>
          <w:p>
            <w:pPr>
              <w:spacing w:line="300" w:lineRule="exact"/>
              <w:jc w:val="left"/>
              <w:rPr>
                <w:rFonts w:ascii="方正书宋_GBK" w:eastAsia="方正书宋_GBK"/>
              </w:rPr>
            </w:pPr>
            <w:r>
              <w:rPr>
                <w:rFonts w:hint="eastAsia" w:ascii="方正书宋_GBK" w:eastAsia="方正书宋_GBK"/>
              </w:rPr>
              <w:t>缴纳责任险人数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落实监护责任</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提高监护人履行看护管理责任积极性</w:t>
            </w:r>
          </w:p>
        </w:tc>
        <w:tc>
          <w:tcPr>
            <w:tcW w:w="1892" w:type="dxa"/>
            <w:vAlign w:val="center"/>
          </w:tcPr>
          <w:p>
            <w:pPr>
              <w:spacing w:line="300" w:lineRule="exact"/>
              <w:jc w:val="left"/>
              <w:rPr>
                <w:rFonts w:hint="eastAsia" w:ascii="方正书宋_GBK" w:eastAsia="方正书宋_GBK"/>
              </w:rPr>
            </w:pPr>
            <w:r>
              <w:rPr>
                <w:rFonts w:hint="eastAsia" w:ascii="方正书宋_GBK" w:eastAsia="方正书宋_GBK"/>
              </w:rPr>
              <w:t>落实严重精神障碍患者监护人以奖代补、责任险等政策</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892"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892"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892"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全年无精神障碍患者肇事肇祸事件</w:t>
            </w:r>
          </w:p>
        </w:tc>
        <w:tc>
          <w:tcPr>
            <w:tcW w:w="1892"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效对冲社会风险</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892"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全年无精神障碍患者肇事肇祸事件</w:t>
            </w:r>
          </w:p>
        </w:tc>
        <w:tc>
          <w:tcPr>
            <w:tcW w:w="1892" w:type="dxa"/>
            <w:vAlign w:val="center"/>
          </w:tcPr>
          <w:p>
            <w:pPr>
              <w:spacing w:line="300" w:lineRule="exact"/>
              <w:jc w:val="left"/>
              <w:rPr>
                <w:rFonts w:hint="eastAsia" w:ascii="方正书宋_GBK" w:eastAsia="方正书宋_GBK"/>
              </w:rPr>
            </w:pPr>
            <w:r>
              <w:rPr>
                <w:rFonts w:hint="eastAsia" w:ascii="方正书宋_GBK" w:eastAsia="方正书宋_GBK"/>
              </w:rPr>
              <w:t>全年无精神障碍患者肇事肇祸事件</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89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jc w:val="left"/>
        <w:outlineLvl w:val="3"/>
        <w:rPr>
          <w:rFonts w:ascii="Times New Roman" w:hAnsi="宋体"/>
          <w:b/>
          <w:sz w:val="28"/>
        </w:rPr>
      </w:pPr>
      <w:bookmarkStart w:id="10" w:name="_Toc61446927"/>
      <w:r>
        <w:rPr>
          <w:rFonts w:hint="eastAsia" w:ascii="方正仿宋_GBK" w:eastAsia="方正仿宋_GBK"/>
          <w:b/>
          <w:sz w:val="28"/>
          <w:lang w:val="en-US" w:eastAsia="zh-CN"/>
        </w:rPr>
        <w:t xml:space="preserve">    </w:t>
      </w:r>
      <w:r>
        <w:rPr>
          <w:rFonts w:hint="eastAsia" w:ascii="方正仿宋_GBK" w:eastAsia="方正仿宋_GBK"/>
          <w:b/>
          <w:sz w:val="28"/>
        </w:rPr>
        <w:t>8.见义勇为工作经费绩效目标表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8、见义勇为工作经费绩效目标表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75"/>
        <w:gridCol w:w="1312"/>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85" w:type="dxa"/>
            <w:gridSpan w:val="3"/>
            <w:vAlign w:val="center"/>
          </w:tcPr>
          <w:p>
            <w:pPr>
              <w:spacing w:line="300" w:lineRule="exact"/>
              <w:jc w:val="left"/>
              <w:rPr>
                <w:rFonts w:ascii="方正书宋_GBK" w:eastAsia="方正书宋_GBK"/>
              </w:rPr>
            </w:pPr>
            <w:r>
              <w:rPr>
                <w:rFonts w:ascii="方正书宋_GBK" w:eastAsia="方正书宋_GBK"/>
              </w:rPr>
              <w:t>13030321OONQTU84GPYK5</w:t>
            </w:r>
          </w:p>
        </w:tc>
        <w:tc>
          <w:tcPr>
            <w:tcW w:w="131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见义勇为工作经费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551" w:type="dxa"/>
            <w:gridSpan w:val="2"/>
            <w:vAlign w:val="center"/>
          </w:tcPr>
          <w:p>
            <w:pPr>
              <w:spacing w:line="300" w:lineRule="exact"/>
              <w:jc w:val="left"/>
              <w:rPr>
                <w:rFonts w:ascii="方正书宋_GBK" w:eastAsia="方正书宋_GBK"/>
              </w:rPr>
            </w:pPr>
            <w:r>
              <w:rPr>
                <w:rFonts w:ascii="方正书宋_GBK" w:eastAsia="方正书宋_GBK"/>
              </w:rPr>
              <w:t>10000.00</w:t>
            </w:r>
          </w:p>
        </w:tc>
        <w:tc>
          <w:tcPr>
            <w:tcW w:w="131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7"/>
            <w:vAlign w:val="center"/>
          </w:tcPr>
          <w:p>
            <w:pPr>
              <w:spacing w:line="300" w:lineRule="exact"/>
              <w:jc w:val="left"/>
              <w:rPr>
                <w:rFonts w:ascii="方正书宋_GBK" w:eastAsia="方正书宋_GBK"/>
              </w:rPr>
            </w:pPr>
            <w:r>
              <w:rPr>
                <w:rFonts w:hint="eastAsia" w:ascii="方正书宋_GBK" w:eastAsia="方正书宋_GBK"/>
              </w:rPr>
              <w:t>对见义勇为先进典型的慰问、表彰和奖励。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gridSpan w:val="2"/>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做好见义勇为先进典型的慰问、表彰和奖励；</w:t>
            </w:r>
            <w:r>
              <w:rPr>
                <w:rFonts w:hint="eastAsia" w:ascii="方正书宋_GBK" w:eastAsia="方正书宋_GBK"/>
                <w:lang w:val="en-US" w:eastAsia="zh-CN"/>
              </w:rPr>
              <w:t>2.</w:t>
            </w:r>
            <w:r>
              <w:rPr>
                <w:rFonts w:hint="eastAsia" w:ascii="方正书宋_GBK" w:eastAsia="方正书宋_GBK"/>
              </w:rPr>
              <w:t>宣传见义勇为先进事迹和关心支持见义勇为事业先进典型，弘扬社会正气。</w:t>
            </w:r>
          </w:p>
        </w:tc>
      </w:tr>
    </w:tbl>
    <w:tbl>
      <w:tblPr>
        <w:tblpPr w:leftFromText="180" w:rightFromText="180" w:vertAnchor="text" w:horzAnchor="page" w:tblpX="1347" w:tblpY="33"/>
        <w:tblOverlap w:val="never"/>
        <w:tblW w:w="9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54"/>
        <w:gridCol w:w="2102"/>
        <w:gridCol w:w="2368"/>
        <w:gridCol w:w="1245"/>
        <w:gridCol w:w="1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5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0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68"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4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09"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5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02" w:type="dxa"/>
            <w:vAlign w:val="center"/>
          </w:tcPr>
          <w:p>
            <w:pPr>
              <w:spacing w:line="300" w:lineRule="exact"/>
              <w:jc w:val="left"/>
              <w:rPr>
                <w:rFonts w:ascii="方正书宋_GBK" w:eastAsia="方正书宋_GBK"/>
              </w:rPr>
            </w:pPr>
            <w:r>
              <w:rPr>
                <w:rFonts w:hint="eastAsia" w:ascii="方正书宋_GBK" w:eastAsia="方正书宋_GBK"/>
              </w:rPr>
              <w:t>发放覆盖率</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发放数量覆盖率</w:t>
            </w:r>
          </w:p>
        </w:tc>
        <w:tc>
          <w:tcPr>
            <w:tcW w:w="1245" w:type="dxa"/>
            <w:vAlign w:val="center"/>
          </w:tcPr>
          <w:p>
            <w:pPr>
              <w:spacing w:line="300" w:lineRule="exact"/>
              <w:jc w:val="left"/>
              <w:rPr>
                <w:rFonts w:ascii="方正书宋_GBK" w:eastAsia="方正书宋_GBK"/>
              </w:rPr>
            </w:pPr>
            <w:r>
              <w:rPr>
                <w:rFonts w:ascii="方正书宋_GBK" w:eastAsia="方正书宋_GBK"/>
              </w:rPr>
              <w:t>100%</w:t>
            </w:r>
          </w:p>
        </w:tc>
        <w:tc>
          <w:tcPr>
            <w:tcW w:w="1409"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90" w:hRule="atLeast"/>
        </w:trPr>
        <w:tc>
          <w:tcPr>
            <w:tcW w:w="1134" w:type="dxa"/>
            <w:vMerge w:val="continue"/>
            <w:vAlign w:val="center"/>
          </w:tcPr>
          <w:p>
            <w:pPr>
              <w:spacing w:line="300" w:lineRule="exact"/>
              <w:jc w:val="center"/>
              <w:rPr>
                <w:rFonts w:hint="eastAsia" w:ascii="方正书宋_GBK" w:eastAsia="方正书宋_GBK"/>
              </w:rPr>
            </w:pP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见义勇为申报奖励</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见义勇为申报奖励对符合生活困难条件的见义勇为分子给予资金补助</w:t>
            </w:r>
          </w:p>
        </w:tc>
        <w:tc>
          <w:tcPr>
            <w:tcW w:w="1245"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45"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0" w:hRule="atLeast"/>
        </w:trPr>
        <w:tc>
          <w:tcPr>
            <w:tcW w:w="1134" w:type="dxa"/>
            <w:vMerge w:val="continue"/>
            <w:vAlign w:val="center"/>
          </w:tcPr>
          <w:p>
            <w:pPr>
              <w:spacing w:line="300" w:lineRule="exact"/>
              <w:jc w:val="center"/>
              <w:rPr>
                <w:rFonts w:hint="eastAsia" w:ascii="方正书宋_GBK" w:eastAsia="方正书宋_GBK"/>
              </w:rPr>
            </w:pP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45"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45"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在全社会营造浓厚的正能量</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表彰见义勇为先进分子</w:t>
            </w:r>
          </w:p>
        </w:tc>
        <w:tc>
          <w:tcPr>
            <w:tcW w:w="1245" w:type="dxa"/>
            <w:vAlign w:val="center"/>
          </w:tcPr>
          <w:p>
            <w:pPr>
              <w:spacing w:line="300" w:lineRule="exact"/>
              <w:jc w:val="left"/>
              <w:rPr>
                <w:rFonts w:hint="eastAsia" w:ascii="方正书宋_GBK" w:eastAsia="方正书宋_GBK"/>
              </w:rPr>
            </w:pPr>
            <w:r>
              <w:rPr>
                <w:rFonts w:hint="eastAsia" w:ascii="方正书宋_GBK" w:eastAsia="方正书宋_GBK"/>
              </w:rPr>
              <w:t>表彰见义勇为先进分子</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245"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弘扬社会正气</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开展宣传，弘扬社会正气</w:t>
            </w:r>
          </w:p>
        </w:tc>
        <w:tc>
          <w:tcPr>
            <w:tcW w:w="1245"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5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102" w:type="dxa"/>
            <w:vAlign w:val="center"/>
          </w:tcPr>
          <w:p>
            <w:pPr>
              <w:spacing w:line="300" w:lineRule="exact"/>
              <w:jc w:val="left"/>
              <w:rPr>
                <w:rFonts w:hint="eastAsia" w:ascii="方正书宋_GBK" w:eastAsia="方正书宋_GBK"/>
              </w:rPr>
            </w:pPr>
            <w:r>
              <w:rPr>
                <w:rFonts w:hint="eastAsia" w:ascii="方正书宋_GBK" w:eastAsia="方正书宋_GBK"/>
              </w:rPr>
              <w:t>公检法系统单位满意程度</w:t>
            </w:r>
          </w:p>
        </w:tc>
        <w:tc>
          <w:tcPr>
            <w:tcW w:w="2368" w:type="dxa"/>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124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409"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14" w:lineRule="exact"/>
        <w:ind w:firstLine="440" w:firstLineChars="200"/>
        <w:jc w:val="center"/>
        <w:rPr>
          <w:rFonts w:ascii="Times New Roman" w:hAnsi="宋体"/>
        </w:rPr>
      </w:pPr>
      <w:r>
        <w:rPr>
          <w:rFonts w:ascii="方正书宋_GBK" w:eastAsia="方正书宋_GBK"/>
        </w:rPr>
        <w:t xml:space="preserve"> </w:t>
      </w:r>
    </w:p>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Times New Roman" w:hAnsi="宋体"/>
          <w:b/>
          <w:sz w:val="28"/>
        </w:rPr>
      </w:pPr>
      <w:bookmarkStart w:id="11" w:name="_Toc61446928"/>
      <w:r>
        <w:rPr>
          <w:rFonts w:hint="eastAsia" w:ascii="方正仿宋_GBK" w:eastAsia="方正仿宋_GBK"/>
          <w:b/>
          <w:sz w:val="28"/>
        </w:rPr>
        <w:t>9.车辆保险费绩效目标表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60"/>
        <w:gridCol w:w="132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670" w:type="dxa"/>
            <w:gridSpan w:val="3"/>
            <w:vAlign w:val="center"/>
          </w:tcPr>
          <w:p>
            <w:pPr>
              <w:spacing w:line="300" w:lineRule="exact"/>
              <w:jc w:val="left"/>
              <w:rPr>
                <w:rFonts w:ascii="方正书宋_GBK" w:eastAsia="方正书宋_GBK"/>
              </w:rPr>
            </w:pPr>
            <w:r>
              <w:rPr>
                <w:rFonts w:ascii="方正书宋_GBK" w:eastAsia="方正书宋_GBK"/>
              </w:rPr>
              <w:t>13030321RR1TUCQON1OGD</w:t>
            </w:r>
          </w:p>
        </w:tc>
        <w:tc>
          <w:tcPr>
            <w:tcW w:w="132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536" w:type="dxa"/>
            <w:gridSpan w:val="2"/>
            <w:vAlign w:val="center"/>
          </w:tcPr>
          <w:p>
            <w:pPr>
              <w:spacing w:line="300" w:lineRule="exact"/>
              <w:jc w:val="left"/>
              <w:rPr>
                <w:rFonts w:ascii="方正书宋_GBK" w:eastAsia="方正书宋_GBK"/>
              </w:rPr>
            </w:pPr>
            <w:r>
              <w:rPr>
                <w:rFonts w:ascii="方正书宋_GBK" w:eastAsia="方正书宋_GBK"/>
              </w:rPr>
              <w:t>4000.00</w:t>
            </w:r>
          </w:p>
        </w:tc>
        <w:tc>
          <w:tcPr>
            <w:tcW w:w="132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7"/>
            <w:vAlign w:val="center"/>
          </w:tcPr>
          <w:p>
            <w:pPr>
              <w:spacing w:line="300" w:lineRule="exact"/>
              <w:jc w:val="left"/>
              <w:rPr>
                <w:rFonts w:ascii="方正书宋_GBK" w:eastAsia="方正书宋_GBK"/>
              </w:rPr>
            </w:pPr>
            <w:r>
              <w:rPr>
                <w:rFonts w:hint="eastAsia" w:ascii="方正书宋_GBK" w:eastAsia="方正书宋_GBK"/>
              </w:rPr>
              <w:t>车辆保险及维护，为政法业务顺利开展提供车辆保证。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gridSpan w:val="2"/>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vAlign w:val="center"/>
          </w:tcPr>
          <w:p>
            <w:pPr>
              <w:spacing w:line="300" w:lineRule="exact"/>
              <w:jc w:val="left"/>
              <w:rPr>
                <w:rFonts w:ascii="方正书宋_GBK" w:eastAsia="方正书宋_GBK"/>
              </w:rPr>
            </w:pPr>
            <w:r>
              <w:rPr>
                <w:rFonts w:hint="eastAsia" w:ascii="方正书宋_GBK" w:eastAsia="方正书宋_GBK"/>
              </w:rPr>
              <w:t>为政法业务顺利开展提供车辆保证，保障工作正常开展。</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830"/>
        <w:gridCol w:w="1785"/>
        <w:gridCol w:w="1605"/>
        <w:gridCol w:w="1515"/>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30"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78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60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543"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30"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1515" w:type="dxa"/>
            <w:vAlign w:val="center"/>
          </w:tcPr>
          <w:p>
            <w:pPr>
              <w:spacing w:line="300" w:lineRule="exact"/>
              <w:jc w:val="left"/>
              <w:rPr>
                <w:rFonts w:ascii="方正书宋_GBK" w:eastAsia="方正书宋_GBK"/>
              </w:rPr>
            </w:pPr>
            <w:r>
              <w:rPr>
                <w:rFonts w:hint="eastAsia" w:ascii="方正书宋_GBK" w:eastAsia="方正书宋_GBK"/>
              </w:rPr>
              <w:t>进一步保障</w:t>
            </w:r>
          </w:p>
        </w:tc>
        <w:tc>
          <w:tcPr>
            <w:tcW w:w="1543"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提高车辆行驶率</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协调督导事项化解率</w:t>
            </w:r>
            <w:r>
              <w:rPr>
                <w:rFonts w:ascii="方正书宋_GBK" w:eastAsia="方正书宋_GBK"/>
              </w:rPr>
              <w:t>(%)</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协调督导事项化解率</w:t>
            </w:r>
            <w:r>
              <w:rPr>
                <w:rFonts w:ascii="方正书宋_GBK" w:eastAsia="方正书宋_GBK"/>
              </w:rPr>
              <w:t>(%)</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进一步推动工作运转</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车辆资金的使用效率</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严格按要求支出</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为工作开展提供保障</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及时督导检查</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进一步推动工作落实</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满足生态环保要求</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满足生态环保要求</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830"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78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543"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Times New Roman" w:hAnsi="宋体"/>
          <w:b/>
          <w:sz w:val="28"/>
        </w:rPr>
      </w:pPr>
      <w:bookmarkStart w:id="12" w:name="_Toc61446929"/>
      <w:r>
        <w:rPr>
          <w:rFonts w:hint="eastAsia" w:ascii="方正仿宋_GBK" w:eastAsia="方正仿宋_GBK"/>
          <w:b/>
          <w:sz w:val="28"/>
        </w:rPr>
        <w:t>10.涉邪教问题工作经费绩效目标表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10、涉邪教问题工作经费绩效目标表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separate"/>
      </w:r>
      <w:r>
        <w:rPr>
          <w:rFonts w:ascii="方正仿宋_GBK" w:eastAsia="方正仿宋_GBK"/>
          <w:b/>
          <w:sz w:val="28"/>
        </w:rPr>
        <w:fldChar w:fldCharType="end"/>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45"/>
        <w:gridCol w:w="1442"/>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中共秦皇岛市山海关区委政法委员会本级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555" w:type="dxa"/>
            <w:gridSpan w:val="3"/>
            <w:vAlign w:val="center"/>
          </w:tcPr>
          <w:p>
            <w:pPr>
              <w:spacing w:line="300" w:lineRule="exact"/>
              <w:jc w:val="left"/>
              <w:rPr>
                <w:rFonts w:ascii="方正书宋_GBK" w:eastAsia="方正书宋_GBK"/>
              </w:rPr>
            </w:pPr>
            <w:r>
              <w:rPr>
                <w:rFonts w:ascii="方正书宋_GBK" w:eastAsia="方正书宋_GBK"/>
              </w:rPr>
              <w:t>13030321XC3T7O0U2TVGN</w:t>
            </w:r>
          </w:p>
        </w:tc>
        <w:tc>
          <w:tcPr>
            <w:tcW w:w="144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涉邪教问题工作经费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200000.00</w:t>
            </w:r>
          </w:p>
        </w:tc>
        <w:tc>
          <w:tcPr>
            <w:tcW w:w="1587" w:type="dxa"/>
            <w:gridSpan w:val="2"/>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7"/>
            <w:vAlign w:val="center"/>
          </w:tcPr>
          <w:p>
            <w:pPr>
              <w:spacing w:line="300" w:lineRule="exact"/>
              <w:jc w:val="left"/>
              <w:rPr>
                <w:rFonts w:ascii="方正书宋_GBK" w:eastAsia="方正书宋_GBK"/>
              </w:rPr>
            </w:pPr>
            <w:r>
              <w:rPr>
                <w:rFonts w:hint="eastAsia" w:ascii="方正书宋_GBK" w:eastAsia="方正书宋_GBK"/>
              </w:rPr>
              <w:t>研究全区涉邪教问题，</w:t>
            </w:r>
            <w:r>
              <w:rPr>
                <w:rFonts w:hint="eastAsia" w:ascii="方正书宋_GBK" w:eastAsia="方正书宋_GBK"/>
                <w:lang w:eastAsia="zh-CN"/>
              </w:rPr>
              <w:t>维护好全区政治安全。</w:t>
            </w:r>
            <w:r>
              <w:rPr>
                <w:rFonts w:hint="eastAsia" w:ascii="方正书宋_GBK" w:eastAsia="方正书宋_GBK"/>
              </w:rPr>
              <w:t>坚持总体国家安全观，聚焦国家安全人民防线建设。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gridSpan w:val="2"/>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vAlign w:val="center"/>
          </w:tcPr>
          <w:p>
            <w:pPr>
              <w:spacing w:line="300" w:lineRule="exact"/>
              <w:jc w:val="left"/>
              <w:rPr>
                <w:rFonts w:ascii="方正书宋_GBK" w:eastAsia="方正书宋_GBK"/>
              </w:rPr>
            </w:pPr>
            <w:r>
              <w:rPr>
                <w:rFonts w:hint="eastAsia" w:ascii="方正书宋_GBK" w:eastAsia="方正书宋_GBK"/>
                <w:lang w:val="en-US" w:eastAsia="zh-CN"/>
              </w:rPr>
              <w:t>1</w:t>
            </w:r>
            <w:r>
              <w:rPr>
                <w:rFonts w:ascii="方正书宋_GBK" w:eastAsia="方正书宋_GBK"/>
              </w:rPr>
              <w:t>.</w:t>
            </w:r>
            <w:r>
              <w:rPr>
                <w:rFonts w:hint="eastAsia" w:ascii="方正书宋_GBK" w:eastAsia="方正书宋_GBK"/>
              </w:rPr>
              <w:t>开展反邪教宣传</w:t>
            </w:r>
            <w:r>
              <w:rPr>
                <w:rFonts w:hint="eastAsia" w:ascii="方正书宋_GBK" w:eastAsia="方正书宋_GBK"/>
                <w:lang w:eastAsia="zh-CN"/>
              </w:rPr>
              <w:t>，做好相关工作，确保社会大局稳定。</w:t>
            </w:r>
            <w:r>
              <w:rPr>
                <w:rFonts w:hint="eastAsia" w:ascii="方正书宋_GBK" w:eastAsia="方正书宋_GBK"/>
                <w:lang w:val="en-US" w:eastAsia="zh-CN"/>
              </w:rPr>
              <w:t>2</w:t>
            </w:r>
            <w:r>
              <w:rPr>
                <w:rFonts w:ascii="方正书宋_GBK" w:eastAsia="方正书宋_GBK"/>
              </w:rPr>
              <w:t>.</w:t>
            </w:r>
            <w:r>
              <w:rPr>
                <w:rFonts w:hint="eastAsia" w:ascii="方正书宋_GBK" w:eastAsia="方正书宋_GBK"/>
              </w:rPr>
              <w:t>聚焦人民防线建设</w:t>
            </w:r>
            <w:r>
              <w:rPr>
                <w:rFonts w:hint="eastAsia" w:ascii="方正书宋_GBK" w:eastAsia="方正书宋_GBK"/>
                <w:lang w:eastAsia="zh-CN"/>
              </w:rPr>
              <w:t>。</w:t>
            </w:r>
          </w:p>
        </w:tc>
      </w:tr>
    </w:tbl>
    <w:tbl>
      <w:tblPr>
        <w:tblpPr w:leftFromText="180" w:rightFromText="180" w:vertAnchor="text" w:horzAnchor="page" w:tblpX="1342" w:tblpY="14"/>
        <w:tblOverlap w:val="never"/>
        <w:tblW w:w="9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911"/>
        <w:gridCol w:w="1605"/>
        <w:gridCol w:w="1785"/>
        <w:gridCol w:w="1755"/>
        <w:gridCol w:w="1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91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60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78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5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22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91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605" w:type="dxa"/>
            <w:vAlign w:val="center"/>
          </w:tcPr>
          <w:p>
            <w:pPr>
              <w:spacing w:line="300" w:lineRule="exact"/>
              <w:jc w:val="left"/>
              <w:rPr>
                <w:rFonts w:ascii="方正书宋_GBK" w:eastAsia="方正书宋_GBK"/>
              </w:rPr>
            </w:pPr>
            <w:r>
              <w:rPr>
                <w:rFonts w:hint="eastAsia" w:ascii="方正书宋_GBK" w:eastAsia="方正书宋_GBK"/>
              </w:rPr>
              <w:t>开展宣传活动次数</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开展反邪教宣传</w:t>
            </w:r>
          </w:p>
        </w:tc>
        <w:tc>
          <w:tcPr>
            <w:tcW w:w="1755" w:type="dxa"/>
            <w:vAlign w:val="center"/>
          </w:tcPr>
          <w:p>
            <w:pPr>
              <w:spacing w:line="300" w:lineRule="exact"/>
              <w:jc w:val="left"/>
              <w:rPr>
                <w:rFonts w:ascii="方正书宋_GBK" w:eastAsia="方正书宋_GBK"/>
              </w:rPr>
            </w:pPr>
            <w:r>
              <w:rPr>
                <w:rFonts w:hint="eastAsia" w:ascii="方正书宋_GBK" w:eastAsia="方正书宋_GBK"/>
              </w:rPr>
              <w:t>开展</w:t>
            </w:r>
            <w:r>
              <w:rPr>
                <w:rFonts w:hint="cs" w:ascii="方正书宋_GBK" w:eastAsia="方正书宋_GBK"/>
              </w:rPr>
              <w:t>“</w:t>
            </w:r>
            <w:r>
              <w:rPr>
                <w:rFonts w:hint="eastAsia" w:ascii="方正书宋_GBK" w:eastAsia="方正书宋_GBK"/>
              </w:rPr>
              <w:t>反对邪教、崇尚科学</w:t>
            </w:r>
            <w:r>
              <w:rPr>
                <w:rFonts w:hint="cs" w:ascii="方正书宋_GBK" w:eastAsia="方正书宋_GBK"/>
              </w:rPr>
              <w:t>”</w:t>
            </w:r>
            <w:r>
              <w:rPr>
                <w:rFonts w:hint="eastAsia" w:ascii="方正书宋_GBK" w:eastAsia="方正书宋_GBK"/>
              </w:rPr>
              <w:t>宣传活动</w:t>
            </w:r>
          </w:p>
        </w:tc>
        <w:tc>
          <w:tcPr>
            <w:tcW w:w="1222"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转化率</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开展</w:t>
            </w:r>
            <w:r>
              <w:rPr>
                <w:rFonts w:hint="eastAsia" w:ascii="方正书宋_GBK" w:eastAsia="方正书宋_GBK"/>
                <w:lang w:eastAsia="zh-CN"/>
              </w:rPr>
              <w:t>转化</w:t>
            </w:r>
            <w:r>
              <w:rPr>
                <w:rFonts w:hint="eastAsia" w:ascii="方正书宋_GBK" w:eastAsia="方正书宋_GBK"/>
              </w:rPr>
              <w:t>工作</w:t>
            </w:r>
          </w:p>
        </w:tc>
        <w:tc>
          <w:tcPr>
            <w:tcW w:w="1755" w:type="dxa"/>
            <w:vAlign w:val="center"/>
          </w:tcPr>
          <w:p>
            <w:pPr>
              <w:spacing w:line="300" w:lineRule="exact"/>
              <w:jc w:val="left"/>
              <w:rPr>
                <w:rFonts w:hint="eastAsia" w:ascii="方正书宋_GBK" w:eastAsia="方正书宋_GBK"/>
              </w:rPr>
            </w:pPr>
            <w:r>
              <w:rPr>
                <w:rFonts w:hint="eastAsia" w:ascii="方正书宋_GBK" w:eastAsia="方正书宋_GBK"/>
              </w:rPr>
              <w:t>开展</w:t>
            </w:r>
            <w:r>
              <w:rPr>
                <w:rFonts w:hint="eastAsia" w:ascii="方正书宋_GBK" w:eastAsia="方正书宋_GBK"/>
                <w:lang w:eastAsia="zh-CN"/>
              </w:rPr>
              <w:t>教育</w:t>
            </w:r>
            <w:r>
              <w:rPr>
                <w:rFonts w:hint="eastAsia" w:ascii="方正书宋_GBK" w:eastAsia="方正书宋_GBK"/>
              </w:rPr>
              <w:t>转化工作</w:t>
            </w:r>
          </w:p>
        </w:tc>
        <w:tc>
          <w:tcPr>
            <w:tcW w:w="1222"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755"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1222"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755" w:type="dxa"/>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222"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755" w:type="dxa"/>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222"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做好重点时期维稳工作</w:t>
            </w:r>
          </w:p>
        </w:tc>
        <w:tc>
          <w:tcPr>
            <w:tcW w:w="1755" w:type="dxa"/>
            <w:vAlign w:val="center"/>
          </w:tcPr>
          <w:p>
            <w:pPr>
              <w:spacing w:line="300" w:lineRule="exact"/>
              <w:jc w:val="left"/>
              <w:rPr>
                <w:rFonts w:hint="eastAsia" w:ascii="方正书宋_GBK" w:eastAsia="方正书宋_GBK"/>
              </w:rPr>
            </w:pPr>
            <w:r>
              <w:rPr>
                <w:rFonts w:hint="eastAsia" w:ascii="方正书宋_GBK" w:eastAsia="方正书宋_GBK"/>
              </w:rPr>
              <w:t>社会大局稳定</w:t>
            </w:r>
          </w:p>
        </w:tc>
        <w:tc>
          <w:tcPr>
            <w:tcW w:w="1222"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755" w:type="dxa"/>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222"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Merge w:val="continue"/>
            <w:vAlign w:val="center"/>
          </w:tcPr>
          <w:p>
            <w:pPr>
              <w:spacing w:line="300" w:lineRule="exact"/>
              <w:jc w:val="center"/>
              <w:rPr>
                <w:rFonts w:hint="eastAsia" w:ascii="方正书宋_GBK" w:eastAsia="方正书宋_GBK"/>
              </w:rPr>
            </w:pP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群体稳定</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保障群体稳定</w:t>
            </w:r>
          </w:p>
        </w:tc>
        <w:tc>
          <w:tcPr>
            <w:tcW w:w="1755" w:type="dxa"/>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222"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911"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0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78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7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222" w:type="dxa"/>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14" w:lineRule="exact"/>
        <w:ind w:firstLine="440" w:firstLineChars="200"/>
        <w:jc w:val="center"/>
        <w:rPr>
          <w:rFonts w:hint="eastAsia" w:eastAsia="微软雅黑"/>
          <w:lang w:eastAsia="zh-CN"/>
        </w:rPr>
      </w:pPr>
      <w:r>
        <w:rPr>
          <w:rFonts w:ascii="方正书宋_GBK" w:eastAsia="方正书宋_GBK"/>
        </w:rPr>
        <w:t xml:space="preserve"> </w:t>
      </w:r>
    </w:p>
    <w:sectPr>
      <w:pgSz w:w="11907" w:h="16839"/>
      <w:pgMar w:top="198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黑体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VerticalSpacing w:val="159"/>
  <w:displayHorizontalDrawingGridEvery w:val="1"/>
  <w:displayVerticalDrawingGridEvery w:val="2"/>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6">
    <w:name w:val="Default Paragraph Font"/>
    <w:semiHidden/>
    <w:unhideWhenUsed/>
    <w:uiPriority w:val="1"/>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unhideWhenUsed/>
    <w:qFormat/>
    <w:uiPriority w:val="39"/>
    <w:pPr>
      <w:ind w:left="1260" w:leftChars="600"/>
    </w:pPr>
  </w:style>
  <w:style w:type="paragraph" w:styleId="5">
    <w:name w:val="toc 2"/>
    <w:basedOn w:val="1"/>
    <w:next w:val="1"/>
    <w:unhideWhenUsed/>
    <w:uiPriority w:val="39"/>
    <w:pPr>
      <w:ind w:left="420" w:leftChars="200"/>
    </w:pPr>
  </w:style>
  <w:style w:type="character" w:styleId="7">
    <w:name w:val="page number"/>
    <w:basedOn w:val="6"/>
    <w:semiHidden/>
    <w:unhideWhenUsed/>
    <w:qFormat/>
    <w:uiPriority w:val="99"/>
    <w:rPr/>
  </w:style>
  <w:style w:type="character" w:styleId="8">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theme" Target="theme/theme1.xml"/><Relationship Id="rId13"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2023-11-22T07:34:23Z</cp:lastPrinted>
  <dcterms:modified xsi:type="dcterms:W3CDTF">2023-11-22T07:48:50Z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