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lang w:eastAsia="zh-CN"/>
        </w:rPr>
      </w:pPr>
      <w:r>
        <w:rPr>
          <w:rFonts w:hint="eastAsia" w:ascii="黑体" w:hAnsi="黑体" w:eastAsia="黑体" w:cs="黑体"/>
          <w:b/>
          <w:color w:val="000000"/>
          <w:sz w:val="44"/>
          <w:lang w:eastAsia="zh-CN"/>
        </w:rPr>
        <w:t>秦皇岛市山海关区南关街道办事处</w:t>
      </w:r>
      <w:r>
        <w:rPr>
          <w:rFonts w:ascii="黑体" w:hAnsi="黑体" w:eastAsia="黑体" w:cs="黑体"/>
          <w:b/>
          <w:color w:val="000000"/>
          <w:sz w:val="44"/>
        </w:rPr>
        <w:t>所属单位2022年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hint="eastAsia"/>
          <w:lang w:eastAsia="zh-CN"/>
        </w:rPr>
        <w:t>秦皇岛市山海关区南关街道办事处</w:t>
      </w:r>
      <w:r>
        <w:t>本级收支预算</w:t>
      </w:r>
      <w:r>
        <w:tab/>
      </w:r>
      <w:r>
        <w:fldChar w:fldCharType="begin"/>
      </w:r>
      <w:r>
        <w:instrText xml:space="preserve">PAGEREF _Toc_4_4_0000000019 \h</w:instrText>
      </w:r>
      <w:r>
        <w:fldChar w:fldCharType="separate"/>
      </w:r>
      <w:r>
        <w:t>1</w:t>
      </w:r>
      <w:r>
        <w:fldChar w:fldCharType="end"/>
      </w:r>
      <w:r>
        <w:fldChar w:fldCharType="end"/>
      </w:r>
    </w:p>
    <w:p>
      <w:pPr>
        <w:jc w:val="center"/>
        <w:outlineLvl w:val="3"/>
      </w:pPr>
      <w:r>
        <w:fldChar w:fldCharType="end"/>
      </w:r>
      <w:bookmarkStart w:id="0" w:name="_Toc_4_4_0000000019"/>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rPr>
          <w:rFonts w:ascii="方正小标宋_GBK" w:hAnsi="方正小标宋_GBK" w:eastAsia="方正小标宋_GBK" w:cs="方正小标宋_GBK"/>
          <w:color w:val="000000"/>
          <w:sz w:val="44"/>
        </w:rPr>
        <w:sectPr>
          <w:headerReference r:id="rId3" w:type="default"/>
          <w:footerReference r:id="rId5" w:type="default"/>
          <w:headerReference r:id="rId4" w:type="even"/>
          <w:footerReference r:id="rId6" w:type="even"/>
          <w:pgSz w:w="16840" w:h="11900" w:orient="landscape"/>
          <w:pgMar w:top="1361" w:right="1020" w:bottom="1134" w:left="1020" w:header="720" w:footer="720" w:gutter="0"/>
          <w:pgNumType w:fmt="decimal" w:start="1"/>
          <w:cols w:space="720" w:num="1"/>
        </w:sectPr>
      </w:pPr>
    </w:p>
    <w:p>
      <w:pPr>
        <w:jc w:val="center"/>
        <w:outlineLvl w:val="3"/>
      </w:pPr>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秦皇岛市山海关区南关街道办事处</w:t>
      </w:r>
      <w:r>
        <w:rPr>
          <w:rFonts w:ascii="方正小标宋_GBK" w:hAnsi="方正小标宋_GBK" w:eastAsia="方正小标宋_GBK" w:cs="方正小标宋_GBK"/>
          <w:color w:val="000000"/>
          <w:sz w:val="44"/>
        </w:rPr>
        <w:t>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rPr>
                <w:rFonts w:hint="eastAsia"/>
                <w:lang w:val="en-US" w:eastAsia="zh-CN"/>
              </w:rPr>
              <w:t>612001秦皇岛市山海关区南关街道办事处</w:t>
            </w:r>
            <w:r>
              <w:t>本级</w:t>
            </w:r>
          </w:p>
        </w:tc>
        <w:tc>
          <w:tcPr>
            <w:tcW w:w="2126" w:type="dxa"/>
            <w:tcBorders>
              <w:top w:val="single" w:color="FFFFFF" w:sz="6" w:space="0"/>
              <w:left w:val="single" w:color="FFFFFF" w:sz="6" w:space="0"/>
              <w:right w:val="single" w:color="FFFFFF" w:sz="6" w:space="0"/>
            </w:tcBorders>
            <w:vAlign w:val="center"/>
          </w:tcPr>
          <w:p>
            <w:pPr>
              <w:pStyle w:val="13"/>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r>
              <w:t>一、一般公共预算拨款收入</w:t>
            </w:r>
          </w:p>
        </w:tc>
        <w:tc>
          <w:tcPr>
            <w:tcW w:w="2126" w:type="dxa"/>
            <w:vAlign w:val="center"/>
          </w:tcPr>
          <w:p>
            <w:pPr>
              <w:pStyle w:val="16"/>
              <w:rPr>
                <w:rFonts w:hint="default" w:eastAsia="方正书宋_GBK"/>
                <w:lang w:val="en-US" w:eastAsia="zh-CN"/>
              </w:rPr>
            </w:pPr>
            <w:r>
              <w:rPr>
                <w:rFonts w:hint="eastAsia"/>
                <w:lang w:val="en-US" w:eastAsia="zh-CN"/>
              </w:rPr>
              <w:t>705.59</w:t>
            </w:r>
          </w:p>
        </w:tc>
        <w:tc>
          <w:tcPr>
            <w:tcW w:w="4535" w:type="dxa"/>
            <w:vAlign w:val="center"/>
          </w:tcPr>
          <w:p>
            <w:pPr>
              <w:pStyle w:val="17"/>
            </w:pPr>
            <w:r>
              <w:t>一、一般公共服务支出</w:t>
            </w:r>
          </w:p>
        </w:tc>
        <w:tc>
          <w:tcPr>
            <w:tcW w:w="2126" w:type="dxa"/>
            <w:vAlign w:val="center"/>
          </w:tcPr>
          <w:p>
            <w:pPr>
              <w:pStyle w:val="16"/>
              <w:rPr>
                <w:rFonts w:hint="default" w:eastAsia="方正书宋_GBK"/>
                <w:lang w:val="en-US" w:eastAsia="zh-CN"/>
              </w:rPr>
            </w:pPr>
            <w:r>
              <w:rPr>
                <w:rFonts w:hint="eastAsia"/>
                <w:lang w:val="en-US" w:eastAsia="zh-CN"/>
              </w:rPr>
              <w:t>331.79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rPr>
                <w:rFonts w:hint="default" w:eastAsia="方正书宋_GBK"/>
                <w:lang w:val="en-US" w:eastAsia="zh-CN"/>
              </w:rPr>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rPr>
                <w:rFonts w:hint="default" w:eastAsia="方正书宋_GBK"/>
                <w:lang w:val="en-US" w:eastAsia="zh-CN"/>
              </w:rPr>
            </w:pPr>
            <w:r>
              <w:rPr>
                <w:rFonts w:hint="eastAsia"/>
                <w:lang w:val="en-US" w:eastAsia="zh-CN"/>
              </w:rPr>
              <w:t>123.32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rPr>
                <w:rFonts w:hint="default" w:eastAsia="方正书宋_GBK"/>
                <w:lang w:val="en-US" w:eastAsia="zh-CN"/>
              </w:rPr>
            </w:pPr>
            <w:r>
              <w:rPr>
                <w:rFonts w:hint="eastAsia"/>
                <w:lang w:val="en-US" w:eastAsia="zh-CN"/>
              </w:rPr>
              <w:t>19.02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rPr>
                <w:rFonts w:hint="default" w:eastAsia="方正书宋_GBK"/>
                <w:lang w:val="en-US" w:eastAsia="zh-CN"/>
              </w:rPr>
            </w:pPr>
            <w:r>
              <w:rPr>
                <w:rFonts w:hint="eastAsia"/>
                <w:lang w:val="en-US" w:eastAsia="zh-CN"/>
              </w:rPr>
              <w:t>250.70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rPr>
                <w:rFonts w:hint="default" w:eastAsia="方正书宋_GBK"/>
                <w:lang w:val="en-US" w:eastAsia="zh-CN"/>
              </w:rPr>
            </w:pPr>
            <w:r>
              <w:rPr>
                <w:rFonts w:hint="eastAsia"/>
                <w:lang w:val="en-US" w:eastAsia="zh-CN"/>
              </w:rPr>
              <w:t>11.04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9"/>
            </w:pPr>
            <w:r>
              <w:t>本年收入合计</w:t>
            </w:r>
          </w:p>
        </w:tc>
        <w:tc>
          <w:tcPr>
            <w:tcW w:w="2126" w:type="dxa"/>
            <w:vAlign w:val="center"/>
          </w:tcPr>
          <w:p>
            <w:pPr>
              <w:pStyle w:val="20"/>
              <w:rPr>
                <w:rFonts w:hint="default" w:eastAsia="方正书宋_GBK"/>
                <w:lang w:val="en-US" w:eastAsia="zh-CN"/>
              </w:rPr>
            </w:pPr>
            <w:r>
              <w:rPr>
                <w:rFonts w:hint="eastAsia"/>
                <w:lang w:val="en-US" w:eastAsia="zh-CN"/>
              </w:rPr>
              <w:t>705.59</w:t>
            </w:r>
          </w:p>
        </w:tc>
        <w:tc>
          <w:tcPr>
            <w:tcW w:w="4535" w:type="dxa"/>
            <w:vAlign w:val="center"/>
          </w:tcPr>
          <w:p>
            <w:pPr>
              <w:pStyle w:val="19"/>
            </w:pPr>
            <w:r>
              <w:t>本年支出合计</w:t>
            </w:r>
          </w:p>
        </w:tc>
        <w:tc>
          <w:tcPr>
            <w:tcW w:w="2126" w:type="dxa"/>
            <w:vAlign w:val="center"/>
          </w:tcPr>
          <w:p>
            <w:pPr>
              <w:pStyle w:val="20"/>
              <w:rPr>
                <w:rFonts w:hint="default" w:eastAsia="方正书宋_GBK"/>
                <w:lang w:val="en-US" w:eastAsia="zh-CN"/>
              </w:rPr>
            </w:pPr>
            <w:r>
              <w:rPr>
                <w:rFonts w:hint="eastAsia"/>
                <w:lang w:val="en-US" w:eastAsia="zh-CN"/>
              </w:rPr>
              <w:t>737.87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r>
              <w:t>上年结转结余</w:t>
            </w:r>
          </w:p>
        </w:tc>
        <w:tc>
          <w:tcPr>
            <w:tcW w:w="2126" w:type="dxa"/>
            <w:vAlign w:val="center"/>
          </w:tcPr>
          <w:p>
            <w:pPr>
              <w:pStyle w:val="16"/>
              <w:rPr>
                <w:rFonts w:hint="default" w:eastAsia="方正书宋_GBK"/>
                <w:lang w:val="en-US" w:eastAsia="zh-CN"/>
              </w:rPr>
            </w:pPr>
            <w:r>
              <w:rPr>
                <w:rFonts w:hint="eastAsia"/>
                <w:lang w:val="en-US" w:eastAsia="zh-CN"/>
              </w:rPr>
              <w:t>32.27</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9"/>
            </w:pPr>
            <w:r>
              <w:t>收入总计</w:t>
            </w:r>
          </w:p>
        </w:tc>
        <w:tc>
          <w:tcPr>
            <w:tcW w:w="2126" w:type="dxa"/>
            <w:vAlign w:val="center"/>
          </w:tcPr>
          <w:p>
            <w:pPr>
              <w:pStyle w:val="20"/>
              <w:rPr>
                <w:rFonts w:hint="default" w:eastAsia="方正书宋_GBK"/>
                <w:lang w:val="en-US" w:eastAsia="zh-CN"/>
              </w:rPr>
            </w:pPr>
            <w:r>
              <w:rPr>
                <w:rFonts w:hint="eastAsia"/>
                <w:lang w:val="en-US" w:eastAsia="zh-CN"/>
              </w:rPr>
              <w:t>737.87</w:t>
            </w:r>
          </w:p>
        </w:tc>
        <w:tc>
          <w:tcPr>
            <w:tcW w:w="4535" w:type="dxa"/>
            <w:vAlign w:val="center"/>
          </w:tcPr>
          <w:p>
            <w:pPr>
              <w:pStyle w:val="19"/>
            </w:pPr>
            <w:r>
              <w:t>支出总计</w:t>
            </w:r>
          </w:p>
        </w:tc>
        <w:tc>
          <w:tcPr>
            <w:tcW w:w="2126" w:type="dxa"/>
            <w:vAlign w:val="center"/>
          </w:tcPr>
          <w:p>
            <w:pPr>
              <w:pStyle w:val="20"/>
              <w:rPr>
                <w:rFonts w:hint="default" w:eastAsia="方正书宋_GBK"/>
                <w:lang w:val="en-US" w:eastAsia="zh-CN"/>
              </w:rPr>
            </w:pPr>
            <w:r>
              <w:rPr>
                <w:rFonts w:hint="eastAsia"/>
                <w:lang w:val="en-US" w:eastAsia="zh-CN"/>
              </w:rPr>
              <w:t>737.87</w:t>
            </w:r>
          </w:p>
        </w:tc>
      </w:tr>
    </w:tbl>
    <w:p>
      <w:pPr>
        <w:sectPr>
          <w:footerReference r:id="rId7" w:type="default"/>
          <w:footerReference r:id="rId8" w:type="even"/>
          <w:pgSz w:w="16840" w:h="11900" w:orient="landscape"/>
          <w:pgMar w:top="1361" w:right="1020" w:bottom="1134" w:left="1020" w:header="720" w:footer="720" w:gutter="0"/>
          <w:pgNumType w:fmt="decimal"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006"/>
        <w:gridCol w:w="1767"/>
        <w:gridCol w:w="912"/>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rPr>
                <w:rFonts w:hint="eastAsia"/>
                <w:lang w:val="en-US" w:eastAsia="zh-CN"/>
              </w:rPr>
              <w:t>612</w:t>
            </w:r>
            <w:r>
              <w:t>001</w:t>
            </w:r>
            <w:r>
              <w:rPr>
                <w:rFonts w:hint="eastAsia"/>
                <w:lang w:eastAsia="zh-CN"/>
              </w:rPr>
              <w:t>秦皇岛市山海关区南关街道办事处</w:t>
            </w:r>
            <w:r>
              <w:t>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773" w:type="dxa"/>
            <w:gridSpan w:val="2"/>
            <w:vAlign w:val="center"/>
          </w:tcPr>
          <w:p>
            <w:pPr>
              <w:pStyle w:val="15"/>
            </w:pPr>
            <w:r>
              <w:t>功能分类科目</w:t>
            </w:r>
          </w:p>
        </w:tc>
        <w:tc>
          <w:tcPr>
            <w:tcW w:w="912"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006" w:type="dxa"/>
            <w:vAlign w:val="center"/>
          </w:tcPr>
          <w:p>
            <w:pPr>
              <w:pStyle w:val="15"/>
            </w:pPr>
            <w:r>
              <w:t>科目    编码</w:t>
            </w:r>
          </w:p>
        </w:tc>
        <w:tc>
          <w:tcPr>
            <w:tcW w:w="1767" w:type="dxa"/>
            <w:vAlign w:val="center"/>
          </w:tcPr>
          <w:p>
            <w:pPr>
              <w:pStyle w:val="15"/>
            </w:pPr>
            <w:r>
              <w:t>科目名称</w:t>
            </w:r>
          </w:p>
        </w:tc>
        <w:tc>
          <w:tcPr>
            <w:tcW w:w="912"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1006" w:type="dxa"/>
            <w:vAlign w:val="center"/>
          </w:tcPr>
          <w:p>
            <w:pPr>
              <w:pStyle w:val="15"/>
            </w:pPr>
            <w:r>
              <w:t>1</w:t>
            </w:r>
          </w:p>
        </w:tc>
        <w:tc>
          <w:tcPr>
            <w:tcW w:w="1767" w:type="dxa"/>
            <w:vAlign w:val="center"/>
          </w:tcPr>
          <w:p>
            <w:pPr>
              <w:pStyle w:val="15"/>
            </w:pPr>
            <w:r>
              <w:t>2</w:t>
            </w:r>
          </w:p>
        </w:tc>
        <w:tc>
          <w:tcPr>
            <w:tcW w:w="912"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1006" w:type="dxa"/>
            <w:vAlign w:val="center"/>
          </w:tcPr>
          <w:p>
            <w:pPr>
              <w:pStyle w:val="21"/>
            </w:pPr>
          </w:p>
        </w:tc>
        <w:tc>
          <w:tcPr>
            <w:tcW w:w="1767" w:type="dxa"/>
            <w:vAlign w:val="center"/>
          </w:tcPr>
          <w:p>
            <w:pPr>
              <w:pStyle w:val="19"/>
            </w:pPr>
            <w:r>
              <w:t>合计</w:t>
            </w:r>
          </w:p>
        </w:tc>
        <w:tc>
          <w:tcPr>
            <w:tcW w:w="91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737.87</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705.59</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705.59</w:t>
            </w: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1006" w:type="dxa"/>
            <w:vAlign w:val="top"/>
          </w:tcPr>
          <w:p>
            <w:pPr>
              <w:keepNext w:val="0"/>
              <w:keepLines w:val="0"/>
              <w:widowControl/>
              <w:suppressLineNumbers w:val="0"/>
              <w:jc w:val="left"/>
              <w:textAlignment w:val="top"/>
              <w:rPr>
                <w:rFonts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201</w:t>
            </w:r>
          </w:p>
        </w:tc>
        <w:tc>
          <w:tcPr>
            <w:tcW w:w="1767"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一般公共服务支出</w:t>
            </w:r>
          </w:p>
        </w:tc>
        <w:tc>
          <w:tcPr>
            <w:tcW w:w="91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331.79</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331.79</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331.79</w:t>
            </w: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1006"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20103</w:t>
            </w:r>
          </w:p>
        </w:tc>
        <w:tc>
          <w:tcPr>
            <w:tcW w:w="1767"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政府办公厅（室）及相关机构事务</w:t>
            </w:r>
          </w:p>
        </w:tc>
        <w:tc>
          <w:tcPr>
            <w:tcW w:w="91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331.79</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331.79</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331.79</w:t>
            </w: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1006"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2010301</w:t>
            </w:r>
          </w:p>
        </w:tc>
        <w:tc>
          <w:tcPr>
            <w:tcW w:w="1767"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行政运行</w:t>
            </w:r>
          </w:p>
        </w:tc>
        <w:tc>
          <w:tcPr>
            <w:tcW w:w="91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128.79</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128.79</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128.79</w:t>
            </w: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1006"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2010399</w:t>
            </w:r>
          </w:p>
        </w:tc>
        <w:tc>
          <w:tcPr>
            <w:tcW w:w="1767"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其他政府办公厅（室）及相关机构事务支出</w:t>
            </w:r>
          </w:p>
        </w:tc>
        <w:tc>
          <w:tcPr>
            <w:tcW w:w="91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203.00</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203.00</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203.00</w:t>
            </w: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1006"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203</w:t>
            </w:r>
          </w:p>
        </w:tc>
        <w:tc>
          <w:tcPr>
            <w:tcW w:w="1767"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国防支出</w:t>
            </w:r>
          </w:p>
        </w:tc>
        <w:tc>
          <w:tcPr>
            <w:tcW w:w="91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2.00</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2.00</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2.00</w:t>
            </w: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1006"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20306</w:t>
            </w:r>
          </w:p>
        </w:tc>
        <w:tc>
          <w:tcPr>
            <w:tcW w:w="1767"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国防动员</w:t>
            </w:r>
          </w:p>
        </w:tc>
        <w:tc>
          <w:tcPr>
            <w:tcW w:w="91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2.00</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2.00</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2.00</w:t>
            </w: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1006"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2030607</w:t>
            </w:r>
          </w:p>
        </w:tc>
        <w:tc>
          <w:tcPr>
            <w:tcW w:w="1767"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民兵</w:t>
            </w:r>
          </w:p>
        </w:tc>
        <w:tc>
          <w:tcPr>
            <w:tcW w:w="91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2.00</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2.00</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2.00</w:t>
            </w: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1006"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208</w:t>
            </w:r>
          </w:p>
        </w:tc>
        <w:tc>
          <w:tcPr>
            <w:tcW w:w="1767"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社会保障和就业支出</w:t>
            </w:r>
          </w:p>
        </w:tc>
        <w:tc>
          <w:tcPr>
            <w:tcW w:w="91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123.32</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99.04</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99.04</w:t>
            </w: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1006"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20802</w:t>
            </w:r>
          </w:p>
        </w:tc>
        <w:tc>
          <w:tcPr>
            <w:tcW w:w="1767"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民政管理事务</w:t>
            </w:r>
          </w:p>
        </w:tc>
        <w:tc>
          <w:tcPr>
            <w:tcW w:w="91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94.27</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70.00</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70.00</w:t>
            </w: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1006"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2080208</w:t>
            </w:r>
          </w:p>
        </w:tc>
        <w:tc>
          <w:tcPr>
            <w:tcW w:w="1767"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基层政权建设和社区治理</w:t>
            </w:r>
          </w:p>
        </w:tc>
        <w:tc>
          <w:tcPr>
            <w:tcW w:w="91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94.27</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70.00</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70.00</w:t>
            </w: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1006"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20805</w:t>
            </w:r>
          </w:p>
        </w:tc>
        <w:tc>
          <w:tcPr>
            <w:tcW w:w="1767"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行政事业单位养老支出</w:t>
            </w:r>
          </w:p>
        </w:tc>
        <w:tc>
          <w:tcPr>
            <w:tcW w:w="91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22.86</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22.86</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22.86</w:t>
            </w: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1006"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2080501</w:t>
            </w:r>
          </w:p>
        </w:tc>
        <w:tc>
          <w:tcPr>
            <w:tcW w:w="1767"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行政单位离退休</w:t>
            </w:r>
          </w:p>
        </w:tc>
        <w:tc>
          <w:tcPr>
            <w:tcW w:w="91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8.14</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8.14</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8.14</w:t>
            </w: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1006"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2080505</w:t>
            </w:r>
          </w:p>
        </w:tc>
        <w:tc>
          <w:tcPr>
            <w:tcW w:w="1767"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91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14.72</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14.72</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14.72</w:t>
            </w: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1006"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20828</w:t>
            </w:r>
          </w:p>
        </w:tc>
        <w:tc>
          <w:tcPr>
            <w:tcW w:w="1767"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退役军人管理事务</w:t>
            </w:r>
          </w:p>
        </w:tc>
        <w:tc>
          <w:tcPr>
            <w:tcW w:w="91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6.18</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6.18</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6.18</w:t>
            </w: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1006"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2082899</w:t>
            </w:r>
          </w:p>
        </w:tc>
        <w:tc>
          <w:tcPr>
            <w:tcW w:w="1767"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其他退役军人事务管理支出</w:t>
            </w:r>
          </w:p>
        </w:tc>
        <w:tc>
          <w:tcPr>
            <w:tcW w:w="91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6.18</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6.18</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6.18</w:t>
            </w: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1006"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210</w:t>
            </w:r>
          </w:p>
        </w:tc>
        <w:tc>
          <w:tcPr>
            <w:tcW w:w="1767"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卫生健康支出</w:t>
            </w:r>
          </w:p>
        </w:tc>
        <w:tc>
          <w:tcPr>
            <w:tcW w:w="91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19.02</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19.02</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19.02</w:t>
            </w: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1006"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21011</w:t>
            </w:r>
          </w:p>
        </w:tc>
        <w:tc>
          <w:tcPr>
            <w:tcW w:w="1767"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行政事业单位医疗</w:t>
            </w:r>
          </w:p>
        </w:tc>
        <w:tc>
          <w:tcPr>
            <w:tcW w:w="91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19.02</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19.02</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19.02</w:t>
            </w: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1006"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2101101</w:t>
            </w:r>
          </w:p>
        </w:tc>
        <w:tc>
          <w:tcPr>
            <w:tcW w:w="1767"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行政单位医疗</w:t>
            </w:r>
          </w:p>
        </w:tc>
        <w:tc>
          <w:tcPr>
            <w:tcW w:w="91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7.13</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7.13</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7.13</w:t>
            </w: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1006"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2101103</w:t>
            </w:r>
          </w:p>
        </w:tc>
        <w:tc>
          <w:tcPr>
            <w:tcW w:w="1767"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公务员医疗补助</w:t>
            </w:r>
          </w:p>
        </w:tc>
        <w:tc>
          <w:tcPr>
            <w:tcW w:w="91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11.89</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11.89</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11.89</w:t>
            </w: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1006"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212</w:t>
            </w:r>
          </w:p>
        </w:tc>
        <w:tc>
          <w:tcPr>
            <w:tcW w:w="1767"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城乡社区支出</w:t>
            </w:r>
          </w:p>
        </w:tc>
        <w:tc>
          <w:tcPr>
            <w:tcW w:w="91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250.70</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242.70</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242.70</w:t>
            </w: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1006"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21201</w:t>
            </w:r>
          </w:p>
        </w:tc>
        <w:tc>
          <w:tcPr>
            <w:tcW w:w="1767"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城乡社区管理事务</w:t>
            </w:r>
          </w:p>
        </w:tc>
        <w:tc>
          <w:tcPr>
            <w:tcW w:w="91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242.70</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242.70</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242.70</w:t>
            </w: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23</w:t>
            </w:r>
          </w:p>
        </w:tc>
        <w:tc>
          <w:tcPr>
            <w:tcW w:w="1006"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2120199</w:t>
            </w:r>
          </w:p>
        </w:tc>
        <w:tc>
          <w:tcPr>
            <w:tcW w:w="1767"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其他城乡社区管理事务支出</w:t>
            </w:r>
          </w:p>
        </w:tc>
        <w:tc>
          <w:tcPr>
            <w:tcW w:w="91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242.70</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242.70</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242.70</w:t>
            </w: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24</w:t>
            </w:r>
          </w:p>
        </w:tc>
        <w:tc>
          <w:tcPr>
            <w:tcW w:w="1006"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21203</w:t>
            </w:r>
          </w:p>
        </w:tc>
        <w:tc>
          <w:tcPr>
            <w:tcW w:w="1767"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城乡社区公共设施</w:t>
            </w:r>
          </w:p>
        </w:tc>
        <w:tc>
          <w:tcPr>
            <w:tcW w:w="91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8.00</w:t>
            </w: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jc w:val="center"/>
              <w:rPr>
                <w:rFonts w:hint="default"/>
                <w:lang w:val="en-US" w:eastAsia="zh-CN"/>
              </w:rPr>
            </w:pPr>
            <w:r>
              <w:rPr>
                <w:rFonts w:hint="eastAsia"/>
                <w:lang w:val="en-US" w:eastAsia="zh-CN"/>
              </w:rPr>
              <w:t>25</w:t>
            </w:r>
          </w:p>
        </w:tc>
        <w:tc>
          <w:tcPr>
            <w:tcW w:w="1006" w:type="dxa"/>
            <w:vAlign w:val="center"/>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2120399</w:t>
            </w:r>
          </w:p>
        </w:tc>
        <w:tc>
          <w:tcPr>
            <w:tcW w:w="1767"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其他城乡社区公共设施支出</w:t>
            </w:r>
          </w:p>
        </w:tc>
        <w:tc>
          <w:tcPr>
            <w:tcW w:w="91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8.00</w:t>
            </w: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jc w:val="center"/>
              <w:rPr>
                <w:rFonts w:hint="default" w:eastAsia="方正书宋_GBK"/>
                <w:lang w:val="en-US" w:eastAsia="zh-CN"/>
              </w:rPr>
            </w:pPr>
            <w:r>
              <w:rPr>
                <w:rFonts w:hint="eastAsia"/>
                <w:lang w:val="en-US" w:eastAsia="zh-CN"/>
              </w:rPr>
              <w:t>26</w:t>
            </w:r>
          </w:p>
        </w:tc>
        <w:tc>
          <w:tcPr>
            <w:tcW w:w="1006" w:type="dxa"/>
            <w:vAlign w:val="center"/>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221</w:t>
            </w:r>
          </w:p>
        </w:tc>
        <w:tc>
          <w:tcPr>
            <w:tcW w:w="1767"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住房保障支出</w:t>
            </w:r>
          </w:p>
        </w:tc>
        <w:tc>
          <w:tcPr>
            <w:tcW w:w="91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11.04</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11.04</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11.04</w:t>
            </w: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jc w:val="center"/>
              <w:rPr>
                <w:rFonts w:hint="default" w:eastAsia="方正书宋_GBK"/>
                <w:lang w:val="en-US" w:eastAsia="zh-CN"/>
              </w:rPr>
            </w:pPr>
            <w:r>
              <w:rPr>
                <w:rFonts w:hint="eastAsia"/>
                <w:lang w:val="en-US" w:eastAsia="zh-CN"/>
              </w:rPr>
              <w:t>27</w:t>
            </w:r>
          </w:p>
        </w:tc>
        <w:tc>
          <w:tcPr>
            <w:tcW w:w="1006" w:type="dxa"/>
            <w:vAlign w:val="center"/>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22102</w:t>
            </w:r>
          </w:p>
        </w:tc>
        <w:tc>
          <w:tcPr>
            <w:tcW w:w="1767"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住房改革支出</w:t>
            </w:r>
          </w:p>
        </w:tc>
        <w:tc>
          <w:tcPr>
            <w:tcW w:w="91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11.04</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11.04</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11.04</w:t>
            </w: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jc w:val="center"/>
              <w:rPr>
                <w:rFonts w:hint="default" w:eastAsia="方正书宋_GBK"/>
                <w:lang w:val="en-US" w:eastAsia="zh-CN"/>
              </w:rPr>
            </w:pPr>
            <w:r>
              <w:rPr>
                <w:rFonts w:hint="eastAsia"/>
                <w:lang w:val="en-US" w:eastAsia="zh-CN"/>
              </w:rPr>
              <w:t>28</w:t>
            </w:r>
          </w:p>
        </w:tc>
        <w:tc>
          <w:tcPr>
            <w:tcW w:w="1006" w:type="dxa"/>
            <w:vAlign w:val="center"/>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2210201</w:t>
            </w:r>
          </w:p>
        </w:tc>
        <w:tc>
          <w:tcPr>
            <w:tcW w:w="1767"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住房公积金</w:t>
            </w:r>
          </w:p>
        </w:tc>
        <w:tc>
          <w:tcPr>
            <w:tcW w:w="91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11.04</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11.04</w:t>
            </w:r>
          </w:p>
        </w:tc>
        <w:tc>
          <w:tcPr>
            <w:tcW w:w="1134"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11.04</w:t>
            </w: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c>
          <w:tcPr>
            <w:tcW w:w="1134" w:type="dxa"/>
            <w:vAlign w:val="center"/>
          </w:tcPr>
          <w:p>
            <w:pPr>
              <w:jc w:val="right"/>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05"/>
        <w:gridCol w:w="4423"/>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612</w:t>
            </w:r>
            <w:r>
              <w:t>001</w:t>
            </w:r>
            <w:r>
              <w:rPr>
                <w:rFonts w:hint="eastAsia"/>
                <w:lang w:eastAsia="zh-CN"/>
              </w:rPr>
              <w:t>秦皇岛市山海关区南关街道办事处</w:t>
            </w:r>
            <w:r>
              <w:t>本级</w:t>
            </w:r>
          </w:p>
        </w:tc>
        <w:tc>
          <w:tcPr>
            <w:tcW w:w="2722"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05" w:type="dxa"/>
            <w:vAlign w:val="center"/>
          </w:tcPr>
          <w:p>
            <w:pPr>
              <w:pStyle w:val="15"/>
            </w:pPr>
            <w:r>
              <w:t>科目    编码</w:t>
            </w:r>
          </w:p>
        </w:tc>
        <w:tc>
          <w:tcPr>
            <w:tcW w:w="4423"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05" w:type="dxa"/>
            <w:vAlign w:val="center"/>
          </w:tcPr>
          <w:p>
            <w:pPr>
              <w:pStyle w:val="15"/>
            </w:pPr>
            <w:r>
              <w:t>1</w:t>
            </w:r>
          </w:p>
        </w:tc>
        <w:tc>
          <w:tcPr>
            <w:tcW w:w="4423"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w:t>
            </w:r>
          </w:p>
        </w:tc>
        <w:tc>
          <w:tcPr>
            <w:tcW w:w="1105" w:type="dxa"/>
            <w:vAlign w:val="top"/>
          </w:tcPr>
          <w:p>
            <w:pPr>
              <w:jc w:val="left"/>
            </w:pPr>
          </w:p>
        </w:tc>
        <w:tc>
          <w:tcPr>
            <w:tcW w:w="442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合计</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737.87</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181.31</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556.55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w:t>
            </w:r>
          </w:p>
        </w:tc>
        <w:tc>
          <w:tcPr>
            <w:tcW w:w="110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201</w:t>
            </w:r>
          </w:p>
        </w:tc>
        <w:tc>
          <w:tcPr>
            <w:tcW w:w="442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一般公共服务支出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331.79</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128.39</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203.40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w:t>
            </w:r>
          </w:p>
        </w:tc>
        <w:tc>
          <w:tcPr>
            <w:tcW w:w="110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20103</w:t>
            </w:r>
          </w:p>
        </w:tc>
        <w:tc>
          <w:tcPr>
            <w:tcW w:w="442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政府办公厅（室）及相关机构事务</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331.79</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128.39</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203.40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4</w:t>
            </w:r>
          </w:p>
        </w:tc>
        <w:tc>
          <w:tcPr>
            <w:tcW w:w="110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2010301</w:t>
            </w:r>
          </w:p>
        </w:tc>
        <w:tc>
          <w:tcPr>
            <w:tcW w:w="442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行政运行</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128.79</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128.39</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5</w:t>
            </w:r>
          </w:p>
        </w:tc>
        <w:tc>
          <w:tcPr>
            <w:tcW w:w="110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2010399</w:t>
            </w:r>
          </w:p>
        </w:tc>
        <w:tc>
          <w:tcPr>
            <w:tcW w:w="442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其他政府办公厅（室）及相关机构事务支出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203.00</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6</w:t>
            </w:r>
          </w:p>
        </w:tc>
        <w:tc>
          <w:tcPr>
            <w:tcW w:w="110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203</w:t>
            </w:r>
          </w:p>
        </w:tc>
        <w:tc>
          <w:tcPr>
            <w:tcW w:w="442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国防支出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2.00</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7</w:t>
            </w:r>
          </w:p>
        </w:tc>
        <w:tc>
          <w:tcPr>
            <w:tcW w:w="110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20306</w:t>
            </w:r>
          </w:p>
        </w:tc>
        <w:tc>
          <w:tcPr>
            <w:tcW w:w="442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国防动员</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2.00</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8</w:t>
            </w:r>
          </w:p>
        </w:tc>
        <w:tc>
          <w:tcPr>
            <w:tcW w:w="110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2030607</w:t>
            </w:r>
          </w:p>
        </w:tc>
        <w:tc>
          <w:tcPr>
            <w:tcW w:w="442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民兵</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2.00</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9</w:t>
            </w:r>
          </w:p>
        </w:tc>
        <w:tc>
          <w:tcPr>
            <w:tcW w:w="110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208</w:t>
            </w:r>
          </w:p>
        </w:tc>
        <w:tc>
          <w:tcPr>
            <w:tcW w:w="442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社会保障和就业支出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123.32</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22.86</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100.45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10</w:t>
            </w:r>
          </w:p>
        </w:tc>
        <w:tc>
          <w:tcPr>
            <w:tcW w:w="110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20802</w:t>
            </w:r>
          </w:p>
        </w:tc>
        <w:tc>
          <w:tcPr>
            <w:tcW w:w="442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民政管理事务</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94.27</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94.27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11</w:t>
            </w:r>
          </w:p>
        </w:tc>
        <w:tc>
          <w:tcPr>
            <w:tcW w:w="110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2080208</w:t>
            </w:r>
          </w:p>
        </w:tc>
        <w:tc>
          <w:tcPr>
            <w:tcW w:w="442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基层政权建设和社区治理</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94.27</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94.27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12</w:t>
            </w:r>
          </w:p>
        </w:tc>
        <w:tc>
          <w:tcPr>
            <w:tcW w:w="110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20805</w:t>
            </w:r>
          </w:p>
        </w:tc>
        <w:tc>
          <w:tcPr>
            <w:tcW w:w="442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行政事业单位养老支出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22.86</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22.86</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13</w:t>
            </w:r>
          </w:p>
        </w:tc>
        <w:tc>
          <w:tcPr>
            <w:tcW w:w="110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2080501</w:t>
            </w:r>
          </w:p>
        </w:tc>
        <w:tc>
          <w:tcPr>
            <w:tcW w:w="442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行政单位离退休</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8.14</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8.14</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14</w:t>
            </w:r>
          </w:p>
        </w:tc>
        <w:tc>
          <w:tcPr>
            <w:tcW w:w="110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2080505</w:t>
            </w:r>
          </w:p>
        </w:tc>
        <w:tc>
          <w:tcPr>
            <w:tcW w:w="442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14.72</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14.72</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15</w:t>
            </w:r>
          </w:p>
        </w:tc>
        <w:tc>
          <w:tcPr>
            <w:tcW w:w="110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20828</w:t>
            </w:r>
          </w:p>
        </w:tc>
        <w:tc>
          <w:tcPr>
            <w:tcW w:w="442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退役军人管理事务</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6.18</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6.18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16</w:t>
            </w:r>
          </w:p>
        </w:tc>
        <w:tc>
          <w:tcPr>
            <w:tcW w:w="110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2082899</w:t>
            </w:r>
          </w:p>
        </w:tc>
        <w:tc>
          <w:tcPr>
            <w:tcW w:w="442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其他退役军人事务管理支出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6.18</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6.18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17</w:t>
            </w:r>
          </w:p>
        </w:tc>
        <w:tc>
          <w:tcPr>
            <w:tcW w:w="110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210</w:t>
            </w:r>
          </w:p>
        </w:tc>
        <w:tc>
          <w:tcPr>
            <w:tcW w:w="442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卫生健康支出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19.02</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19.02</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18</w:t>
            </w:r>
          </w:p>
        </w:tc>
        <w:tc>
          <w:tcPr>
            <w:tcW w:w="110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21011</w:t>
            </w:r>
          </w:p>
        </w:tc>
        <w:tc>
          <w:tcPr>
            <w:tcW w:w="442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行政事业单位医疗</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19.02</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19.02</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19</w:t>
            </w:r>
          </w:p>
        </w:tc>
        <w:tc>
          <w:tcPr>
            <w:tcW w:w="110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2101101</w:t>
            </w:r>
          </w:p>
        </w:tc>
        <w:tc>
          <w:tcPr>
            <w:tcW w:w="442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行政单位医疗</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7.13</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7.13</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20</w:t>
            </w:r>
          </w:p>
        </w:tc>
        <w:tc>
          <w:tcPr>
            <w:tcW w:w="110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2101103</w:t>
            </w:r>
          </w:p>
        </w:tc>
        <w:tc>
          <w:tcPr>
            <w:tcW w:w="442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公务员医疗补助</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11.89</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11.89</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21</w:t>
            </w:r>
          </w:p>
        </w:tc>
        <w:tc>
          <w:tcPr>
            <w:tcW w:w="110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212</w:t>
            </w:r>
          </w:p>
        </w:tc>
        <w:tc>
          <w:tcPr>
            <w:tcW w:w="442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城乡社区支出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250.70</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250.70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22</w:t>
            </w:r>
          </w:p>
        </w:tc>
        <w:tc>
          <w:tcPr>
            <w:tcW w:w="110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21201</w:t>
            </w:r>
          </w:p>
        </w:tc>
        <w:tc>
          <w:tcPr>
            <w:tcW w:w="442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城乡社区管理事务</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242.70</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242.70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23</w:t>
            </w:r>
          </w:p>
        </w:tc>
        <w:tc>
          <w:tcPr>
            <w:tcW w:w="110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2120199</w:t>
            </w:r>
          </w:p>
        </w:tc>
        <w:tc>
          <w:tcPr>
            <w:tcW w:w="442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其他城乡社区管理事务支出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242.70</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242.70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24</w:t>
            </w:r>
          </w:p>
        </w:tc>
        <w:tc>
          <w:tcPr>
            <w:tcW w:w="110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21203</w:t>
            </w:r>
          </w:p>
        </w:tc>
        <w:tc>
          <w:tcPr>
            <w:tcW w:w="442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城乡社区公共设施</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8.00</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25</w:t>
            </w:r>
          </w:p>
        </w:tc>
        <w:tc>
          <w:tcPr>
            <w:tcW w:w="1105"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2120399</w:t>
            </w:r>
          </w:p>
        </w:tc>
        <w:tc>
          <w:tcPr>
            <w:tcW w:w="4423"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其他城乡社区公共设施支出</w:t>
            </w:r>
          </w:p>
        </w:tc>
        <w:tc>
          <w:tcPr>
            <w:tcW w:w="1361"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8.00</w:t>
            </w:r>
          </w:p>
        </w:tc>
        <w:tc>
          <w:tcPr>
            <w:tcW w:w="1361" w:type="dxa"/>
            <w:vAlign w:val="top"/>
          </w:tcPr>
          <w:p>
            <w:pPr>
              <w:jc w:val="right"/>
            </w:pPr>
          </w:p>
        </w:tc>
        <w:tc>
          <w:tcPr>
            <w:tcW w:w="1361"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26</w:t>
            </w:r>
          </w:p>
        </w:tc>
        <w:tc>
          <w:tcPr>
            <w:tcW w:w="1105"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221</w:t>
            </w:r>
          </w:p>
        </w:tc>
        <w:tc>
          <w:tcPr>
            <w:tcW w:w="4423"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住房保障支出</w:t>
            </w:r>
          </w:p>
        </w:tc>
        <w:tc>
          <w:tcPr>
            <w:tcW w:w="1361"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11.04</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11.04</w:t>
            </w:r>
          </w:p>
        </w:tc>
        <w:tc>
          <w:tcPr>
            <w:tcW w:w="1361" w:type="dxa"/>
            <w:vAlign w:val="top"/>
          </w:tcPr>
          <w:p>
            <w:pPr>
              <w:jc w:val="right"/>
              <w:rPr>
                <w:rFonts w:hint="default" w:ascii="Calibri" w:hAnsi="Calibri" w:eastAsia="宋体" w:cs="Calibri"/>
                <w:i w:val="0"/>
                <w:color w:val="000000"/>
                <w:kern w:val="0"/>
                <w:sz w:val="22"/>
                <w:szCs w:val="22"/>
                <w:u w:val="none"/>
                <w:lang w:val="en-US" w:eastAsia="zh-CN" w:bidi="ar"/>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27</w:t>
            </w:r>
          </w:p>
        </w:tc>
        <w:tc>
          <w:tcPr>
            <w:tcW w:w="1105"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22102</w:t>
            </w:r>
          </w:p>
        </w:tc>
        <w:tc>
          <w:tcPr>
            <w:tcW w:w="4423"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住房改革支出</w:t>
            </w:r>
          </w:p>
        </w:tc>
        <w:tc>
          <w:tcPr>
            <w:tcW w:w="1361"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11.04</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11.04</w:t>
            </w:r>
          </w:p>
        </w:tc>
        <w:tc>
          <w:tcPr>
            <w:tcW w:w="1361" w:type="dxa"/>
            <w:vAlign w:val="top"/>
          </w:tcPr>
          <w:p>
            <w:pPr>
              <w:jc w:val="right"/>
              <w:rPr>
                <w:rFonts w:hint="default" w:ascii="Calibri" w:hAnsi="Calibri" w:eastAsia="宋体" w:cs="Calibri"/>
                <w:i w:val="0"/>
                <w:color w:val="000000"/>
                <w:kern w:val="0"/>
                <w:sz w:val="22"/>
                <w:szCs w:val="22"/>
                <w:u w:val="none"/>
                <w:lang w:val="en-US" w:eastAsia="zh-CN" w:bidi="ar"/>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28</w:t>
            </w:r>
          </w:p>
        </w:tc>
        <w:tc>
          <w:tcPr>
            <w:tcW w:w="1105"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2210201</w:t>
            </w:r>
          </w:p>
        </w:tc>
        <w:tc>
          <w:tcPr>
            <w:tcW w:w="4423"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住房公积金</w:t>
            </w:r>
          </w:p>
        </w:tc>
        <w:tc>
          <w:tcPr>
            <w:tcW w:w="1361"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11.04</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11.04</w:t>
            </w:r>
          </w:p>
        </w:tc>
        <w:tc>
          <w:tcPr>
            <w:tcW w:w="1361" w:type="dxa"/>
            <w:vAlign w:val="top"/>
          </w:tcPr>
          <w:p>
            <w:pPr>
              <w:jc w:val="right"/>
              <w:rPr>
                <w:rFonts w:hint="default" w:ascii="Calibri" w:hAnsi="Calibri" w:eastAsia="宋体" w:cs="Calibri"/>
                <w:i w:val="0"/>
                <w:color w:val="000000"/>
                <w:kern w:val="0"/>
                <w:sz w:val="22"/>
                <w:szCs w:val="22"/>
                <w:u w:val="none"/>
                <w:lang w:val="en-US" w:eastAsia="zh-CN" w:bidi="ar"/>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612001秦皇岛市山海关区南关街道办事处</w:t>
            </w:r>
            <w:r>
              <w:t>本级</w:t>
            </w:r>
          </w:p>
        </w:tc>
        <w:tc>
          <w:tcPr>
            <w:tcW w:w="3402" w:type="dxa"/>
            <w:tcBorders>
              <w:top w:val="single" w:color="FFFFFF" w:sz="6" w:space="0"/>
              <w:left w:val="single" w:color="FFFFFF" w:sz="6" w:space="0"/>
              <w:right w:val="single" w:color="FFFFFF" w:sz="6" w:space="0"/>
            </w:tcBorders>
            <w:vAlign w:val="center"/>
          </w:tcPr>
          <w:p>
            <w:pPr>
              <w:pStyle w:val="13"/>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w:t>
            </w: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一、一般公共预算拨款</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705.59</w:t>
            </w: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一、一般公共服务支出</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331.79</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331.79</w:t>
            </w: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w:t>
            </w: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二、政府性基金预算拨款</w:t>
            </w: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二、外交支出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w:t>
            </w: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三、国有资本经营预算拨款</w:t>
            </w: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三、国防支出</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2.00</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2.00</w:t>
            </w: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4</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四、公共安全支出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5</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五、教育支出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6</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六、科学技术支出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7</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七、文化旅游体育与传媒支出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8</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八、社会保障和就业支出</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123.32</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123.32</w:t>
            </w: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9</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九、社会保险基金支出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10</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十、卫生健康支出</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19.02</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19.02</w:t>
            </w: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11</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十一、节能环保支出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12</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十二、城乡社区支出</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250.70</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250.70</w:t>
            </w: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13</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十三、农林水支出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14</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十四、交通运输支出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15</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十五、资源勘探工业信息等支出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16</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十六、商业服务业等支出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17</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十七、金融支出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18</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十八、援助其他地区支出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19</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十九、自然资源海洋气象等支出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20</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二十、住房保障支出</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11.04</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11.04</w:t>
            </w: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21</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二十一、粮油物资储备支出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22</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二十二、国有资本经营预算支出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23</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二十三、灾害防治及应急管理支出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24</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二十四、预备费</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25</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二十五、其他支出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26</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二十六、转移性支出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27</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二十七、债务还本支出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28</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二十八、债务付息支出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29</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二十九、债务发行费用支出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30</w:t>
            </w:r>
          </w:p>
        </w:tc>
        <w:tc>
          <w:tcPr>
            <w:tcW w:w="3402" w:type="dxa"/>
            <w:vAlign w:val="top"/>
          </w:tcPr>
          <w:p>
            <w:pPr>
              <w:jc w:val="left"/>
            </w:pPr>
          </w:p>
        </w:tc>
        <w:tc>
          <w:tcPr>
            <w:tcW w:w="1474" w:type="dxa"/>
            <w:vAlign w:val="top"/>
          </w:tcPr>
          <w:p>
            <w:pPr>
              <w:jc w:val="right"/>
            </w:pP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三十、抗疫特别国债安排的支出</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31</w:t>
            </w: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本年收入合计</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705.59</w:t>
            </w: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本年支出合计</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737.87</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737.87</w:t>
            </w: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32</w:t>
            </w: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年初财政拨款结转和结余</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32.27</w:t>
            </w: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年末财政拨款结转和结余</w:t>
            </w: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33</w:t>
            </w: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一、一般公共预算拨款</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32.27</w:t>
            </w:r>
          </w:p>
        </w:tc>
        <w:tc>
          <w:tcPr>
            <w:tcW w:w="3402" w:type="dxa"/>
            <w:vAlign w:val="top"/>
          </w:tcPr>
          <w:p>
            <w:pPr>
              <w:jc w:val="left"/>
            </w:pP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34</w:t>
            </w: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二、政府性基金预算拨款</w:t>
            </w:r>
          </w:p>
        </w:tc>
        <w:tc>
          <w:tcPr>
            <w:tcW w:w="1474" w:type="dxa"/>
            <w:vAlign w:val="top"/>
          </w:tcPr>
          <w:p>
            <w:pPr>
              <w:jc w:val="right"/>
            </w:pPr>
          </w:p>
        </w:tc>
        <w:tc>
          <w:tcPr>
            <w:tcW w:w="3402" w:type="dxa"/>
            <w:vAlign w:val="top"/>
          </w:tcPr>
          <w:p>
            <w:pPr>
              <w:jc w:val="left"/>
            </w:pP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35</w:t>
            </w: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三、国有资本经营预算拨款</w:t>
            </w:r>
          </w:p>
        </w:tc>
        <w:tc>
          <w:tcPr>
            <w:tcW w:w="1474" w:type="dxa"/>
            <w:vAlign w:val="top"/>
          </w:tcPr>
          <w:p>
            <w:pPr>
              <w:jc w:val="right"/>
            </w:pPr>
          </w:p>
        </w:tc>
        <w:tc>
          <w:tcPr>
            <w:tcW w:w="3402" w:type="dxa"/>
            <w:vAlign w:val="top"/>
          </w:tcPr>
          <w:p>
            <w:pPr>
              <w:jc w:val="left"/>
            </w:pPr>
          </w:p>
        </w:tc>
        <w:tc>
          <w:tcPr>
            <w:tcW w:w="1474" w:type="dxa"/>
            <w:vAlign w:val="top"/>
          </w:tcPr>
          <w:p>
            <w:pPr>
              <w:jc w:val="right"/>
            </w:pPr>
          </w:p>
        </w:tc>
        <w:tc>
          <w:tcPr>
            <w:tcW w:w="1474" w:type="dxa"/>
            <w:vAlign w:val="top"/>
          </w:tcPr>
          <w:p>
            <w:pPr>
              <w:jc w:val="right"/>
            </w:pPr>
          </w:p>
        </w:tc>
        <w:tc>
          <w:tcPr>
            <w:tcW w:w="1474" w:type="dxa"/>
            <w:vAlign w:val="top"/>
          </w:tcPr>
          <w:p>
            <w:pPr>
              <w:jc w:val="right"/>
            </w:pPr>
          </w:p>
        </w:tc>
        <w:tc>
          <w:tcPr>
            <w:tcW w:w="1474"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36</w:t>
            </w: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收入总计</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737.87</w:t>
            </w:r>
          </w:p>
        </w:tc>
        <w:tc>
          <w:tcPr>
            <w:tcW w:w="34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支出总计</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737.87</w:t>
            </w:r>
          </w:p>
        </w:tc>
        <w:tc>
          <w:tcPr>
            <w:tcW w:w="147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737.87</w:t>
            </w:r>
          </w:p>
        </w:tc>
        <w:tc>
          <w:tcPr>
            <w:tcW w:w="1474" w:type="dxa"/>
            <w:vAlign w:val="top"/>
          </w:tcPr>
          <w:p>
            <w:pPr>
              <w:jc w:val="right"/>
            </w:pPr>
          </w:p>
        </w:tc>
        <w:tc>
          <w:tcPr>
            <w:tcW w:w="1474" w:type="dxa"/>
            <w:vAlign w:val="top"/>
          </w:tcPr>
          <w:p>
            <w:pPr>
              <w:jc w:val="right"/>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pPr w:leftFromText="180" w:rightFromText="180" w:vertAnchor="text" w:horzAnchor="page" w:tblpX="1269" w:tblpY="490"/>
        <w:tblOverlap w:val="never"/>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14"/>
        <w:gridCol w:w="1345"/>
        <w:gridCol w:w="4484"/>
        <w:gridCol w:w="2234"/>
        <w:gridCol w:w="1649"/>
        <w:gridCol w:w="1808"/>
        <w:gridCol w:w="1324"/>
        <w:gridCol w:w="13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212" w:type="pct"/>
            <w:gridSpan w:val="3"/>
            <w:tcBorders>
              <w:top w:val="single" w:color="FFFFFF" w:sz="6" w:space="0"/>
              <w:left w:val="single" w:color="FFFFFF" w:sz="6" w:space="0"/>
              <w:right w:val="single" w:color="FFFFFF" w:sz="6" w:space="0"/>
            </w:tcBorders>
            <w:vAlign w:val="center"/>
          </w:tcPr>
          <w:p>
            <w:pPr>
              <w:pStyle w:val="14"/>
            </w:pPr>
            <w:r>
              <w:rPr>
                <w:rFonts w:hint="eastAsia"/>
                <w:lang w:eastAsia="zh-CN"/>
              </w:rPr>
              <w:t>612001秦皇岛市山海关区南关街道办事处</w:t>
            </w:r>
            <w:r>
              <w:t>本级</w:t>
            </w:r>
          </w:p>
        </w:tc>
        <w:tc>
          <w:tcPr>
            <w:tcW w:w="744" w:type="pct"/>
            <w:tcBorders>
              <w:top w:val="single" w:color="FFFFFF" w:sz="6" w:space="0"/>
              <w:left w:val="single" w:color="FFFFFF" w:sz="6" w:space="0"/>
              <w:right w:val="single" w:color="FFFFFF" w:sz="6" w:space="0"/>
            </w:tcBorders>
            <w:vAlign w:val="center"/>
          </w:tcPr>
          <w:p>
            <w:pPr>
              <w:pStyle w:val="13"/>
            </w:pPr>
            <w:r>
              <w:t>预算年度：2022</w:t>
            </w:r>
          </w:p>
        </w:tc>
        <w:tc>
          <w:tcPr>
            <w:tcW w:w="2043" w:type="pct"/>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71" w:type="pct"/>
            <w:vMerge w:val="restart"/>
            <w:vAlign w:val="center"/>
          </w:tcPr>
          <w:p>
            <w:pPr>
              <w:pStyle w:val="15"/>
            </w:pPr>
            <w:r>
              <w:t>序号</w:t>
            </w:r>
          </w:p>
        </w:tc>
        <w:tc>
          <w:tcPr>
            <w:tcW w:w="1941" w:type="pct"/>
            <w:gridSpan w:val="2"/>
            <w:vAlign w:val="center"/>
          </w:tcPr>
          <w:p>
            <w:pPr>
              <w:pStyle w:val="15"/>
            </w:pPr>
            <w:r>
              <w:t>功能分类科目</w:t>
            </w:r>
          </w:p>
        </w:tc>
        <w:tc>
          <w:tcPr>
            <w:tcW w:w="744" w:type="pct"/>
            <w:vMerge w:val="restar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合计</w:t>
            </w:r>
          </w:p>
        </w:tc>
        <w:tc>
          <w:tcPr>
            <w:tcW w:w="1592" w:type="pct"/>
            <w:gridSpan w:val="3"/>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基本支出</w:t>
            </w:r>
          </w:p>
        </w:tc>
        <w:tc>
          <w:tcPr>
            <w:tcW w:w="451" w:type="pct"/>
            <w:vMerge w:val="restar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71" w:type="pct"/>
            <w:vMerge w:val="continue"/>
          </w:tcPr>
          <w:p/>
        </w:tc>
        <w:tc>
          <w:tcPr>
            <w:tcW w:w="448" w:type="pct"/>
            <w:vAlign w:val="center"/>
          </w:tcPr>
          <w:p>
            <w:pPr>
              <w:pStyle w:val="15"/>
            </w:pPr>
            <w:r>
              <w:t>科目编码</w:t>
            </w:r>
          </w:p>
        </w:tc>
        <w:tc>
          <w:tcPr>
            <w:tcW w:w="1492" w:type="pct"/>
            <w:vAlign w:val="center"/>
          </w:tcPr>
          <w:p>
            <w:pPr>
              <w:pStyle w:val="15"/>
            </w:pPr>
            <w:r>
              <w:t>科目名称</w:t>
            </w:r>
          </w:p>
        </w:tc>
        <w:tc>
          <w:tcPr>
            <w:tcW w:w="744" w:type="pct"/>
            <w:vMerge w:val="continue"/>
            <w:vAlign w:val="center"/>
          </w:tcPr>
          <w:p>
            <w:pPr>
              <w:jc w:val="center"/>
            </w:pPr>
          </w:p>
        </w:tc>
        <w:tc>
          <w:tcPr>
            <w:tcW w:w="549" w:type="pc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小计</w:t>
            </w:r>
          </w:p>
        </w:tc>
        <w:tc>
          <w:tcPr>
            <w:tcW w:w="602" w:type="pc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人员经费</w:t>
            </w:r>
          </w:p>
        </w:tc>
        <w:tc>
          <w:tcPr>
            <w:tcW w:w="439" w:type="pc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公用经费</w:t>
            </w:r>
          </w:p>
        </w:tc>
        <w:tc>
          <w:tcPr>
            <w:tcW w:w="451" w:type="pct"/>
            <w:vMerge w:val="continue"/>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71" w:type="pct"/>
            <w:vAlign w:val="center"/>
          </w:tcPr>
          <w:p>
            <w:pPr>
              <w:pStyle w:val="15"/>
            </w:pPr>
            <w:r>
              <w:t>栏次</w:t>
            </w:r>
          </w:p>
        </w:tc>
        <w:tc>
          <w:tcPr>
            <w:tcW w:w="448" w:type="pct"/>
            <w:vAlign w:val="center"/>
          </w:tcPr>
          <w:p>
            <w:pPr>
              <w:pStyle w:val="15"/>
            </w:pPr>
            <w:r>
              <w:t>1</w:t>
            </w:r>
          </w:p>
        </w:tc>
        <w:tc>
          <w:tcPr>
            <w:tcW w:w="1492" w:type="pct"/>
            <w:vAlign w:val="center"/>
          </w:tcPr>
          <w:p>
            <w:pPr>
              <w:pStyle w:val="15"/>
            </w:pPr>
            <w:r>
              <w:t>2</w:t>
            </w:r>
          </w:p>
        </w:tc>
        <w:tc>
          <w:tcPr>
            <w:tcW w:w="744" w:type="pc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3</w:t>
            </w:r>
          </w:p>
        </w:tc>
        <w:tc>
          <w:tcPr>
            <w:tcW w:w="549" w:type="pc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4</w:t>
            </w:r>
          </w:p>
        </w:tc>
        <w:tc>
          <w:tcPr>
            <w:tcW w:w="602" w:type="pc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5</w:t>
            </w:r>
          </w:p>
        </w:tc>
        <w:tc>
          <w:tcPr>
            <w:tcW w:w="439" w:type="pc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6</w:t>
            </w:r>
          </w:p>
        </w:tc>
        <w:tc>
          <w:tcPr>
            <w:tcW w:w="451" w:type="pct"/>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1" w:type="pct"/>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w:t>
            </w:r>
          </w:p>
        </w:tc>
        <w:tc>
          <w:tcPr>
            <w:tcW w:w="448" w:type="pct"/>
            <w:vAlign w:val="center"/>
          </w:tcPr>
          <w:p>
            <w:pPr>
              <w:jc w:val="center"/>
            </w:pPr>
          </w:p>
        </w:tc>
        <w:tc>
          <w:tcPr>
            <w:tcW w:w="1492" w:type="pct"/>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合计</w:t>
            </w:r>
          </w:p>
        </w:tc>
        <w:tc>
          <w:tcPr>
            <w:tcW w:w="744"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737.87</w:t>
            </w:r>
          </w:p>
        </w:tc>
        <w:tc>
          <w:tcPr>
            <w:tcW w:w="549"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181.31</w:t>
            </w:r>
          </w:p>
        </w:tc>
        <w:tc>
          <w:tcPr>
            <w:tcW w:w="602"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152.29</w:t>
            </w:r>
          </w:p>
        </w:tc>
        <w:tc>
          <w:tcPr>
            <w:tcW w:w="439"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29.02</w:t>
            </w:r>
          </w:p>
        </w:tc>
        <w:tc>
          <w:tcPr>
            <w:tcW w:w="451"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556.55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1" w:type="pct"/>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w:t>
            </w:r>
          </w:p>
        </w:tc>
        <w:tc>
          <w:tcPr>
            <w:tcW w:w="448" w:type="pct"/>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201</w:t>
            </w:r>
          </w:p>
        </w:tc>
        <w:tc>
          <w:tcPr>
            <w:tcW w:w="1492" w:type="pct"/>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一般公共服务支出</w:t>
            </w:r>
          </w:p>
        </w:tc>
        <w:tc>
          <w:tcPr>
            <w:tcW w:w="744"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331.79</w:t>
            </w:r>
          </w:p>
        </w:tc>
        <w:tc>
          <w:tcPr>
            <w:tcW w:w="549"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128.39</w:t>
            </w:r>
          </w:p>
        </w:tc>
        <w:tc>
          <w:tcPr>
            <w:tcW w:w="602"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100.90</w:t>
            </w:r>
          </w:p>
        </w:tc>
        <w:tc>
          <w:tcPr>
            <w:tcW w:w="439"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27.49</w:t>
            </w:r>
          </w:p>
        </w:tc>
        <w:tc>
          <w:tcPr>
            <w:tcW w:w="451"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1" w:type="pct"/>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w:t>
            </w:r>
          </w:p>
        </w:tc>
        <w:tc>
          <w:tcPr>
            <w:tcW w:w="448" w:type="pct"/>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20103</w:t>
            </w:r>
          </w:p>
        </w:tc>
        <w:tc>
          <w:tcPr>
            <w:tcW w:w="1492" w:type="pct"/>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政府办公厅（室）及相关机构事务</w:t>
            </w:r>
          </w:p>
        </w:tc>
        <w:tc>
          <w:tcPr>
            <w:tcW w:w="744"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331.79</w:t>
            </w:r>
          </w:p>
        </w:tc>
        <w:tc>
          <w:tcPr>
            <w:tcW w:w="549"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128.39</w:t>
            </w:r>
          </w:p>
        </w:tc>
        <w:tc>
          <w:tcPr>
            <w:tcW w:w="602"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100.90</w:t>
            </w:r>
          </w:p>
        </w:tc>
        <w:tc>
          <w:tcPr>
            <w:tcW w:w="439"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27.49</w:t>
            </w:r>
          </w:p>
        </w:tc>
        <w:tc>
          <w:tcPr>
            <w:tcW w:w="451"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1" w:type="pct"/>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4</w:t>
            </w:r>
          </w:p>
        </w:tc>
        <w:tc>
          <w:tcPr>
            <w:tcW w:w="448" w:type="pct"/>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2010301</w:t>
            </w:r>
          </w:p>
        </w:tc>
        <w:tc>
          <w:tcPr>
            <w:tcW w:w="1492" w:type="pct"/>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行政运行</w:t>
            </w:r>
          </w:p>
        </w:tc>
        <w:tc>
          <w:tcPr>
            <w:tcW w:w="744"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128.79</w:t>
            </w:r>
          </w:p>
        </w:tc>
        <w:tc>
          <w:tcPr>
            <w:tcW w:w="549"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128.39</w:t>
            </w:r>
          </w:p>
        </w:tc>
        <w:tc>
          <w:tcPr>
            <w:tcW w:w="602"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100.90</w:t>
            </w:r>
          </w:p>
        </w:tc>
        <w:tc>
          <w:tcPr>
            <w:tcW w:w="439"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27.49</w:t>
            </w:r>
          </w:p>
        </w:tc>
        <w:tc>
          <w:tcPr>
            <w:tcW w:w="451"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1" w:type="pct"/>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5</w:t>
            </w:r>
          </w:p>
        </w:tc>
        <w:tc>
          <w:tcPr>
            <w:tcW w:w="448" w:type="pct"/>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2010399</w:t>
            </w:r>
          </w:p>
        </w:tc>
        <w:tc>
          <w:tcPr>
            <w:tcW w:w="1492" w:type="pct"/>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其他政府办公厅（室）及相关机构事务支出</w:t>
            </w:r>
          </w:p>
        </w:tc>
        <w:tc>
          <w:tcPr>
            <w:tcW w:w="744"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203.00</w:t>
            </w:r>
          </w:p>
        </w:tc>
        <w:tc>
          <w:tcPr>
            <w:tcW w:w="549" w:type="pct"/>
            <w:vAlign w:val="center"/>
          </w:tcPr>
          <w:p>
            <w:pPr>
              <w:jc w:val="right"/>
            </w:pPr>
          </w:p>
        </w:tc>
        <w:tc>
          <w:tcPr>
            <w:tcW w:w="602" w:type="pct"/>
            <w:vAlign w:val="center"/>
          </w:tcPr>
          <w:p>
            <w:pPr>
              <w:jc w:val="right"/>
            </w:pPr>
          </w:p>
        </w:tc>
        <w:tc>
          <w:tcPr>
            <w:tcW w:w="439" w:type="pct"/>
            <w:vAlign w:val="center"/>
          </w:tcPr>
          <w:p>
            <w:pPr>
              <w:jc w:val="right"/>
            </w:pPr>
          </w:p>
        </w:tc>
        <w:tc>
          <w:tcPr>
            <w:tcW w:w="451"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1" w:type="pct"/>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6</w:t>
            </w:r>
          </w:p>
        </w:tc>
        <w:tc>
          <w:tcPr>
            <w:tcW w:w="448" w:type="pct"/>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203</w:t>
            </w:r>
          </w:p>
        </w:tc>
        <w:tc>
          <w:tcPr>
            <w:tcW w:w="1492" w:type="pct"/>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国防支出</w:t>
            </w:r>
          </w:p>
        </w:tc>
        <w:tc>
          <w:tcPr>
            <w:tcW w:w="744"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2.00</w:t>
            </w:r>
          </w:p>
        </w:tc>
        <w:tc>
          <w:tcPr>
            <w:tcW w:w="549" w:type="pct"/>
            <w:vAlign w:val="center"/>
          </w:tcPr>
          <w:p>
            <w:pPr>
              <w:jc w:val="right"/>
            </w:pPr>
          </w:p>
        </w:tc>
        <w:tc>
          <w:tcPr>
            <w:tcW w:w="602" w:type="pct"/>
            <w:vAlign w:val="center"/>
          </w:tcPr>
          <w:p>
            <w:pPr>
              <w:jc w:val="right"/>
            </w:pPr>
          </w:p>
        </w:tc>
        <w:tc>
          <w:tcPr>
            <w:tcW w:w="439" w:type="pct"/>
            <w:vAlign w:val="center"/>
          </w:tcPr>
          <w:p>
            <w:pPr>
              <w:jc w:val="right"/>
            </w:pPr>
          </w:p>
        </w:tc>
        <w:tc>
          <w:tcPr>
            <w:tcW w:w="451"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1" w:type="pct"/>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7</w:t>
            </w:r>
          </w:p>
        </w:tc>
        <w:tc>
          <w:tcPr>
            <w:tcW w:w="448" w:type="pct"/>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20306</w:t>
            </w:r>
          </w:p>
        </w:tc>
        <w:tc>
          <w:tcPr>
            <w:tcW w:w="1492" w:type="pct"/>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国防动员</w:t>
            </w:r>
          </w:p>
        </w:tc>
        <w:tc>
          <w:tcPr>
            <w:tcW w:w="744"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2.00</w:t>
            </w:r>
          </w:p>
        </w:tc>
        <w:tc>
          <w:tcPr>
            <w:tcW w:w="549" w:type="pct"/>
            <w:vAlign w:val="center"/>
          </w:tcPr>
          <w:p>
            <w:pPr>
              <w:jc w:val="right"/>
            </w:pPr>
          </w:p>
        </w:tc>
        <w:tc>
          <w:tcPr>
            <w:tcW w:w="602" w:type="pct"/>
            <w:vAlign w:val="center"/>
          </w:tcPr>
          <w:p>
            <w:pPr>
              <w:jc w:val="right"/>
            </w:pPr>
          </w:p>
        </w:tc>
        <w:tc>
          <w:tcPr>
            <w:tcW w:w="439" w:type="pct"/>
            <w:vAlign w:val="center"/>
          </w:tcPr>
          <w:p>
            <w:pPr>
              <w:jc w:val="right"/>
            </w:pPr>
          </w:p>
        </w:tc>
        <w:tc>
          <w:tcPr>
            <w:tcW w:w="451"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1" w:type="pct"/>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8</w:t>
            </w:r>
          </w:p>
        </w:tc>
        <w:tc>
          <w:tcPr>
            <w:tcW w:w="448" w:type="pct"/>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2030607</w:t>
            </w:r>
          </w:p>
        </w:tc>
        <w:tc>
          <w:tcPr>
            <w:tcW w:w="1492" w:type="pct"/>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民兵</w:t>
            </w:r>
          </w:p>
        </w:tc>
        <w:tc>
          <w:tcPr>
            <w:tcW w:w="744"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2.00</w:t>
            </w:r>
          </w:p>
        </w:tc>
        <w:tc>
          <w:tcPr>
            <w:tcW w:w="549" w:type="pct"/>
            <w:vAlign w:val="center"/>
          </w:tcPr>
          <w:p>
            <w:pPr>
              <w:jc w:val="right"/>
            </w:pPr>
          </w:p>
        </w:tc>
        <w:tc>
          <w:tcPr>
            <w:tcW w:w="602" w:type="pct"/>
            <w:vAlign w:val="center"/>
          </w:tcPr>
          <w:p>
            <w:pPr>
              <w:jc w:val="right"/>
            </w:pPr>
          </w:p>
        </w:tc>
        <w:tc>
          <w:tcPr>
            <w:tcW w:w="439" w:type="pct"/>
            <w:vAlign w:val="center"/>
          </w:tcPr>
          <w:p>
            <w:pPr>
              <w:jc w:val="right"/>
            </w:pPr>
          </w:p>
        </w:tc>
        <w:tc>
          <w:tcPr>
            <w:tcW w:w="451"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1" w:type="pct"/>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9</w:t>
            </w:r>
          </w:p>
        </w:tc>
        <w:tc>
          <w:tcPr>
            <w:tcW w:w="448" w:type="pct"/>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208</w:t>
            </w:r>
          </w:p>
        </w:tc>
        <w:tc>
          <w:tcPr>
            <w:tcW w:w="1492" w:type="pct"/>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社会保障和就业支出</w:t>
            </w:r>
          </w:p>
        </w:tc>
        <w:tc>
          <w:tcPr>
            <w:tcW w:w="744"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123.32</w:t>
            </w:r>
          </w:p>
        </w:tc>
        <w:tc>
          <w:tcPr>
            <w:tcW w:w="549"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22.86</w:t>
            </w:r>
          </w:p>
        </w:tc>
        <w:tc>
          <w:tcPr>
            <w:tcW w:w="602"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21.34</w:t>
            </w:r>
          </w:p>
        </w:tc>
        <w:tc>
          <w:tcPr>
            <w:tcW w:w="439"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1.53</w:t>
            </w:r>
          </w:p>
        </w:tc>
        <w:tc>
          <w:tcPr>
            <w:tcW w:w="451"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100.45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1" w:type="pct"/>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10</w:t>
            </w:r>
          </w:p>
        </w:tc>
        <w:tc>
          <w:tcPr>
            <w:tcW w:w="448" w:type="pct"/>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20802</w:t>
            </w:r>
          </w:p>
        </w:tc>
        <w:tc>
          <w:tcPr>
            <w:tcW w:w="1492" w:type="pct"/>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民政管理事务</w:t>
            </w:r>
          </w:p>
        </w:tc>
        <w:tc>
          <w:tcPr>
            <w:tcW w:w="744"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94.27</w:t>
            </w:r>
          </w:p>
        </w:tc>
        <w:tc>
          <w:tcPr>
            <w:tcW w:w="549" w:type="pct"/>
            <w:vAlign w:val="center"/>
          </w:tcPr>
          <w:p>
            <w:pPr>
              <w:jc w:val="right"/>
            </w:pPr>
          </w:p>
        </w:tc>
        <w:tc>
          <w:tcPr>
            <w:tcW w:w="602" w:type="pct"/>
            <w:vAlign w:val="center"/>
          </w:tcPr>
          <w:p>
            <w:pPr>
              <w:jc w:val="right"/>
            </w:pPr>
          </w:p>
        </w:tc>
        <w:tc>
          <w:tcPr>
            <w:tcW w:w="439" w:type="pct"/>
            <w:vAlign w:val="center"/>
          </w:tcPr>
          <w:p>
            <w:pPr>
              <w:jc w:val="right"/>
            </w:pPr>
          </w:p>
        </w:tc>
        <w:tc>
          <w:tcPr>
            <w:tcW w:w="451"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1" w:type="pct"/>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11</w:t>
            </w:r>
          </w:p>
        </w:tc>
        <w:tc>
          <w:tcPr>
            <w:tcW w:w="448" w:type="pct"/>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2080208</w:t>
            </w:r>
          </w:p>
        </w:tc>
        <w:tc>
          <w:tcPr>
            <w:tcW w:w="1492" w:type="pct"/>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基层政权建设和社区治理</w:t>
            </w:r>
          </w:p>
        </w:tc>
        <w:tc>
          <w:tcPr>
            <w:tcW w:w="744"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94.27</w:t>
            </w:r>
          </w:p>
        </w:tc>
        <w:tc>
          <w:tcPr>
            <w:tcW w:w="549" w:type="pct"/>
            <w:vAlign w:val="center"/>
          </w:tcPr>
          <w:p>
            <w:pPr>
              <w:jc w:val="right"/>
            </w:pPr>
          </w:p>
        </w:tc>
        <w:tc>
          <w:tcPr>
            <w:tcW w:w="602" w:type="pct"/>
            <w:vAlign w:val="center"/>
          </w:tcPr>
          <w:p>
            <w:pPr>
              <w:jc w:val="right"/>
            </w:pPr>
          </w:p>
        </w:tc>
        <w:tc>
          <w:tcPr>
            <w:tcW w:w="439" w:type="pct"/>
            <w:vAlign w:val="center"/>
          </w:tcPr>
          <w:p>
            <w:pPr>
              <w:jc w:val="right"/>
            </w:pPr>
          </w:p>
        </w:tc>
        <w:tc>
          <w:tcPr>
            <w:tcW w:w="451"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1" w:type="pct"/>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12</w:t>
            </w:r>
          </w:p>
        </w:tc>
        <w:tc>
          <w:tcPr>
            <w:tcW w:w="448" w:type="pct"/>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20805</w:t>
            </w:r>
          </w:p>
        </w:tc>
        <w:tc>
          <w:tcPr>
            <w:tcW w:w="1492" w:type="pct"/>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行政事业单位养老支出</w:t>
            </w:r>
          </w:p>
        </w:tc>
        <w:tc>
          <w:tcPr>
            <w:tcW w:w="744"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22.86</w:t>
            </w:r>
          </w:p>
        </w:tc>
        <w:tc>
          <w:tcPr>
            <w:tcW w:w="549"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22.86</w:t>
            </w:r>
          </w:p>
        </w:tc>
        <w:tc>
          <w:tcPr>
            <w:tcW w:w="602"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21.34</w:t>
            </w:r>
          </w:p>
        </w:tc>
        <w:tc>
          <w:tcPr>
            <w:tcW w:w="439"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1.53</w:t>
            </w:r>
          </w:p>
        </w:tc>
        <w:tc>
          <w:tcPr>
            <w:tcW w:w="451"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1" w:type="pct"/>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13</w:t>
            </w:r>
          </w:p>
        </w:tc>
        <w:tc>
          <w:tcPr>
            <w:tcW w:w="448" w:type="pct"/>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2080501</w:t>
            </w:r>
          </w:p>
        </w:tc>
        <w:tc>
          <w:tcPr>
            <w:tcW w:w="1492" w:type="pct"/>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行政单位离退休</w:t>
            </w:r>
          </w:p>
        </w:tc>
        <w:tc>
          <w:tcPr>
            <w:tcW w:w="744"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8.14</w:t>
            </w:r>
          </w:p>
        </w:tc>
        <w:tc>
          <w:tcPr>
            <w:tcW w:w="549"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8.14</w:t>
            </w:r>
          </w:p>
        </w:tc>
        <w:tc>
          <w:tcPr>
            <w:tcW w:w="602"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6.62</w:t>
            </w:r>
          </w:p>
        </w:tc>
        <w:tc>
          <w:tcPr>
            <w:tcW w:w="439"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1.53</w:t>
            </w:r>
          </w:p>
        </w:tc>
        <w:tc>
          <w:tcPr>
            <w:tcW w:w="451"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1" w:type="pct"/>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14</w:t>
            </w:r>
          </w:p>
        </w:tc>
        <w:tc>
          <w:tcPr>
            <w:tcW w:w="448" w:type="pct"/>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2080505</w:t>
            </w:r>
          </w:p>
        </w:tc>
        <w:tc>
          <w:tcPr>
            <w:tcW w:w="1492" w:type="pct"/>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744"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14.72</w:t>
            </w:r>
          </w:p>
        </w:tc>
        <w:tc>
          <w:tcPr>
            <w:tcW w:w="549"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14.72</w:t>
            </w:r>
          </w:p>
        </w:tc>
        <w:tc>
          <w:tcPr>
            <w:tcW w:w="602"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14.72</w:t>
            </w:r>
          </w:p>
        </w:tc>
        <w:tc>
          <w:tcPr>
            <w:tcW w:w="439" w:type="pct"/>
            <w:vAlign w:val="center"/>
          </w:tcPr>
          <w:p>
            <w:pPr>
              <w:jc w:val="right"/>
            </w:pPr>
          </w:p>
        </w:tc>
        <w:tc>
          <w:tcPr>
            <w:tcW w:w="451"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rPr>
        <w:tc>
          <w:tcPr>
            <w:tcW w:w="271" w:type="pct"/>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15</w:t>
            </w:r>
          </w:p>
        </w:tc>
        <w:tc>
          <w:tcPr>
            <w:tcW w:w="448" w:type="pct"/>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20828</w:t>
            </w:r>
          </w:p>
        </w:tc>
        <w:tc>
          <w:tcPr>
            <w:tcW w:w="1492" w:type="pct"/>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退役军人管理事务</w:t>
            </w:r>
          </w:p>
        </w:tc>
        <w:tc>
          <w:tcPr>
            <w:tcW w:w="744"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6.18</w:t>
            </w:r>
          </w:p>
        </w:tc>
        <w:tc>
          <w:tcPr>
            <w:tcW w:w="549" w:type="pct"/>
            <w:vAlign w:val="center"/>
          </w:tcPr>
          <w:p>
            <w:pPr>
              <w:jc w:val="right"/>
            </w:pPr>
          </w:p>
        </w:tc>
        <w:tc>
          <w:tcPr>
            <w:tcW w:w="602" w:type="pct"/>
            <w:vAlign w:val="center"/>
          </w:tcPr>
          <w:p>
            <w:pPr>
              <w:jc w:val="right"/>
            </w:pPr>
          </w:p>
        </w:tc>
        <w:tc>
          <w:tcPr>
            <w:tcW w:w="439" w:type="pct"/>
            <w:vAlign w:val="center"/>
          </w:tcPr>
          <w:p>
            <w:pPr>
              <w:jc w:val="right"/>
            </w:pPr>
          </w:p>
        </w:tc>
        <w:tc>
          <w:tcPr>
            <w:tcW w:w="451"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1" w:type="pct"/>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16</w:t>
            </w:r>
          </w:p>
        </w:tc>
        <w:tc>
          <w:tcPr>
            <w:tcW w:w="448" w:type="pct"/>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2082899</w:t>
            </w:r>
          </w:p>
        </w:tc>
        <w:tc>
          <w:tcPr>
            <w:tcW w:w="1492" w:type="pct"/>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其他退役军人事务管理支出</w:t>
            </w:r>
          </w:p>
        </w:tc>
        <w:tc>
          <w:tcPr>
            <w:tcW w:w="744"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6.18</w:t>
            </w:r>
          </w:p>
        </w:tc>
        <w:tc>
          <w:tcPr>
            <w:tcW w:w="549" w:type="pct"/>
            <w:vAlign w:val="center"/>
          </w:tcPr>
          <w:p>
            <w:pPr>
              <w:jc w:val="right"/>
            </w:pPr>
          </w:p>
        </w:tc>
        <w:tc>
          <w:tcPr>
            <w:tcW w:w="602" w:type="pct"/>
            <w:vAlign w:val="center"/>
          </w:tcPr>
          <w:p>
            <w:pPr>
              <w:jc w:val="right"/>
            </w:pPr>
          </w:p>
        </w:tc>
        <w:tc>
          <w:tcPr>
            <w:tcW w:w="439" w:type="pct"/>
            <w:vAlign w:val="center"/>
          </w:tcPr>
          <w:p>
            <w:pPr>
              <w:jc w:val="right"/>
            </w:pPr>
          </w:p>
        </w:tc>
        <w:tc>
          <w:tcPr>
            <w:tcW w:w="451"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1" w:type="pct"/>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17</w:t>
            </w:r>
          </w:p>
        </w:tc>
        <w:tc>
          <w:tcPr>
            <w:tcW w:w="448" w:type="pct"/>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210</w:t>
            </w:r>
          </w:p>
        </w:tc>
        <w:tc>
          <w:tcPr>
            <w:tcW w:w="1492" w:type="pct"/>
            <w:vAlign w:val="center"/>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卫生健康支出</w:t>
            </w:r>
          </w:p>
        </w:tc>
        <w:tc>
          <w:tcPr>
            <w:tcW w:w="744"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19.02</w:t>
            </w:r>
          </w:p>
        </w:tc>
        <w:tc>
          <w:tcPr>
            <w:tcW w:w="549"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19.02</w:t>
            </w:r>
          </w:p>
        </w:tc>
        <w:tc>
          <w:tcPr>
            <w:tcW w:w="602"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19.02</w:t>
            </w:r>
          </w:p>
        </w:tc>
        <w:tc>
          <w:tcPr>
            <w:tcW w:w="439" w:type="pct"/>
            <w:vAlign w:val="center"/>
          </w:tcPr>
          <w:p>
            <w:pPr>
              <w:jc w:val="right"/>
            </w:pPr>
          </w:p>
        </w:tc>
        <w:tc>
          <w:tcPr>
            <w:tcW w:w="451"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271" w:type="pct"/>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18</w:t>
            </w:r>
          </w:p>
        </w:tc>
        <w:tc>
          <w:tcPr>
            <w:tcW w:w="448" w:type="pct"/>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21011</w:t>
            </w:r>
          </w:p>
        </w:tc>
        <w:tc>
          <w:tcPr>
            <w:tcW w:w="1492" w:type="pct"/>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行政事业单位医疗</w:t>
            </w:r>
          </w:p>
        </w:tc>
        <w:tc>
          <w:tcPr>
            <w:tcW w:w="744"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19.02</w:t>
            </w:r>
          </w:p>
        </w:tc>
        <w:tc>
          <w:tcPr>
            <w:tcW w:w="549"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19.02</w:t>
            </w:r>
          </w:p>
        </w:tc>
        <w:tc>
          <w:tcPr>
            <w:tcW w:w="602"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19.02</w:t>
            </w:r>
          </w:p>
        </w:tc>
        <w:tc>
          <w:tcPr>
            <w:tcW w:w="439" w:type="pct"/>
            <w:vAlign w:val="center"/>
          </w:tcPr>
          <w:p>
            <w:pPr>
              <w:jc w:val="right"/>
            </w:pPr>
          </w:p>
        </w:tc>
        <w:tc>
          <w:tcPr>
            <w:tcW w:w="451"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1" w:type="pct"/>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19</w:t>
            </w:r>
          </w:p>
        </w:tc>
        <w:tc>
          <w:tcPr>
            <w:tcW w:w="448" w:type="pct"/>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2101101</w:t>
            </w:r>
          </w:p>
        </w:tc>
        <w:tc>
          <w:tcPr>
            <w:tcW w:w="1492" w:type="pct"/>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行政单位医疗</w:t>
            </w:r>
          </w:p>
        </w:tc>
        <w:tc>
          <w:tcPr>
            <w:tcW w:w="744"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7.13</w:t>
            </w:r>
          </w:p>
        </w:tc>
        <w:tc>
          <w:tcPr>
            <w:tcW w:w="549"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7.13</w:t>
            </w:r>
          </w:p>
        </w:tc>
        <w:tc>
          <w:tcPr>
            <w:tcW w:w="602"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7.13</w:t>
            </w:r>
          </w:p>
        </w:tc>
        <w:tc>
          <w:tcPr>
            <w:tcW w:w="439" w:type="pct"/>
            <w:vAlign w:val="center"/>
          </w:tcPr>
          <w:p>
            <w:pPr>
              <w:jc w:val="right"/>
            </w:pPr>
          </w:p>
        </w:tc>
        <w:tc>
          <w:tcPr>
            <w:tcW w:w="451"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1" w:type="pct"/>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20</w:t>
            </w:r>
          </w:p>
        </w:tc>
        <w:tc>
          <w:tcPr>
            <w:tcW w:w="448" w:type="pct"/>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2101103</w:t>
            </w:r>
          </w:p>
        </w:tc>
        <w:tc>
          <w:tcPr>
            <w:tcW w:w="1492" w:type="pct"/>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公务员医疗补助</w:t>
            </w:r>
          </w:p>
        </w:tc>
        <w:tc>
          <w:tcPr>
            <w:tcW w:w="744"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11.89</w:t>
            </w:r>
          </w:p>
        </w:tc>
        <w:tc>
          <w:tcPr>
            <w:tcW w:w="549"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11.89</w:t>
            </w:r>
          </w:p>
        </w:tc>
        <w:tc>
          <w:tcPr>
            <w:tcW w:w="602"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11.89</w:t>
            </w:r>
          </w:p>
        </w:tc>
        <w:tc>
          <w:tcPr>
            <w:tcW w:w="439" w:type="pct"/>
            <w:vAlign w:val="center"/>
          </w:tcPr>
          <w:p>
            <w:pPr>
              <w:jc w:val="right"/>
            </w:pPr>
          </w:p>
        </w:tc>
        <w:tc>
          <w:tcPr>
            <w:tcW w:w="451"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1" w:type="pct"/>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21</w:t>
            </w:r>
          </w:p>
        </w:tc>
        <w:tc>
          <w:tcPr>
            <w:tcW w:w="448" w:type="pct"/>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212</w:t>
            </w:r>
          </w:p>
        </w:tc>
        <w:tc>
          <w:tcPr>
            <w:tcW w:w="1492" w:type="pct"/>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城乡社区支出</w:t>
            </w:r>
          </w:p>
        </w:tc>
        <w:tc>
          <w:tcPr>
            <w:tcW w:w="744"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250.70</w:t>
            </w:r>
          </w:p>
        </w:tc>
        <w:tc>
          <w:tcPr>
            <w:tcW w:w="549" w:type="pct"/>
            <w:vAlign w:val="center"/>
          </w:tcPr>
          <w:p>
            <w:pPr>
              <w:jc w:val="right"/>
            </w:pPr>
          </w:p>
        </w:tc>
        <w:tc>
          <w:tcPr>
            <w:tcW w:w="602" w:type="pct"/>
            <w:vAlign w:val="center"/>
          </w:tcPr>
          <w:p>
            <w:pPr>
              <w:jc w:val="right"/>
            </w:pPr>
          </w:p>
        </w:tc>
        <w:tc>
          <w:tcPr>
            <w:tcW w:w="439" w:type="pct"/>
            <w:vAlign w:val="center"/>
          </w:tcPr>
          <w:p>
            <w:pPr>
              <w:jc w:val="right"/>
            </w:pPr>
          </w:p>
        </w:tc>
        <w:tc>
          <w:tcPr>
            <w:tcW w:w="451"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250.70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1" w:type="pct"/>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22</w:t>
            </w:r>
          </w:p>
        </w:tc>
        <w:tc>
          <w:tcPr>
            <w:tcW w:w="448" w:type="pct"/>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21201</w:t>
            </w:r>
          </w:p>
        </w:tc>
        <w:tc>
          <w:tcPr>
            <w:tcW w:w="1492" w:type="pct"/>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城乡社区管理事务</w:t>
            </w:r>
          </w:p>
        </w:tc>
        <w:tc>
          <w:tcPr>
            <w:tcW w:w="744"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242.70</w:t>
            </w:r>
          </w:p>
        </w:tc>
        <w:tc>
          <w:tcPr>
            <w:tcW w:w="549" w:type="pct"/>
            <w:vAlign w:val="center"/>
          </w:tcPr>
          <w:p>
            <w:pPr>
              <w:jc w:val="right"/>
            </w:pPr>
          </w:p>
        </w:tc>
        <w:tc>
          <w:tcPr>
            <w:tcW w:w="602" w:type="pct"/>
            <w:vAlign w:val="center"/>
          </w:tcPr>
          <w:p>
            <w:pPr>
              <w:jc w:val="right"/>
            </w:pPr>
          </w:p>
        </w:tc>
        <w:tc>
          <w:tcPr>
            <w:tcW w:w="439" w:type="pct"/>
            <w:vAlign w:val="center"/>
          </w:tcPr>
          <w:p>
            <w:pPr>
              <w:jc w:val="right"/>
            </w:pPr>
          </w:p>
        </w:tc>
        <w:tc>
          <w:tcPr>
            <w:tcW w:w="451"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242.70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1" w:type="pct"/>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23</w:t>
            </w:r>
          </w:p>
        </w:tc>
        <w:tc>
          <w:tcPr>
            <w:tcW w:w="448" w:type="pct"/>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2120199</w:t>
            </w:r>
          </w:p>
        </w:tc>
        <w:tc>
          <w:tcPr>
            <w:tcW w:w="1492" w:type="pct"/>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其他城乡社区管理事务支出</w:t>
            </w:r>
          </w:p>
        </w:tc>
        <w:tc>
          <w:tcPr>
            <w:tcW w:w="744"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242.70</w:t>
            </w:r>
          </w:p>
        </w:tc>
        <w:tc>
          <w:tcPr>
            <w:tcW w:w="549" w:type="pct"/>
            <w:vAlign w:val="center"/>
          </w:tcPr>
          <w:p>
            <w:pPr>
              <w:jc w:val="right"/>
            </w:pPr>
          </w:p>
        </w:tc>
        <w:tc>
          <w:tcPr>
            <w:tcW w:w="602" w:type="pct"/>
            <w:vAlign w:val="center"/>
          </w:tcPr>
          <w:p>
            <w:pPr>
              <w:jc w:val="right"/>
            </w:pPr>
          </w:p>
        </w:tc>
        <w:tc>
          <w:tcPr>
            <w:tcW w:w="439" w:type="pct"/>
            <w:vAlign w:val="center"/>
          </w:tcPr>
          <w:p>
            <w:pPr>
              <w:jc w:val="right"/>
            </w:pPr>
          </w:p>
        </w:tc>
        <w:tc>
          <w:tcPr>
            <w:tcW w:w="451"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242.70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1" w:type="pct"/>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24</w:t>
            </w:r>
          </w:p>
        </w:tc>
        <w:tc>
          <w:tcPr>
            <w:tcW w:w="448" w:type="pct"/>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21203</w:t>
            </w:r>
          </w:p>
        </w:tc>
        <w:tc>
          <w:tcPr>
            <w:tcW w:w="1492" w:type="pct"/>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城乡社区公共设施</w:t>
            </w:r>
          </w:p>
        </w:tc>
        <w:tc>
          <w:tcPr>
            <w:tcW w:w="744"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8.00</w:t>
            </w:r>
          </w:p>
        </w:tc>
        <w:tc>
          <w:tcPr>
            <w:tcW w:w="549" w:type="pct"/>
            <w:vAlign w:val="center"/>
          </w:tcPr>
          <w:p>
            <w:pPr>
              <w:jc w:val="right"/>
            </w:pPr>
          </w:p>
        </w:tc>
        <w:tc>
          <w:tcPr>
            <w:tcW w:w="602" w:type="pct"/>
            <w:vAlign w:val="center"/>
          </w:tcPr>
          <w:p>
            <w:pPr>
              <w:jc w:val="right"/>
            </w:pPr>
          </w:p>
        </w:tc>
        <w:tc>
          <w:tcPr>
            <w:tcW w:w="439" w:type="pct"/>
            <w:vAlign w:val="center"/>
          </w:tcPr>
          <w:p>
            <w:pPr>
              <w:jc w:val="right"/>
            </w:pPr>
          </w:p>
        </w:tc>
        <w:tc>
          <w:tcPr>
            <w:tcW w:w="451"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1" w:type="pct"/>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25</w:t>
            </w:r>
          </w:p>
        </w:tc>
        <w:tc>
          <w:tcPr>
            <w:tcW w:w="448" w:type="pct"/>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2120399</w:t>
            </w:r>
          </w:p>
        </w:tc>
        <w:tc>
          <w:tcPr>
            <w:tcW w:w="1492" w:type="pct"/>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其他城乡社区公共设施支出</w:t>
            </w:r>
          </w:p>
        </w:tc>
        <w:tc>
          <w:tcPr>
            <w:tcW w:w="744"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8.00</w:t>
            </w:r>
          </w:p>
        </w:tc>
        <w:tc>
          <w:tcPr>
            <w:tcW w:w="549" w:type="pct"/>
            <w:vAlign w:val="center"/>
          </w:tcPr>
          <w:p>
            <w:pPr>
              <w:jc w:val="right"/>
            </w:pPr>
          </w:p>
        </w:tc>
        <w:tc>
          <w:tcPr>
            <w:tcW w:w="602" w:type="pct"/>
            <w:vAlign w:val="center"/>
          </w:tcPr>
          <w:p>
            <w:pPr>
              <w:jc w:val="right"/>
            </w:pPr>
          </w:p>
        </w:tc>
        <w:tc>
          <w:tcPr>
            <w:tcW w:w="439" w:type="pct"/>
            <w:vAlign w:val="center"/>
          </w:tcPr>
          <w:p>
            <w:pPr>
              <w:jc w:val="right"/>
            </w:pPr>
          </w:p>
        </w:tc>
        <w:tc>
          <w:tcPr>
            <w:tcW w:w="451"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1" w:type="pct"/>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26</w:t>
            </w:r>
          </w:p>
        </w:tc>
        <w:tc>
          <w:tcPr>
            <w:tcW w:w="448" w:type="pct"/>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221</w:t>
            </w:r>
          </w:p>
        </w:tc>
        <w:tc>
          <w:tcPr>
            <w:tcW w:w="1492" w:type="pct"/>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住房保障支出</w:t>
            </w:r>
          </w:p>
        </w:tc>
        <w:tc>
          <w:tcPr>
            <w:tcW w:w="744"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11.04</w:t>
            </w:r>
          </w:p>
        </w:tc>
        <w:tc>
          <w:tcPr>
            <w:tcW w:w="549"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11.04</w:t>
            </w:r>
          </w:p>
        </w:tc>
        <w:tc>
          <w:tcPr>
            <w:tcW w:w="602"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11.04</w:t>
            </w:r>
          </w:p>
        </w:tc>
        <w:tc>
          <w:tcPr>
            <w:tcW w:w="439" w:type="pct"/>
            <w:vAlign w:val="center"/>
          </w:tcPr>
          <w:p>
            <w:pPr>
              <w:jc w:val="right"/>
            </w:pPr>
          </w:p>
        </w:tc>
        <w:tc>
          <w:tcPr>
            <w:tcW w:w="451"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1" w:type="pct"/>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27</w:t>
            </w:r>
          </w:p>
        </w:tc>
        <w:tc>
          <w:tcPr>
            <w:tcW w:w="448" w:type="pct"/>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22102</w:t>
            </w:r>
          </w:p>
        </w:tc>
        <w:tc>
          <w:tcPr>
            <w:tcW w:w="1492" w:type="pct"/>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住房改革支出</w:t>
            </w:r>
          </w:p>
        </w:tc>
        <w:tc>
          <w:tcPr>
            <w:tcW w:w="744"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11.04</w:t>
            </w:r>
          </w:p>
        </w:tc>
        <w:tc>
          <w:tcPr>
            <w:tcW w:w="549"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11.04</w:t>
            </w:r>
          </w:p>
        </w:tc>
        <w:tc>
          <w:tcPr>
            <w:tcW w:w="602"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11.04</w:t>
            </w:r>
          </w:p>
        </w:tc>
        <w:tc>
          <w:tcPr>
            <w:tcW w:w="439" w:type="pct"/>
            <w:vAlign w:val="center"/>
          </w:tcPr>
          <w:p>
            <w:pPr>
              <w:jc w:val="right"/>
            </w:pPr>
          </w:p>
        </w:tc>
        <w:tc>
          <w:tcPr>
            <w:tcW w:w="451" w:type="pct"/>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1" w:type="pct"/>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28</w:t>
            </w:r>
          </w:p>
        </w:tc>
        <w:tc>
          <w:tcPr>
            <w:tcW w:w="448" w:type="pct"/>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2210201</w:t>
            </w:r>
          </w:p>
        </w:tc>
        <w:tc>
          <w:tcPr>
            <w:tcW w:w="1492" w:type="pct"/>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住房公积金</w:t>
            </w:r>
          </w:p>
        </w:tc>
        <w:tc>
          <w:tcPr>
            <w:tcW w:w="744"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11.04</w:t>
            </w:r>
          </w:p>
        </w:tc>
        <w:tc>
          <w:tcPr>
            <w:tcW w:w="549"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11.04</w:t>
            </w:r>
          </w:p>
        </w:tc>
        <w:tc>
          <w:tcPr>
            <w:tcW w:w="602" w:type="pct"/>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11.04</w:t>
            </w:r>
          </w:p>
        </w:tc>
        <w:tc>
          <w:tcPr>
            <w:tcW w:w="439" w:type="pct"/>
            <w:vAlign w:val="center"/>
          </w:tcPr>
          <w:p>
            <w:pPr>
              <w:jc w:val="right"/>
            </w:pPr>
          </w:p>
        </w:tc>
        <w:tc>
          <w:tcPr>
            <w:tcW w:w="451" w:type="pct"/>
            <w:vAlign w:val="center"/>
          </w:tcPr>
          <w:p>
            <w:pPr>
              <w:jc w:val="right"/>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612001秦皇岛市山海关区南关街道办事处</w:t>
            </w:r>
            <w:r>
              <w:t>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w:t>
            </w:r>
          </w:p>
        </w:tc>
        <w:tc>
          <w:tcPr>
            <w:tcW w:w="1191" w:type="dxa"/>
            <w:vAlign w:val="center"/>
          </w:tcPr>
          <w:p>
            <w:pPr>
              <w:jc w:val="both"/>
            </w:pP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合计</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181.31</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152.29</w:t>
            </w:r>
          </w:p>
        </w:tc>
        <w:tc>
          <w:tcPr>
            <w:tcW w:w="255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w:t>
            </w:r>
          </w:p>
        </w:tc>
        <w:tc>
          <w:tcPr>
            <w:tcW w:w="1191"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301</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工资福利支出</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145.43</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145.43</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w:t>
            </w:r>
          </w:p>
        </w:tc>
        <w:tc>
          <w:tcPr>
            <w:tcW w:w="1191"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30101</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基本工资</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44.72</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44.72</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4</w:t>
            </w:r>
          </w:p>
        </w:tc>
        <w:tc>
          <w:tcPr>
            <w:tcW w:w="1191"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30102</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津贴补贴</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42.03</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42.03</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5</w:t>
            </w:r>
          </w:p>
        </w:tc>
        <w:tc>
          <w:tcPr>
            <w:tcW w:w="1191"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30103</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奖金</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3.12</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3.12</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6</w:t>
            </w:r>
          </w:p>
        </w:tc>
        <w:tc>
          <w:tcPr>
            <w:tcW w:w="1191"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30107</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绩效工资</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10.21</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10.21</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7</w:t>
            </w:r>
          </w:p>
        </w:tc>
        <w:tc>
          <w:tcPr>
            <w:tcW w:w="1191"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30108</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机关事业单位基本养老保险缴费</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14.72</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14.72</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8</w:t>
            </w:r>
          </w:p>
        </w:tc>
        <w:tc>
          <w:tcPr>
            <w:tcW w:w="1191"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30110</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职工基本医疗保险缴费</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7.13</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7.13</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9</w:t>
            </w:r>
          </w:p>
        </w:tc>
        <w:tc>
          <w:tcPr>
            <w:tcW w:w="1191"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30111</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公务员医疗补助缴费</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11.89</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11.89</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10</w:t>
            </w:r>
          </w:p>
        </w:tc>
        <w:tc>
          <w:tcPr>
            <w:tcW w:w="1191"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30112</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其他社会保障缴费</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0.58</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0.58</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11</w:t>
            </w:r>
          </w:p>
        </w:tc>
        <w:tc>
          <w:tcPr>
            <w:tcW w:w="1191"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30113</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住房公积金</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11.04</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11.04</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12</w:t>
            </w:r>
          </w:p>
        </w:tc>
        <w:tc>
          <w:tcPr>
            <w:tcW w:w="1191"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302</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商品和服务支出</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29.02</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13</w:t>
            </w:r>
          </w:p>
        </w:tc>
        <w:tc>
          <w:tcPr>
            <w:tcW w:w="1191"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30201</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办公费</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0.87</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14</w:t>
            </w:r>
          </w:p>
        </w:tc>
        <w:tc>
          <w:tcPr>
            <w:tcW w:w="1191"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30205</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水费</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0.10</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15</w:t>
            </w:r>
          </w:p>
        </w:tc>
        <w:tc>
          <w:tcPr>
            <w:tcW w:w="1191"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30206</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电费</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1.33</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16</w:t>
            </w:r>
          </w:p>
        </w:tc>
        <w:tc>
          <w:tcPr>
            <w:tcW w:w="1191"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30207</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邮电费</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0.33</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17</w:t>
            </w:r>
          </w:p>
        </w:tc>
        <w:tc>
          <w:tcPr>
            <w:tcW w:w="1191"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30208</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取暖费</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13.61</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18</w:t>
            </w:r>
          </w:p>
        </w:tc>
        <w:tc>
          <w:tcPr>
            <w:tcW w:w="1191"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30211</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差旅费</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0.50</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19</w:t>
            </w:r>
          </w:p>
        </w:tc>
        <w:tc>
          <w:tcPr>
            <w:tcW w:w="1191"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30213</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维修(护)费</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0.28</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20</w:t>
            </w:r>
          </w:p>
        </w:tc>
        <w:tc>
          <w:tcPr>
            <w:tcW w:w="1191"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30216</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培训费</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0.17</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21</w:t>
            </w:r>
          </w:p>
        </w:tc>
        <w:tc>
          <w:tcPr>
            <w:tcW w:w="1191"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30217</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公务接待费</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0.05</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22</w:t>
            </w:r>
          </w:p>
        </w:tc>
        <w:tc>
          <w:tcPr>
            <w:tcW w:w="1191"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30228</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工会经费</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1.84</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23</w:t>
            </w:r>
          </w:p>
        </w:tc>
        <w:tc>
          <w:tcPr>
            <w:tcW w:w="1191"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30229</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福利费</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1.12</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24</w:t>
            </w:r>
          </w:p>
        </w:tc>
        <w:tc>
          <w:tcPr>
            <w:tcW w:w="1191"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30231</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公务用车运行维护费</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0.60</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25</w:t>
            </w:r>
          </w:p>
        </w:tc>
        <w:tc>
          <w:tcPr>
            <w:tcW w:w="1191"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30239</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其他交通费用</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6.60</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26</w:t>
            </w:r>
          </w:p>
        </w:tc>
        <w:tc>
          <w:tcPr>
            <w:tcW w:w="1191"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30299</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其他商品和服务支出</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1.64</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27</w:t>
            </w:r>
          </w:p>
        </w:tc>
        <w:tc>
          <w:tcPr>
            <w:tcW w:w="1191"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303</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对个人和家庭的补助</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6.86</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6.86</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28</w:t>
            </w:r>
          </w:p>
        </w:tc>
        <w:tc>
          <w:tcPr>
            <w:tcW w:w="1191"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30302</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退休费</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6.62</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6.62</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29</w:t>
            </w:r>
          </w:p>
        </w:tc>
        <w:tc>
          <w:tcPr>
            <w:tcW w:w="1191"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30309</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奖励金</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0.06</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0.06</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30</w:t>
            </w:r>
          </w:p>
        </w:tc>
        <w:tc>
          <w:tcPr>
            <w:tcW w:w="1191"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30399</w:t>
            </w:r>
          </w:p>
        </w:tc>
        <w:tc>
          <w:tcPr>
            <w:tcW w:w="4535"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其他对个人和家庭的补助</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0.18</w:t>
            </w:r>
          </w:p>
        </w:tc>
        <w:tc>
          <w:tcPr>
            <w:tcW w:w="2551" w:type="dxa"/>
            <w:vAlign w:val="center"/>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0.18</w:t>
            </w:r>
          </w:p>
        </w:tc>
        <w:tc>
          <w:tcPr>
            <w:tcW w:w="2552" w:type="dxa"/>
            <w:vAlign w:val="center"/>
          </w:tcPr>
          <w:p>
            <w:pPr>
              <w:jc w:val="right"/>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612001秦皇岛市山海关区南关街道办事处</w:t>
            </w:r>
            <w:r>
              <w:t>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612001秦皇岛市山海关区南关街道办事处</w:t>
            </w:r>
            <w:r>
              <w:t>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612001秦皇岛市山海关区南关街道办事处</w:t>
            </w:r>
            <w:r>
              <w:t>本级</w:t>
            </w:r>
          </w:p>
        </w:tc>
        <w:tc>
          <w:tcPr>
            <w:tcW w:w="2381" w:type="dxa"/>
            <w:tcBorders>
              <w:top w:val="single" w:color="FFFFFF" w:sz="6" w:space="0"/>
              <w:left w:val="single" w:color="FFFFFF" w:sz="6" w:space="0"/>
              <w:right w:val="single" w:color="FFFFFF" w:sz="6" w:space="0"/>
            </w:tcBorders>
            <w:vAlign w:val="center"/>
          </w:tcPr>
          <w:p>
            <w:pPr>
              <w:pStyle w:val="13"/>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5"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2" w:type="dxa"/>
            <w:vAlign w:val="center"/>
          </w:tcPr>
          <w:p>
            <w:pPr>
              <w:pStyle w:val="20"/>
              <w:rPr>
                <w:rFonts w:hint="default" w:eastAsia="方正书宋_GBK"/>
                <w:lang w:val="en-US" w:eastAsia="zh-CN"/>
              </w:rPr>
            </w:pPr>
            <w:r>
              <w:rPr>
                <w:rFonts w:hint="eastAsia"/>
                <w:lang w:val="en-US" w:eastAsia="zh-CN"/>
              </w:rPr>
              <w:t>1.22</w:t>
            </w:r>
          </w:p>
        </w:tc>
        <w:tc>
          <w:tcPr>
            <w:tcW w:w="2381" w:type="dxa"/>
            <w:vAlign w:val="center"/>
          </w:tcPr>
          <w:p>
            <w:pPr>
              <w:pStyle w:val="20"/>
              <w:rPr>
                <w:rFonts w:hint="default" w:eastAsia="方正书宋_GBK"/>
                <w:lang w:val="en-US" w:eastAsia="zh-CN"/>
              </w:rPr>
            </w:pPr>
            <w:r>
              <w:rPr>
                <w:rFonts w:hint="eastAsia"/>
                <w:lang w:val="en-US" w:eastAsia="zh-CN"/>
              </w:rPr>
              <w:t>1.22</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2" w:type="dxa"/>
            <w:vAlign w:val="center"/>
          </w:tcPr>
          <w:p>
            <w:pPr>
              <w:pStyle w:val="16"/>
            </w:pPr>
            <w:r>
              <w:t>1.00</w:t>
            </w:r>
          </w:p>
        </w:tc>
        <w:tc>
          <w:tcPr>
            <w:tcW w:w="2381" w:type="dxa"/>
            <w:vAlign w:val="center"/>
          </w:tcPr>
          <w:p>
            <w:pPr>
              <w:pStyle w:val="16"/>
              <w:rPr>
                <w:rFonts w:hint="default" w:eastAsia="方正书宋_GBK"/>
                <w:lang w:val="en-US" w:eastAsia="zh-CN"/>
              </w:rPr>
            </w:pPr>
            <w:r>
              <w:t>1.00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2" w:type="dxa"/>
            <w:vAlign w:val="center"/>
          </w:tcPr>
          <w:p>
            <w:pPr>
              <w:pStyle w:val="16"/>
            </w:pPr>
            <w:r>
              <w:t>0.05</w:t>
            </w:r>
          </w:p>
        </w:tc>
        <w:tc>
          <w:tcPr>
            <w:tcW w:w="2381" w:type="dxa"/>
            <w:vAlign w:val="center"/>
          </w:tcPr>
          <w:p>
            <w:pPr>
              <w:pStyle w:val="16"/>
              <w:rPr>
                <w:rFonts w:hint="default" w:eastAsia="方正书宋_GBK"/>
                <w:lang w:val="en-US" w:eastAsia="zh-CN"/>
              </w:rPr>
            </w:pPr>
            <w:r>
              <w:t>0.05</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eastAsia" w:eastAsia="方正书宋_GBK"/>
                <w:lang w:val="en-US" w:eastAsia="zh-CN"/>
              </w:rPr>
            </w:pPr>
            <w:r>
              <w:rPr>
                <w:rFonts w:hint="eastAsia"/>
                <w:lang w:val="en-US" w:eastAsia="zh-CN"/>
              </w:rPr>
              <w:t>7</w:t>
            </w:r>
          </w:p>
        </w:tc>
        <w:tc>
          <w:tcPr>
            <w:tcW w:w="3798" w:type="dxa"/>
            <w:vAlign w:val="center"/>
          </w:tcPr>
          <w:p>
            <w:pPr>
              <w:pStyle w:val="17"/>
            </w:pPr>
            <w:r>
              <w:t>四、会议费</w:t>
            </w:r>
          </w:p>
        </w:tc>
        <w:tc>
          <w:tcPr>
            <w:tcW w:w="2382" w:type="dxa"/>
            <w:vAlign w:val="center"/>
          </w:tcPr>
          <w:p>
            <w:pPr>
              <w:pStyle w:val="16"/>
            </w:pPr>
          </w:p>
        </w:tc>
        <w:tc>
          <w:tcPr>
            <w:tcW w:w="2381" w:type="dxa"/>
            <w:vAlign w:val="center"/>
          </w:tcPr>
          <w:p>
            <w:pPr>
              <w:pStyle w:val="16"/>
              <w:rPr>
                <w:rFonts w:hint="eastAsia"/>
                <w:lang w:val="en-US" w:eastAsia="zh-CN"/>
              </w:rPr>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eastAsia" w:eastAsia="方正书宋_GBK"/>
                <w:lang w:val="en-US" w:eastAsia="zh-CN"/>
              </w:rPr>
            </w:pPr>
            <w:r>
              <w:rPr>
                <w:rFonts w:hint="eastAsia"/>
                <w:lang w:val="en-US" w:eastAsia="zh-CN"/>
              </w:rPr>
              <w:t>8</w:t>
            </w:r>
          </w:p>
        </w:tc>
        <w:tc>
          <w:tcPr>
            <w:tcW w:w="3798" w:type="dxa"/>
            <w:vAlign w:val="center"/>
          </w:tcPr>
          <w:p>
            <w:pPr>
              <w:pStyle w:val="17"/>
            </w:pPr>
            <w:r>
              <w:t>五、培训费</w:t>
            </w:r>
          </w:p>
        </w:tc>
        <w:tc>
          <w:tcPr>
            <w:tcW w:w="2382" w:type="dxa"/>
            <w:vAlign w:val="center"/>
          </w:tcPr>
          <w:p>
            <w:pPr>
              <w:pStyle w:val="16"/>
            </w:pPr>
            <w:r>
              <w:t>0.17</w:t>
            </w:r>
          </w:p>
        </w:tc>
        <w:tc>
          <w:tcPr>
            <w:tcW w:w="2381" w:type="dxa"/>
            <w:vAlign w:val="center"/>
          </w:tcPr>
          <w:p>
            <w:pPr>
              <w:pStyle w:val="16"/>
              <w:rPr>
                <w:rFonts w:hint="eastAsia"/>
                <w:lang w:val="en-US" w:eastAsia="zh-CN"/>
              </w:rPr>
            </w:pPr>
            <w:r>
              <w:t>0.17</w:t>
            </w: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44"/>
          <w:lang w:eastAsia="zh-CN"/>
        </w:rPr>
        <w:t>秦皇岛市山海关区南关街道办事处</w:t>
      </w:r>
      <w:r>
        <w:rPr>
          <w:rFonts w:ascii="方正小标宋_GBK" w:hAnsi="方正小标宋_GBK" w:eastAsia="方正小标宋_GBK" w:cs="方正小标宋_GBK"/>
          <w:color w:val="000000"/>
          <w:sz w:val="44"/>
        </w:rPr>
        <w:t>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秦皇岛市山海关区南关街道办事处</w:t>
      </w:r>
      <w:r>
        <w:rPr>
          <w:rFonts w:eastAsia="方正仿宋_GBK"/>
          <w:color w:val="000000"/>
          <w:sz w:val="28"/>
        </w:rPr>
        <w:t>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4"/>
        <w:rPr>
          <w:rFonts w:hint="eastAsia"/>
        </w:rPr>
      </w:pPr>
      <w:r>
        <w:rPr>
          <w:rFonts w:hint="eastAsia"/>
        </w:rPr>
        <w:t>根据《南关街道办事处职能配置、内设机构和人员编制规定》， 南关街道办事处的主要职责是：</w:t>
      </w:r>
    </w:p>
    <w:p>
      <w:pPr>
        <w:pStyle w:val="34"/>
        <w:rPr>
          <w:rFonts w:hint="eastAsia"/>
        </w:rPr>
      </w:pPr>
      <w:r>
        <w:rPr>
          <w:rFonts w:hint="eastAsia"/>
        </w:rPr>
        <w:t>山海关南关街道党工委、人大工委</w:t>
      </w:r>
      <w:bookmarkStart w:id="12" w:name="_GoBack"/>
      <w:bookmarkEnd w:id="12"/>
      <w:r>
        <w:rPr>
          <w:rFonts w:hint="eastAsia"/>
        </w:rPr>
        <w:t>、办事处</w:t>
      </w:r>
      <w:r>
        <w:rPr>
          <w:rFonts w:hint="eastAsia"/>
          <w:lang w:eastAsia="zh-CN"/>
        </w:rPr>
        <w:t>单位</w:t>
      </w:r>
      <w:r>
        <w:rPr>
          <w:rFonts w:hint="eastAsia"/>
        </w:rPr>
        <w:t>职责：</w:t>
      </w:r>
    </w:p>
    <w:p>
      <w:pPr>
        <w:pStyle w:val="34"/>
        <w:rPr>
          <w:rFonts w:hint="eastAsia"/>
        </w:rPr>
      </w:pPr>
      <w:r>
        <w:rPr>
          <w:rFonts w:hint="eastAsia"/>
          <w:lang w:eastAsia="zh-CN"/>
        </w:rPr>
        <w:t>单位</w:t>
      </w:r>
      <w:r>
        <w:rPr>
          <w:rFonts w:hint="eastAsia"/>
        </w:rPr>
        <w:t>职责</w:t>
      </w:r>
    </w:p>
    <w:p>
      <w:pPr>
        <w:pStyle w:val="34"/>
        <w:rPr>
          <w:rFonts w:hint="eastAsia"/>
        </w:rPr>
      </w:pPr>
      <w:r>
        <w:rPr>
          <w:rFonts w:hint="eastAsia"/>
        </w:rPr>
        <w:t>（一）宣传贯彻执行党的路线方针政策和党中央、上级党组织的决议。贯彻执行法律、法规、规章和上级人民代表大会及其常务委员会决议及上级政府的决定、命令，依法管理辖区公共事务。</w:t>
      </w:r>
    </w:p>
    <w:p>
      <w:pPr>
        <w:pStyle w:val="34"/>
        <w:rPr>
          <w:rFonts w:hint="eastAsia"/>
        </w:rPr>
      </w:pPr>
      <w:r>
        <w:rPr>
          <w:rFonts w:hint="eastAsia"/>
        </w:rPr>
        <w:t>（二）讨论并决定本街道重点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pStyle w:val="34"/>
        <w:rPr>
          <w:rFonts w:hint="eastAsia"/>
        </w:rPr>
      </w:pPr>
      <w:r>
        <w:rPr>
          <w:rFonts w:hint="eastAsia"/>
        </w:rPr>
        <w:t>（三）负责办理上级人大常委会交办的监督、选举以及其他工作，做好人大代表工作，联系选民，、反映群众意见和要求。</w:t>
      </w:r>
    </w:p>
    <w:p>
      <w:pPr>
        <w:pStyle w:val="34"/>
        <w:rPr>
          <w:rFonts w:hint="eastAsia"/>
        </w:rPr>
      </w:pPr>
      <w:r>
        <w:rPr>
          <w:rFonts w:hint="eastAsia"/>
        </w:rPr>
        <w:t>（四）加强街道党工委自身建设和基层党组织建设，履行全面从严治党主体责任，建立健全党建联席会议制度，全面推进下去党的政治建设、思想建设、组织建设、作风建设、纪律建设，把制度建设贯穿其中，组织开展党风廉政建设和反腐败工作。</w:t>
      </w:r>
    </w:p>
    <w:p>
      <w:pPr>
        <w:pStyle w:val="34"/>
        <w:rPr>
          <w:rFonts w:hint="eastAsia"/>
        </w:rPr>
      </w:pPr>
      <w:r>
        <w:rPr>
          <w:rFonts w:hint="eastAsia"/>
        </w:rPr>
        <w:t>（五）街道党工委领导群团组织，加强指导和规范，支持和保证群团组织依照国家法律法规以及各自章程履行职责。坚持党管武装的根本原则和制度，协调各方力量，对街道人民武装工作实行统一领导。</w:t>
      </w:r>
    </w:p>
    <w:p>
      <w:pPr>
        <w:pStyle w:val="34"/>
        <w:rPr>
          <w:rFonts w:hint="eastAsia"/>
        </w:rPr>
      </w:pPr>
      <w:r>
        <w:rPr>
          <w:rFonts w:hint="eastAsia"/>
        </w:rPr>
        <w:t>（六）指导居民委员会等基层群众性自治组织建设，健全自治平台。组织动员社区居民、单位和社会力量参与社区治理，整合辖区内社会力量，形成社区共治合力，为社区发展服务。对社区工作者队伍进行教育管理。</w:t>
      </w:r>
    </w:p>
    <w:p>
      <w:pPr>
        <w:pStyle w:val="34"/>
        <w:rPr>
          <w:rFonts w:hint="eastAsia"/>
        </w:rPr>
      </w:pPr>
      <w:r>
        <w:rPr>
          <w:rFonts w:hint="eastAsia"/>
        </w:rPr>
        <w:t>（七）按照管理权限，对街道机关及所属单位干部进行教育、培训、选拔、考核和监督，对上级政府职能部门派出机构的工作考核和主要负责同志任免提出意见。</w:t>
      </w:r>
    </w:p>
    <w:p>
      <w:pPr>
        <w:pStyle w:val="34"/>
        <w:rPr>
          <w:rFonts w:hint="eastAsia"/>
        </w:rPr>
      </w:pPr>
      <w:r>
        <w:rPr>
          <w:rFonts w:hint="eastAsia"/>
        </w:rPr>
        <w:t>（八）组织维护辖区安全稳定，协调推动社会治安综合治理，做好应急管理、民族宗教工作，承担民兵预备役、征兵、退役军人服务、拥军优属、防范邪教等工作。</w:t>
      </w:r>
    </w:p>
    <w:p>
      <w:pPr>
        <w:pStyle w:val="34"/>
        <w:rPr>
          <w:rFonts w:hint="eastAsia"/>
        </w:rPr>
      </w:pPr>
      <w:r>
        <w:rPr>
          <w:rFonts w:hint="eastAsia"/>
        </w:rPr>
        <w:t>（九）组织开展群众性文化、体育、科普活动，开展法治宣传和社会公德教育，推动社区公益事业发展。维护老年人、妇女、未成年人、残疾人等合法权益。</w:t>
      </w:r>
    </w:p>
    <w:p>
      <w:pPr>
        <w:pStyle w:val="34"/>
        <w:rPr>
          <w:rFonts w:hint="eastAsia"/>
        </w:rPr>
      </w:pPr>
      <w:r>
        <w:rPr>
          <w:rFonts w:hint="eastAsia"/>
        </w:rPr>
        <w:t>（十）参与辖区设施规划、建设和验收，综合管理、统筹调度和考核督办涉及辖区公共事务，按照有关规定统筹使用下沉到街道社区的人财物等资源。</w:t>
      </w:r>
    </w:p>
    <w:p>
      <w:pPr>
        <w:pStyle w:val="34"/>
        <w:rPr>
          <w:rFonts w:hint="eastAsia"/>
        </w:rPr>
      </w:pPr>
      <w:r>
        <w:rPr>
          <w:rFonts w:hint="eastAsia"/>
        </w:rPr>
        <w:t>（十一）承办上级党委、人大、政府交办的其他事项。</w:t>
      </w:r>
    </w:p>
    <w:p>
      <w:pPr>
        <w:ind w:firstLine="640"/>
      </w:pPr>
      <w:r>
        <w:rPr>
          <w:rFonts w:ascii="方正楷体_GBK" w:hAnsi="方正楷体_GBK" w:eastAsia="方正楷体_GBK" w:cs="方正楷体_GBK"/>
          <w:b/>
          <w:color w:val="000000"/>
          <w:sz w:val="32"/>
        </w:rPr>
        <w:t>机构设置：</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spacing w:line="500" w:lineRule="exact"/>
              <w:ind w:firstLine="560"/>
              <w:jc w:val="center"/>
              <w:rPr>
                <w:rFonts w:hint="eastAsia" w:eastAsia="方正仿宋_GBK"/>
                <w:color w:val="000000"/>
                <w:sz w:val="28"/>
              </w:rPr>
            </w:pPr>
            <w:r>
              <w:rPr>
                <w:rFonts w:hint="eastAsia" w:eastAsia="方正仿宋_GBK"/>
                <w:color w:val="000000"/>
                <w:sz w:val="28"/>
              </w:rPr>
              <w:t>单位名称</w:t>
            </w:r>
          </w:p>
        </w:tc>
        <w:tc>
          <w:tcPr>
            <w:tcW w:w="1843" w:type="dxa"/>
            <w:vAlign w:val="center"/>
          </w:tcPr>
          <w:p>
            <w:pPr>
              <w:spacing w:line="500" w:lineRule="exact"/>
              <w:ind w:firstLine="560"/>
              <w:rPr>
                <w:rFonts w:hint="eastAsia" w:eastAsia="方正仿宋_GBK"/>
                <w:color w:val="000000"/>
                <w:sz w:val="28"/>
              </w:rPr>
            </w:pPr>
            <w:r>
              <w:rPr>
                <w:rFonts w:hint="eastAsia" w:eastAsia="方正仿宋_GBK"/>
                <w:color w:val="000000"/>
                <w:sz w:val="28"/>
              </w:rPr>
              <w:t>单位性质</w:t>
            </w:r>
          </w:p>
        </w:tc>
        <w:tc>
          <w:tcPr>
            <w:tcW w:w="2126" w:type="dxa"/>
            <w:vAlign w:val="center"/>
          </w:tcPr>
          <w:p>
            <w:pPr>
              <w:spacing w:line="500" w:lineRule="exact"/>
              <w:ind w:firstLine="560"/>
              <w:rPr>
                <w:rFonts w:hint="eastAsia" w:eastAsia="方正仿宋_GBK"/>
                <w:color w:val="000000"/>
                <w:sz w:val="28"/>
              </w:rPr>
            </w:pPr>
            <w:r>
              <w:rPr>
                <w:rFonts w:hint="eastAsia" w:eastAsia="方正仿宋_GBK"/>
                <w:color w:val="000000"/>
                <w:sz w:val="28"/>
              </w:rPr>
              <w:t>单位规格</w:t>
            </w:r>
          </w:p>
        </w:tc>
        <w:tc>
          <w:tcPr>
            <w:tcW w:w="3827" w:type="dxa"/>
            <w:vAlign w:val="center"/>
          </w:tcPr>
          <w:p>
            <w:pPr>
              <w:spacing w:line="500" w:lineRule="exact"/>
              <w:ind w:firstLine="560"/>
              <w:rPr>
                <w:rFonts w:hint="eastAsia" w:eastAsia="方正仿宋_GBK"/>
                <w:color w:val="000000"/>
                <w:sz w:val="28"/>
              </w:rPr>
            </w:pPr>
            <w:r>
              <w:rPr>
                <w:rFonts w:hint="eastAsia" w:eastAsia="方正仿宋_GBK"/>
                <w:color w:val="000000"/>
                <w:sz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line="500" w:lineRule="exact"/>
              <w:ind w:firstLine="560"/>
              <w:jc w:val="both"/>
              <w:rPr>
                <w:rFonts w:hint="eastAsia" w:eastAsia="方正仿宋_GBK"/>
                <w:color w:val="000000"/>
                <w:sz w:val="28"/>
                <w:lang w:val="en-US" w:eastAsia="zh-CN"/>
              </w:rPr>
            </w:pPr>
            <w:r>
              <w:rPr>
                <w:rFonts w:hint="eastAsia" w:eastAsia="方正仿宋_GBK"/>
                <w:color w:val="000000"/>
                <w:sz w:val="28"/>
                <w:lang w:eastAsia="zh-CN"/>
              </w:rPr>
              <w:t>秦皇岛市山海关区南关街道办事处本级</w:t>
            </w:r>
          </w:p>
        </w:tc>
        <w:tc>
          <w:tcPr>
            <w:tcW w:w="1843" w:type="dxa"/>
            <w:vAlign w:val="center"/>
          </w:tcPr>
          <w:p>
            <w:pPr>
              <w:spacing w:line="500" w:lineRule="exact"/>
              <w:ind w:firstLine="560"/>
              <w:jc w:val="both"/>
              <w:rPr>
                <w:rFonts w:hint="eastAsia" w:eastAsia="方正仿宋_GBK"/>
                <w:color w:val="000000"/>
                <w:sz w:val="28"/>
                <w:lang w:val="en-US" w:eastAsia="zh-CN"/>
              </w:rPr>
            </w:pPr>
            <w:r>
              <w:rPr>
                <w:rFonts w:hint="eastAsia" w:eastAsia="方正仿宋_GBK"/>
                <w:color w:val="000000"/>
                <w:sz w:val="28"/>
              </w:rPr>
              <w:t>行政</w:t>
            </w:r>
          </w:p>
        </w:tc>
        <w:tc>
          <w:tcPr>
            <w:tcW w:w="2126" w:type="dxa"/>
            <w:vAlign w:val="center"/>
          </w:tcPr>
          <w:p>
            <w:pPr>
              <w:spacing w:line="500" w:lineRule="exact"/>
              <w:ind w:firstLine="560"/>
              <w:jc w:val="both"/>
              <w:rPr>
                <w:rFonts w:hint="eastAsia" w:eastAsia="方正仿宋_GBK"/>
                <w:color w:val="000000"/>
                <w:sz w:val="28"/>
                <w:lang w:val="en-US" w:eastAsia="zh-CN"/>
              </w:rPr>
            </w:pPr>
            <w:r>
              <w:rPr>
                <w:rFonts w:hint="eastAsia" w:eastAsia="方正仿宋_GBK"/>
                <w:color w:val="000000"/>
                <w:sz w:val="28"/>
              </w:rPr>
              <w:t>正科级</w:t>
            </w:r>
          </w:p>
        </w:tc>
        <w:tc>
          <w:tcPr>
            <w:tcW w:w="3827" w:type="dxa"/>
            <w:vAlign w:val="center"/>
          </w:tcPr>
          <w:p>
            <w:pPr>
              <w:spacing w:line="500" w:lineRule="exact"/>
              <w:ind w:firstLine="560"/>
              <w:jc w:val="both"/>
              <w:rPr>
                <w:rFonts w:hint="eastAsia" w:eastAsia="方正仿宋_GBK"/>
                <w:color w:val="000000"/>
                <w:sz w:val="28"/>
                <w:lang w:val="en-US" w:eastAsia="uk-UA"/>
              </w:rPr>
            </w:pPr>
            <w:r>
              <w:rPr>
                <w:rFonts w:hint="eastAsia" w:eastAsia="方正仿宋_GBK"/>
                <w:color w:val="000000"/>
                <w:sz w:val="28"/>
              </w:rP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hint="eastAsia" w:eastAsia="方正仿宋_GBK"/>
          <w:color w:val="000000"/>
          <w:sz w:val="28"/>
        </w:rPr>
      </w:pPr>
      <w:r>
        <w:rPr>
          <w:rFonts w:hint="eastAsia" w:eastAsia="方正仿宋_GBK"/>
          <w:color w:val="000000"/>
          <w:sz w:val="28"/>
        </w:rPr>
        <w:t>按照预算管理有关规定，目前我区</w:t>
      </w:r>
      <w:r>
        <w:rPr>
          <w:rFonts w:hint="eastAsia" w:eastAsia="方正仿宋_GBK"/>
          <w:color w:val="000000"/>
          <w:sz w:val="28"/>
          <w:lang w:eastAsia="zh-CN"/>
        </w:rPr>
        <w:t>单位</w:t>
      </w:r>
      <w:r>
        <w:rPr>
          <w:rFonts w:hint="eastAsia" w:eastAsia="方正仿宋_GBK"/>
          <w:color w:val="000000"/>
          <w:sz w:val="28"/>
        </w:rPr>
        <w:t>预算的编制实行综合预算制度，即全部收入和支出都反映在预算中。山海关区</w:t>
      </w:r>
      <w:r>
        <w:rPr>
          <w:rFonts w:hint="eastAsia" w:eastAsia="方正仿宋_GBK"/>
          <w:color w:val="000000"/>
          <w:sz w:val="28"/>
          <w:lang w:eastAsia="zh-CN"/>
        </w:rPr>
        <w:t>南关街道办事处</w:t>
      </w:r>
      <w:r>
        <w:rPr>
          <w:rFonts w:hint="eastAsia" w:eastAsia="方正仿宋_GBK"/>
          <w:color w:val="000000"/>
          <w:sz w:val="28"/>
        </w:rPr>
        <w:t>机关及所属事业单位的收支包含在</w:t>
      </w:r>
      <w:r>
        <w:rPr>
          <w:rFonts w:hint="eastAsia" w:eastAsia="方正仿宋_GBK"/>
          <w:color w:val="000000"/>
          <w:sz w:val="28"/>
          <w:lang w:eastAsia="zh-CN"/>
        </w:rPr>
        <w:t>单位</w:t>
      </w:r>
      <w:r>
        <w:rPr>
          <w:rFonts w:hint="eastAsia" w:eastAsia="方正仿宋_GBK"/>
          <w:color w:val="000000"/>
          <w:sz w:val="28"/>
        </w:rPr>
        <w:t>预算中。</w:t>
      </w:r>
    </w:p>
    <w:p>
      <w:pPr>
        <w:spacing w:line="500" w:lineRule="exact"/>
        <w:ind w:firstLine="560"/>
        <w:rPr>
          <w:rFonts w:hint="eastAsia" w:eastAsia="方正仿宋_GBK"/>
          <w:color w:val="000000"/>
          <w:sz w:val="28"/>
        </w:rPr>
      </w:pPr>
      <w:r>
        <w:rPr>
          <w:rFonts w:hint="eastAsia" w:eastAsia="方正仿宋_GBK"/>
          <w:color w:val="000000"/>
          <w:sz w:val="28"/>
        </w:rPr>
        <w:t xml:space="preserve">    1、收入说明</w:t>
      </w:r>
    </w:p>
    <w:p>
      <w:pPr>
        <w:spacing w:line="500" w:lineRule="exact"/>
        <w:ind w:firstLine="560"/>
        <w:rPr>
          <w:rFonts w:hint="eastAsia" w:eastAsia="方正仿宋_GBK"/>
          <w:color w:val="000000"/>
          <w:sz w:val="28"/>
        </w:rPr>
      </w:pPr>
      <w:r>
        <w:rPr>
          <w:rFonts w:hint="eastAsia" w:eastAsia="方正仿宋_GBK"/>
          <w:color w:val="000000"/>
          <w:sz w:val="28"/>
        </w:rPr>
        <w:t>反映本</w:t>
      </w:r>
      <w:r>
        <w:rPr>
          <w:rFonts w:hint="eastAsia" w:eastAsia="方正仿宋_GBK"/>
          <w:color w:val="000000"/>
          <w:sz w:val="28"/>
          <w:lang w:eastAsia="zh-CN"/>
        </w:rPr>
        <w:t>单位</w:t>
      </w:r>
      <w:r>
        <w:rPr>
          <w:rFonts w:hint="eastAsia" w:eastAsia="方正仿宋_GBK"/>
          <w:color w:val="000000"/>
          <w:sz w:val="28"/>
        </w:rPr>
        <w:t>当年全部收入。202</w:t>
      </w:r>
      <w:r>
        <w:rPr>
          <w:rFonts w:hint="eastAsia" w:eastAsia="方正仿宋_GBK"/>
          <w:color w:val="000000"/>
          <w:sz w:val="28"/>
          <w:lang w:val="en-US" w:eastAsia="zh-CN"/>
        </w:rPr>
        <w:t>2</w:t>
      </w:r>
      <w:r>
        <w:rPr>
          <w:rFonts w:hint="eastAsia" w:eastAsia="方正仿宋_GBK"/>
          <w:color w:val="000000"/>
          <w:sz w:val="28"/>
        </w:rPr>
        <w:t>年预算收入为</w:t>
      </w:r>
      <w:r>
        <w:rPr>
          <w:rFonts w:hint="eastAsia" w:eastAsia="方正仿宋_GBK"/>
          <w:color w:val="000000"/>
          <w:sz w:val="28"/>
          <w:lang w:val="en-US" w:eastAsia="zh-CN"/>
        </w:rPr>
        <w:t>737.87万</w:t>
      </w:r>
      <w:r>
        <w:rPr>
          <w:rFonts w:hint="eastAsia" w:eastAsia="方正仿宋_GBK"/>
          <w:color w:val="000000"/>
          <w:sz w:val="28"/>
        </w:rPr>
        <w:t>元，其中：一般公共预算收入</w:t>
      </w:r>
      <w:r>
        <w:rPr>
          <w:rFonts w:hint="eastAsia" w:eastAsia="方正仿宋_GBK"/>
          <w:color w:val="000000"/>
          <w:sz w:val="28"/>
          <w:lang w:val="en-US" w:eastAsia="zh-CN"/>
        </w:rPr>
        <w:t>705.59万</w:t>
      </w:r>
      <w:r>
        <w:rPr>
          <w:rFonts w:hint="eastAsia" w:eastAsia="方正仿宋_GBK"/>
          <w:color w:val="000000"/>
          <w:sz w:val="28"/>
        </w:rPr>
        <w:t>元，基金预算收入</w:t>
      </w:r>
      <w:r>
        <w:rPr>
          <w:rFonts w:hint="eastAsia" w:eastAsia="方正仿宋_GBK"/>
          <w:color w:val="000000"/>
          <w:sz w:val="28"/>
          <w:lang w:val="en-US" w:eastAsia="zh-CN"/>
        </w:rPr>
        <w:t>0万</w:t>
      </w:r>
      <w:r>
        <w:rPr>
          <w:rFonts w:hint="eastAsia" w:eastAsia="方正仿宋_GBK"/>
          <w:color w:val="000000"/>
          <w:sz w:val="28"/>
        </w:rPr>
        <w:t>元，财政专户核拨收入</w:t>
      </w:r>
      <w:r>
        <w:rPr>
          <w:rFonts w:hint="eastAsia" w:eastAsia="方正仿宋_GBK"/>
          <w:color w:val="000000"/>
          <w:sz w:val="28"/>
          <w:lang w:val="en-US" w:eastAsia="zh-CN"/>
        </w:rPr>
        <w:t>0万</w:t>
      </w:r>
      <w:r>
        <w:rPr>
          <w:rFonts w:hint="eastAsia" w:eastAsia="方正仿宋_GBK"/>
          <w:color w:val="000000"/>
          <w:sz w:val="28"/>
        </w:rPr>
        <w:t>元，其他来源收入</w:t>
      </w:r>
      <w:r>
        <w:rPr>
          <w:rFonts w:hint="eastAsia" w:eastAsia="方正仿宋_GBK"/>
          <w:color w:val="000000"/>
          <w:sz w:val="28"/>
          <w:lang w:val="en-US" w:eastAsia="zh-CN"/>
        </w:rPr>
        <w:t>0万</w:t>
      </w:r>
      <w:r>
        <w:rPr>
          <w:rFonts w:hint="eastAsia" w:eastAsia="方正仿宋_GBK"/>
          <w:color w:val="000000"/>
          <w:sz w:val="28"/>
        </w:rPr>
        <w:t>元</w:t>
      </w:r>
      <w:r>
        <w:rPr>
          <w:rFonts w:hint="eastAsia" w:eastAsia="方正仿宋_GBK"/>
          <w:color w:val="000000"/>
          <w:sz w:val="28"/>
          <w:lang w:val="en-US" w:eastAsia="zh-CN"/>
        </w:rPr>
        <w:t>,财政拨款结转32.27万元</w:t>
      </w:r>
      <w:r>
        <w:rPr>
          <w:rFonts w:hint="eastAsia" w:eastAsia="方正仿宋_GBK"/>
          <w:color w:val="000000"/>
          <w:sz w:val="28"/>
        </w:rPr>
        <w:t>。</w:t>
      </w:r>
    </w:p>
    <w:p>
      <w:pPr>
        <w:spacing w:line="500" w:lineRule="exact"/>
        <w:ind w:firstLine="560"/>
        <w:rPr>
          <w:rFonts w:hint="eastAsia" w:eastAsia="方正仿宋_GBK"/>
          <w:color w:val="000000"/>
          <w:sz w:val="28"/>
        </w:rPr>
      </w:pPr>
      <w:r>
        <w:rPr>
          <w:rFonts w:hint="eastAsia" w:eastAsia="方正仿宋_GBK"/>
          <w:color w:val="000000"/>
          <w:sz w:val="28"/>
        </w:rPr>
        <w:t xml:space="preserve">    2、支出说明</w:t>
      </w:r>
    </w:p>
    <w:p>
      <w:pPr>
        <w:spacing w:line="500" w:lineRule="exact"/>
        <w:ind w:firstLine="560"/>
        <w:rPr>
          <w:rFonts w:hint="eastAsia" w:eastAsia="方正仿宋_GBK"/>
          <w:color w:val="000000"/>
          <w:sz w:val="28"/>
        </w:rPr>
      </w:pPr>
      <w:r>
        <w:rPr>
          <w:rFonts w:hint="eastAsia" w:eastAsia="方正仿宋_GBK"/>
          <w:color w:val="000000"/>
          <w:sz w:val="28"/>
        </w:rPr>
        <w:t>收支预算总表支出栏、基本支出表、项目支出表按经济分类和支出功能分类科目编制，反映山海关区</w:t>
      </w:r>
      <w:r>
        <w:rPr>
          <w:rFonts w:hint="eastAsia" w:eastAsia="方正仿宋_GBK"/>
          <w:color w:val="000000"/>
          <w:sz w:val="28"/>
          <w:lang w:eastAsia="zh-CN"/>
        </w:rPr>
        <w:t>南关街道办事处</w:t>
      </w:r>
      <w:r>
        <w:rPr>
          <w:rFonts w:hint="eastAsia" w:eastAsia="方正仿宋_GBK"/>
          <w:color w:val="000000"/>
          <w:sz w:val="28"/>
        </w:rPr>
        <w:t>年度</w:t>
      </w:r>
      <w:r>
        <w:rPr>
          <w:rFonts w:hint="eastAsia" w:eastAsia="方正仿宋_GBK"/>
          <w:color w:val="000000"/>
          <w:sz w:val="28"/>
          <w:lang w:eastAsia="zh-CN"/>
        </w:rPr>
        <w:t>单位</w:t>
      </w:r>
      <w:r>
        <w:rPr>
          <w:rFonts w:hint="eastAsia" w:eastAsia="方正仿宋_GBK"/>
          <w:color w:val="000000"/>
          <w:sz w:val="28"/>
        </w:rPr>
        <w:t>预算中支出预算的总体情况。202</w:t>
      </w:r>
      <w:r>
        <w:rPr>
          <w:rFonts w:hint="eastAsia" w:eastAsia="方正仿宋_GBK"/>
          <w:color w:val="000000"/>
          <w:sz w:val="28"/>
          <w:lang w:val="en-US" w:eastAsia="zh-CN"/>
        </w:rPr>
        <w:t>2</w:t>
      </w:r>
      <w:r>
        <w:rPr>
          <w:rFonts w:hint="eastAsia" w:eastAsia="方正仿宋_GBK"/>
          <w:color w:val="000000"/>
          <w:sz w:val="28"/>
        </w:rPr>
        <w:t>年预算支出为</w:t>
      </w:r>
      <w:r>
        <w:rPr>
          <w:rFonts w:hint="eastAsia" w:eastAsia="方正仿宋_GBK"/>
          <w:color w:val="000000"/>
          <w:sz w:val="28"/>
          <w:lang w:val="en-US" w:eastAsia="zh-CN"/>
        </w:rPr>
        <w:t>737.87万</w:t>
      </w:r>
      <w:r>
        <w:rPr>
          <w:rFonts w:hint="eastAsia" w:eastAsia="方正仿宋_GBK"/>
          <w:color w:val="000000"/>
          <w:sz w:val="28"/>
        </w:rPr>
        <w:t>元，其中：基本支出</w:t>
      </w:r>
      <w:r>
        <w:rPr>
          <w:rFonts w:hint="eastAsia" w:eastAsia="方正仿宋_GBK"/>
          <w:color w:val="000000"/>
          <w:sz w:val="28"/>
          <w:lang w:val="en-US" w:eastAsia="zh-CN"/>
        </w:rPr>
        <w:t>181.31万</w:t>
      </w:r>
      <w:r>
        <w:rPr>
          <w:rFonts w:hint="eastAsia" w:eastAsia="方正仿宋_GBK"/>
          <w:color w:val="000000"/>
          <w:sz w:val="28"/>
        </w:rPr>
        <w:t>元，主要是人员经费</w:t>
      </w:r>
      <w:r>
        <w:rPr>
          <w:rFonts w:hint="eastAsia" w:eastAsia="方正仿宋_GBK"/>
          <w:color w:val="000000"/>
          <w:sz w:val="28"/>
          <w:lang w:val="en-US" w:eastAsia="zh-CN"/>
        </w:rPr>
        <w:t>152.29万</w:t>
      </w:r>
      <w:r>
        <w:rPr>
          <w:rFonts w:hint="eastAsia" w:eastAsia="方正仿宋_GBK"/>
          <w:color w:val="000000"/>
          <w:sz w:val="28"/>
        </w:rPr>
        <w:t>元和日常公用经费</w:t>
      </w:r>
      <w:r>
        <w:rPr>
          <w:rFonts w:hint="eastAsia" w:eastAsia="方正仿宋_GBK"/>
          <w:color w:val="000000"/>
          <w:sz w:val="28"/>
          <w:lang w:val="en-US" w:eastAsia="zh-CN"/>
        </w:rPr>
        <w:t>29.02万</w:t>
      </w:r>
      <w:r>
        <w:rPr>
          <w:rFonts w:hint="eastAsia" w:eastAsia="方正仿宋_GBK"/>
          <w:color w:val="000000"/>
          <w:sz w:val="28"/>
        </w:rPr>
        <w:t>元；项目支出</w:t>
      </w:r>
      <w:r>
        <w:rPr>
          <w:rFonts w:hint="eastAsia" w:eastAsia="方正仿宋_GBK"/>
          <w:color w:val="000000"/>
          <w:sz w:val="28"/>
          <w:lang w:val="en-US" w:eastAsia="zh-CN"/>
        </w:rPr>
        <w:t>556.55万</w:t>
      </w:r>
      <w:r>
        <w:rPr>
          <w:rFonts w:hint="eastAsia" w:eastAsia="方正仿宋_GBK"/>
          <w:color w:val="000000"/>
          <w:sz w:val="28"/>
        </w:rPr>
        <w:t>元，</w:t>
      </w:r>
      <w:r>
        <w:rPr>
          <w:rFonts w:hint="eastAsia" w:eastAsia="方正仿宋_GBK"/>
          <w:color w:val="000000"/>
          <w:sz w:val="28"/>
          <w:lang w:eastAsia="zh-CN"/>
        </w:rPr>
        <w:t>其中</w:t>
      </w:r>
      <w:r>
        <w:rPr>
          <w:rFonts w:hint="eastAsia" w:eastAsia="方正仿宋_GBK"/>
          <w:color w:val="000000"/>
          <w:sz w:val="28"/>
          <w:lang w:val="en-US" w:eastAsia="zh-CN"/>
        </w:rPr>
        <w:t>,</w:t>
      </w:r>
      <w:r>
        <w:rPr>
          <w:rFonts w:hint="eastAsia" w:eastAsia="方正仿宋_GBK"/>
          <w:color w:val="000000"/>
          <w:sz w:val="28"/>
          <w:lang w:eastAsia="zh-CN"/>
        </w:rPr>
        <w:t>一般公共预算拨款</w:t>
      </w:r>
      <w:r>
        <w:rPr>
          <w:rFonts w:hint="eastAsia" w:eastAsia="方正仿宋_GBK"/>
          <w:color w:val="000000"/>
          <w:sz w:val="28"/>
          <w:lang w:val="en-US" w:eastAsia="zh-CN"/>
        </w:rPr>
        <w:t>:</w:t>
      </w:r>
      <w:r>
        <w:rPr>
          <w:rFonts w:hint="eastAsia" w:eastAsia="方正仿宋_GBK"/>
          <w:color w:val="000000"/>
          <w:sz w:val="28"/>
        </w:rPr>
        <w:t>街道工作专项补助</w:t>
      </w:r>
      <w:r>
        <w:rPr>
          <w:rFonts w:hint="eastAsia" w:eastAsia="方正仿宋_GBK"/>
          <w:color w:val="000000"/>
          <w:sz w:val="28"/>
          <w:lang w:eastAsia="zh-CN"/>
        </w:rPr>
        <w:t>项目，安排</w:t>
      </w:r>
      <w:r>
        <w:rPr>
          <w:rFonts w:hint="eastAsia" w:eastAsia="方正仿宋_GBK"/>
          <w:color w:val="000000"/>
          <w:sz w:val="28"/>
          <w:lang w:val="en-US" w:eastAsia="zh-CN"/>
        </w:rPr>
        <w:t>203.00万元；</w:t>
      </w:r>
      <w:r>
        <w:rPr>
          <w:rFonts w:hint="eastAsia" w:eastAsia="方正仿宋_GBK"/>
          <w:color w:val="000000"/>
          <w:sz w:val="28"/>
        </w:rPr>
        <w:t>社区工作专项补助</w:t>
      </w:r>
      <w:r>
        <w:rPr>
          <w:rFonts w:hint="eastAsia" w:eastAsia="方正仿宋_GBK"/>
          <w:color w:val="000000"/>
          <w:sz w:val="28"/>
          <w:lang w:val="en-US" w:eastAsia="zh-CN"/>
        </w:rPr>
        <w:t>项目，安排188.00万元；</w:t>
      </w:r>
      <w:r>
        <w:rPr>
          <w:rFonts w:hint="eastAsia" w:eastAsia="方正仿宋_GBK"/>
          <w:color w:val="000000"/>
          <w:sz w:val="28"/>
        </w:rPr>
        <w:t>社区老居委会生活补贴</w:t>
      </w:r>
      <w:r>
        <w:rPr>
          <w:rFonts w:hint="eastAsia" w:eastAsia="方正仿宋_GBK"/>
          <w:color w:val="000000"/>
          <w:sz w:val="28"/>
          <w:lang w:val="en-US" w:eastAsia="zh-CN"/>
        </w:rPr>
        <w:t>项目，安排9.70万元；</w:t>
      </w:r>
      <w:r>
        <w:rPr>
          <w:rFonts w:hint="eastAsia" w:eastAsia="方正仿宋_GBK"/>
          <w:color w:val="000000"/>
          <w:sz w:val="28"/>
        </w:rPr>
        <w:t>退役军人公益岗及续聘经费</w:t>
      </w:r>
      <w:r>
        <w:rPr>
          <w:rFonts w:hint="eastAsia" w:eastAsia="方正仿宋_GBK"/>
          <w:color w:val="000000"/>
          <w:sz w:val="28"/>
          <w:lang w:val="en-US" w:eastAsia="zh-CN"/>
        </w:rPr>
        <w:t>项目，安排6.18万元；</w:t>
      </w:r>
      <w:r>
        <w:rPr>
          <w:rFonts w:hint="eastAsia" w:eastAsia="方正仿宋_GBK"/>
          <w:color w:val="000000"/>
          <w:sz w:val="28"/>
        </w:rPr>
        <w:t>街道、社区综合事务经费</w:t>
      </w:r>
      <w:r>
        <w:rPr>
          <w:rFonts w:hint="eastAsia" w:eastAsia="方正仿宋_GBK"/>
          <w:color w:val="000000"/>
          <w:sz w:val="28"/>
          <w:lang w:val="en-US" w:eastAsia="zh-CN"/>
        </w:rPr>
        <w:t>项目，安排10.00万元；</w:t>
      </w:r>
      <w:r>
        <w:rPr>
          <w:rFonts w:hint="eastAsia" w:eastAsia="方正仿宋_GBK"/>
          <w:color w:val="000000"/>
          <w:sz w:val="28"/>
        </w:rPr>
        <w:t>社区党组织服务群众专项经费</w:t>
      </w:r>
      <w:r>
        <w:rPr>
          <w:rFonts w:hint="eastAsia" w:eastAsia="方正仿宋_GBK"/>
          <w:color w:val="000000"/>
          <w:sz w:val="28"/>
          <w:lang w:val="en-US" w:eastAsia="zh-CN"/>
        </w:rPr>
        <w:t>项目，安排70.00万元；</w:t>
      </w:r>
      <w:r>
        <w:rPr>
          <w:rFonts w:hint="eastAsia" w:eastAsia="方正仿宋_GBK"/>
          <w:color w:val="000000"/>
          <w:sz w:val="28"/>
        </w:rPr>
        <w:t>社区工作经费</w:t>
      </w:r>
      <w:r>
        <w:rPr>
          <w:rFonts w:hint="eastAsia" w:eastAsia="方正仿宋_GBK"/>
          <w:color w:val="000000"/>
          <w:sz w:val="28"/>
          <w:lang w:val="en-US" w:eastAsia="zh-CN"/>
        </w:rPr>
        <w:t>项目，安排35.00万元</w:t>
      </w:r>
      <w:r>
        <w:rPr>
          <w:rFonts w:hint="eastAsia" w:eastAsia="方正仿宋_GBK"/>
          <w:color w:val="000000"/>
          <w:sz w:val="28"/>
        </w:rPr>
        <w:t>武装部建设经费</w:t>
      </w:r>
      <w:r>
        <w:rPr>
          <w:rFonts w:hint="eastAsia" w:eastAsia="方正仿宋_GBK"/>
          <w:color w:val="000000"/>
          <w:sz w:val="28"/>
          <w:lang w:eastAsia="zh-CN"/>
        </w:rPr>
        <w:t>项目</w:t>
      </w:r>
      <w:r>
        <w:rPr>
          <w:rFonts w:hint="eastAsia" w:eastAsia="方正仿宋_GBK"/>
          <w:color w:val="000000"/>
          <w:sz w:val="28"/>
          <w:lang w:val="en-US" w:eastAsia="zh-CN"/>
        </w:rPr>
        <w:t>,安排2.00万元;</w:t>
      </w:r>
      <w:r>
        <w:rPr>
          <w:rFonts w:hint="eastAsia" w:eastAsia="方正仿宋_GBK"/>
          <w:color w:val="000000"/>
          <w:sz w:val="28"/>
        </w:rPr>
        <w:t>车辆保险费</w:t>
      </w:r>
      <w:r>
        <w:rPr>
          <w:rFonts w:hint="eastAsia" w:eastAsia="方正仿宋_GBK"/>
          <w:color w:val="000000"/>
          <w:sz w:val="28"/>
          <w:lang w:eastAsia="zh-CN"/>
        </w:rPr>
        <w:t>项目</w:t>
      </w:r>
      <w:r>
        <w:rPr>
          <w:rFonts w:hint="eastAsia" w:eastAsia="方正仿宋_GBK"/>
          <w:color w:val="000000"/>
          <w:sz w:val="28"/>
          <w:lang w:val="en-US" w:eastAsia="zh-CN"/>
        </w:rPr>
        <w:t>,安排0.40万元。财政拨款结转:</w:t>
      </w:r>
      <w:r>
        <w:rPr>
          <w:rFonts w:hint="eastAsia" w:eastAsia="方正仿宋_GBK"/>
          <w:color w:val="000000"/>
          <w:sz w:val="28"/>
        </w:rPr>
        <w:t>2021年市级社区干部生活补贴</w:t>
      </w:r>
      <w:r>
        <w:rPr>
          <w:rFonts w:hint="eastAsia" w:eastAsia="方正仿宋_GBK"/>
          <w:color w:val="000000"/>
          <w:sz w:val="28"/>
          <w:lang w:eastAsia="zh-CN"/>
        </w:rPr>
        <w:t>项目</w:t>
      </w:r>
      <w:r>
        <w:rPr>
          <w:rFonts w:hint="eastAsia" w:eastAsia="方正仿宋_GBK"/>
          <w:color w:val="000000"/>
          <w:sz w:val="28"/>
          <w:lang w:val="en-US" w:eastAsia="zh-CN"/>
        </w:rPr>
        <w:t>,结转15.00万元;</w:t>
      </w:r>
      <w:r>
        <w:rPr>
          <w:rFonts w:hint="eastAsia" w:eastAsia="方正仿宋_GBK"/>
          <w:color w:val="000000"/>
          <w:sz w:val="28"/>
        </w:rPr>
        <w:t>下达2020年第四季度城市管理考评奖励奖金</w:t>
      </w:r>
      <w:r>
        <w:rPr>
          <w:rFonts w:hint="eastAsia" w:eastAsia="方正仿宋_GBK"/>
          <w:color w:val="000000"/>
          <w:sz w:val="28"/>
          <w:lang w:eastAsia="zh-CN"/>
        </w:rPr>
        <w:t>项目</w:t>
      </w:r>
      <w:r>
        <w:rPr>
          <w:rFonts w:hint="eastAsia" w:eastAsia="方正仿宋_GBK"/>
          <w:color w:val="000000"/>
          <w:sz w:val="28"/>
          <w:lang w:val="en-US" w:eastAsia="zh-CN"/>
        </w:rPr>
        <w:t>,结转8.00万元;</w:t>
      </w:r>
      <w:r>
        <w:rPr>
          <w:rFonts w:hint="eastAsia" w:eastAsia="方正仿宋_GBK"/>
          <w:color w:val="000000"/>
          <w:sz w:val="28"/>
        </w:rPr>
        <w:t>关于下达2021年社区党组织服务群众专项经费市级补助资金</w:t>
      </w:r>
      <w:r>
        <w:rPr>
          <w:rFonts w:hint="eastAsia" w:eastAsia="方正仿宋_GBK"/>
          <w:color w:val="000000"/>
          <w:sz w:val="28"/>
          <w:lang w:eastAsia="zh-CN"/>
        </w:rPr>
        <w:t>项目</w:t>
      </w:r>
      <w:r>
        <w:rPr>
          <w:rFonts w:hint="eastAsia" w:eastAsia="方正仿宋_GBK"/>
          <w:color w:val="000000"/>
          <w:sz w:val="28"/>
          <w:lang w:val="en-US" w:eastAsia="zh-CN"/>
        </w:rPr>
        <w:t>,结转9.27万元。</w:t>
      </w:r>
      <w:r>
        <w:rPr>
          <w:rFonts w:hint="eastAsia" w:eastAsia="方正仿宋_GBK"/>
          <w:color w:val="000000"/>
          <w:sz w:val="28"/>
        </w:rPr>
        <w:t xml:space="preserve">   </w:t>
      </w:r>
    </w:p>
    <w:p>
      <w:pPr>
        <w:pStyle w:val="35"/>
      </w:pPr>
      <w:r>
        <w:t>3、比上年增减情况</w:t>
      </w:r>
    </w:p>
    <w:p>
      <w:pPr>
        <w:spacing w:line="500" w:lineRule="exact"/>
        <w:ind w:firstLine="56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年预算支出安排</w:t>
      </w:r>
      <w:r>
        <w:rPr>
          <w:rFonts w:hint="eastAsia" w:eastAsia="方正仿宋_GBK"/>
          <w:color w:val="000000"/>
          <w:sz w:val="28"/>
          <w:lang w:val="en-US" w:eastAsia="zh-CN"/>
        </w:rPr>
        <w:t>737.87万</w:t>
      </w:r>
      <w:r>
        <w:rPr>
          <w:rFonts w:hint="eastAsia" w:eastAsia="方正仿宋_GBK"/>
          <w:color w:val="000000"/>
          <w:sz w:val="28"/>
        </w:rPr>
        <w:t>元</w:t>
      </w:r>
      <w:r>
        <w:rPr>
          <w:rFonts w:hint="eastAsia" w:eastAsia="方正仿宋_GBK"/>
          <w:color w:val="000000"/>
          <w:sz w:val="28"/>
          <w:lang w:eastAsia="zh-CN"/>
        </w:rPr>
        <w:t>，</w:t>
      </w:r>
      <w:r>
        <w:rPr>
          <w:rFonts w:hint="eastAsia" w:eastAsia="方正仿宋_GBK"/>
          <w:color w:val="000000"/>
          <w:sz w:val="28"/>
        </w:rPr>
        <w:t>较202</w:t>
      </w:r>
      <w:r>
        <w:rPr>
          <w:rFonts w:hint="eastAsia" w:eastAsia="方正仿宋_GBK"/>
          <w:color w:val="000000"/>
          <w:sz w:val="28"/>
          <w:lang w:val="en-US" w:eastAsia="zh-CN"/>
        </w:rPr>
        <w:t>1</w:t>
      </w:r>
      <w:r>
        <w:rPr>
          <w:rFonts w:hint="eastAsia" w:eastAsia="方正仿宋_GBK"/>
          <w:color w:val="000000"/>
          <w:sz w:val="28"/>
        </w:rPr>
        <w:t>年预算增加</w:t>
      </w:r>
      <w:r>
        <w:rPr>
          <w:rFonts w:hint="eastAsia" w:eastAsia="方正仿宋_GBK"/>
          <w:color w:val="000000"/>
          <w:sz w:val="28"/>
          <w:lang w:val="en-US" w:eastAsia="zh-CN"/>
        </w:rPr>
        <w:t>0.89万</w:t>
      </w:r>
      <w:r>
        <w:rPr>
          <w:rFonts w:hint="eastAsia" w:eastAsia="方正仿宋_GBK"/>
          <w:color w:val="000000"/>
          <w:sz w:val="28"/>
        </w:rPr>
        <w:t>元，其中：基本支出增加</w:t>
      </w:r>
      <w:r>
        <w:rPr>
          <w:rFonts w:hint="eastAsia" w:eastAsia="方正仿宋_GBK"/>
          <w:color w:val="000000"/>
          <w:sz w:val="28"/>
          <w:lang w:val="en-US" w:eastAsia="zh-CN"/>
        </w:rPr>
        <w:t>23.00万</w:t>
      </w:r>
      <w:r>
        <w:rPr>
          <w:rFonts w:hint="eastAsia" w:eastAsia="方正仿宋_GBK"/>
          <w:color w:val="000000"/>
          <w:sz w:val="28"/>
        </w:rPr>
        <w:t>元，主要为</w:t>
      </w:r>
      <w:r>
        <w:rPr>
          <w:rFonts w:hint="eastAsia" w:eastAsia="方正仿宋_GBK"/>
          <w:color w:val="000000"/>
          <w:sz w:val="28"/>
          <w:lang w:eastAsia="zh-CN"/>
        </w:rPr>
        <w:t>人员经费</w:t>
      </w:r>
      <w:r>
        <w:rPr>
          <w:rFonts w:hint="eastAsia" w:eastAsia="方正仿宋_GBK"/>
          <w:color w:val="000000"/>
          <w:sz w:val="28"/>
        </w:rPr>
        <w:t>支出；项目支出</w:t>
      </w:r>
      <w:r>
        <w:rPr>
          <w:rFonts w:hint="eastAsia" w:eastAsia="方正仿宋_GBK"/>
          <w:color w:val="000000"/>
          <w:sz w:val="28"/>
          <w:lang w:eastAsia="zh-CN"/>
        </w:rPr>
        <w:t>减少</w:t>
      </w:r>
      <w:r>
        <w:rPr>
          <w:rFonts w:hint="eastAsia" w:eastAsia="方正仿宋_GBK"/>
          <w:color w:val="000000"/>
          <w:sz w:val="28"/>
          <w:lang w:val="en-US" w:eastAsia="zh-CN"/>
        </w:rPr>
        <w:t>22.12万</w:t>
      </w:r>
      <w:r>
        <w:rPr>
          <w:rFonts w:hint="eastAsia" w:eastAsia="方正仿宋_GBK"/>
          <w:color w:val="000000"/>
          <w:sz w:val="28"/>
        </w:rPr>
        <w:t>元，主要为</w:t>
      </w:r>
      <w:r>
        <w:rPr>
          <w:rFonts w:hint="eastAsia" w:eastAsia="方正仿宋_GBK"/>
          <w:color w:val="000000"/>
          <w:sz w:val="28"/>
          <w:lang w:eastAsia="zh-CN"/>
        </w:rPr>
        <w:t>沙河子村、马店子村被征地农民生活补贴</w:t>
      </w:r>
      <w:r>
        <w:rPr>
          <w:rFonts w:hint="eastAsia" w:eastAsia="方正仿宋_GBK"/>
          <w:color w:val="000000"/>
          <w:sz w:val="28"/>
        </w:rPr>
        <w:t>项目</w:t>
      </w:r>
      <w:r>
        <w:rPr>
          <w:rFonts w:hint="eastAsia" w:eastAsia="方正仿宋_GBK"/>
          <w:color w:val="000000"/>
          <w:sz w:val="28"/>
          <w:lang w:eastAsia="zh-CN"/>
        </w:rPr>
        <w:t>及街道工作专项补助</w:t>
      </w:r>
      <w:r>
        <w:rPr>
          <w:rFonts w:hint="eastAsia" w:eastAsia="方正仿宋_GBK"/>
          <w:color w:val="000000"/>
          <w:sz w:val="28"/>
        </w:rPr>
        <w:t>）支出</w:t>
      </w:r>
      <w:r>
        <w:rPr>
          <w:rFonts w:hint="eastAsia" w:eastAsia="方正仿宋_GBK"/>
          <w:color w:val="000000"/>
          <w:sz w:val="28"/>
          <w:lang w:eastAsia="zh-CN"/>
        </w:rPr>
        <w:t>交接给孟姜镇发放</w:t>
      </w:r>
      <w:r>
        <w:rPr>
          <w:rFonts w:hint="eastAsia" w:eastAsia="方正仿宋_GBK"/>
          <w:color w:val="000000"/>
          <w:sz w:val="28"/>
        </w:rPr>
        <w:t>。</w:t>
      </w:r>
    </w:p>
    <w:p>
      <w:pPr>
        <w:spacing w:line="500" w:lineRule="exact"/>
        <w:ind w:firstLine="560"/>
        <w:rPr>
          <w:rFonts w:hint="eastAsia" w:eastAsia="方正仿宋_GBK"/>
          <w:b/>
          <w:bCs/>
          <w:color w:val="000000"/>
          <w:sz w:val="28"/>
        </w:rPr>
      </w:pPr>
      <w:r>
        <w:rPr>
          <w:rFonts w:hint="eastAsia" w:eastAsia="方正仿宋_GBK"/>
          <w:b/>
          <w:bCs/>
          <w:color w:val="000000"/>
          <w:sz w:val="28"/>
        </w:rPr>
        <w:t>三、机关运行经费安排情况</w:t>
      </w:r>
    </w:p>
    <w:p>
      <w:pPr>
        <w:spacing w:line="500" w:lineRule="exact"/>
        <w:ind w:firstLine="560"/>
        <w:rPr>
          <w:rFonts w:hint="eastAsia" w:eastAsia="方正仿宋_GBK"/>
          <w:color w:val="000000"/>
          <w:sz w:val="28"/>
        </w:rPr>
      </w:pPr>
      <w:r>
        <w:rPr>
          <w:rFonts w:hint="eastAsia" w:eastAsia="方正仿宋_GBK"/>
          <w:color w:val="000000"/>
          <w:sz w:val="28"/>
        </w:rPr>
        <w:t>机关运行经费共计安排</w:t>
      </w:r>
      <w:r>
        <w:rPr>
          <w:rFonts w:hint="eastAsia" w:eastAsia="方正仿宋_GBK"/>
          <w:color w:val="000000"/>
          <w:sz w:val="28"/>
          <w:lang w:val="en-US" w:eastAsia="zh-CN"/>
        </w:rPr>
        <w:t>29.02万</w:t>
      </w:r>
      <w:r>
        <w:rPr>
          <w:rFonts w:hint="eastAsia" w:eastAsia="方正仿宋_GBK"/>
          <w:color w:val="000000"/>
          <w:sz w:val="28"/>
        </w:rPr>
        <w:t>元，主要用于办公及印刷费</w:t>
      </w:r>
      <w:r>
        <w:rPr>
          <w:rFonts w:hint="eastAsia" w:eastAsia="方正仿宋_GBK"/>
          <w:color w:val="000000"/>
          <w:sz w:val="28"/>
          <w:lang w:val="en-US" w:eastAsia="zh-CN"/>
        </w:rPr>
        <w:t>0.87万</w:t>
      </w:r>
      <w:r>
        <w:rPr>
          <w:rFonts w:hint="eastAsia" w:eastAsia="方正仿宋_GBK"/>
          <w:color w:val="000000"/>
          <w:sz w:val="28"/>
        </w:rPr>
        <w:t>元、邮电费</w:t>
      </w:r>
      <w:r>
        <w:rPr>
          <w:rFonts w:hint="eastAsia" w:eastAsia="方正仿宋_GBK"/>
          <w:color w:val="000000"/>
          <w:sz w:val="28"/>
          <w:lang w:val="en-US" w:eastAsia="zh-CN"/>
        </w:rPr>
        <w:t>0.33万</w:t>
      </w:r>
      <w:r>
        <w:rPr>
          <w:rFonts w:hint="eastAsia" w:eastAsia="方正仿宋_GBK"/>
          <w:color w:val="000000"/>
          <w:sz w:val="28"/>
        </w:rPr>
        <w:t>元、差旅费</w:t>
      </w:r>
      <w:r>
        <w:rPr>
          <w:rFonts w:hint="eastAsia" w:eastAsia="方正仿宋_GBK"/>
          <w:color w:val="000000"/>
          <w:sz w:val="28"/>
          <w:lang w:val="en-US" w:eastAsia="zh-CN"/>
        </w:rPr>
        <w:t>0.50万</w:t>
      </w:r>
      <w:r>
        <w:rPr>
          <w:rFonts w:hint="eastAsia" w:eastAsia="方正仿宋_GBK"/>
          <w:color w:val="000000"/>
          <w:sz w:val="28"/>
        </w:rPr>
        <w:t>元、会议费</w:t>
      </w:r>
      <w:r>
        <w:rPr>
          <w:rFonts w:hint="eastAsia" w:eastAsia="方正仿宋_GBK"/>
          <w:color w:val="000000"/>
          <w:sz w:val="28"/>
          <w:lang w:val="en-US" w:eastAsia="zh-CN"/>
        </w:rPr>
        <w:t>0万</w:t>
      </w:r>
      <w:r>
        <w:rPr>
          <w:rFonts w:hint="eastAsia" w:eastAsia="方正仿宋_GBK"/>
          <w:color w:val="000000"/>
          <w:sz w:val="28"/>
        </w:rPr>
        <w:t>元、福利费</w:t>
      </w:r>
      <w:r>
        <w:rPr>
          <w:rFonts w:hint="eastAsia" w:eastAsia="方正仿宋_GBK"/>
          <w:color w:val="000000"/>
          <w:sz w:val="28"/>
          <w:lang w:val="en-US" w:eastAsia="zh-CN"/>
        </w:rPr>
        <w:t>1.12万</w:t>
      </w:r>
      <w:r>
        <w:rPr>
          <w:rFonts w:hint="eastAsia" w:eastAsia="方正仿宋_GBK"/>
          <w:color w:val="000000"/>
          <w:sz w:val="28"/>
        </w:rPr>
        <w:t>元、日常维修费</w:t>
      </w:r>
      <w:r>
        <w:rPr>
          <w:rFonts w:hint="eastAsia" w:eastAsia="方正仿宋_GBK"/>
          <w:color w:val="000000"/>
          <w:sz w:val="28"/>
          <w:lang w:val="en-US" w:eastAsia="zh-CN"/>
        </w:rPr>
        <w:t>0.13万</w:t>
      </w:r>
      <w:r>
        <w:rPr>
          <w:rFonts w:hint="eastAsia" w:eastAsia="方正仿宋_GBK"/>
          <w:color w:val="000000"/>
          <w:sz w:val="28"/>
        </w:rPr>
        <w:t>元、专用材料及一般设备购置费</w:t>
      </w:r>
      <w:r>
        <w:rPr>
          <w:rFonts w:hint="eastAsia" w:eastAsia="方正仿宋_GBK"/>
          <w:color w:val="000000"/>
          <w:sz w:val="28"/>
          <w:lang w:val="en-US" w:eastAsia="zh-CN"/>
        </w:rPr>
        <w:t>0万</w:t>
      </w:r>
      <w:r>
        <w:rPr>
          <w:rFonts w:hint="eastAsia" w:eastAsia="方正仿宋_GBK"/>
          <w:color w:val="000000"/>
          <w:sz w:val="28"/>
        </w:rPr>
        <w:t>元、办公用房水电费</w:t>
      </w:r>
      <w:r>
        <w:rPr>
          <w:rFonts w:hint="eastAsia" w:eastAsia="方正仿宋_GBK"/>
          <w:color w:val="000000"/>
          <w:sz w:val="28"/>
          <w:lang w:val="en-US" w:eastAsia="zh-CN"/>
        </w:rPr>
        <w:t>1.43万</w:t>
      </w:r>
      <w:r>
        <w:rPr>
          <w:rFonts w:hint="eastAsia" w:eastAsia="方正仿宋_GBK"/>
          <w:color w:val="000000"/>
          <w:sz w:val="28"/>
        </w:rPr>
        <w:t>元、办公用房取暖费</w:t>
      </w:r>
      <w:r>
        <w:rPr>
          <w:rFonts w:hint="eastAsia" w:eastAsia="方正仿宋_GBK"/>
          <w:color w:val="000000"/>
          <w:sz w:val="28"/>
          <w:lang w:val="en-US" w:eastAsia="zh-CN"/>
        </w:rPr>
        <w:t>13.61万</w:t>
      </w:r>
      <w:r>
        <w:rPr>
          <w:rFonts w:hint="eastAsia" w:eastAsia="方正仿宋_GBK"/>
          <w:color w:val="000000"/>
          <w:sz w:val="28"/>
        </w:rPr>
        <w:t>元、办公用房物业管理费</w:t>
      </w:r>
      <w:r>
        <w:rPr>
          <w:rFonts w:hint="eastAsia" w:eastAsia="方正仿宋_GBK"/>
          <w:color w:val="000000"/>
          <w:sz w:val="28"/>
          <w:lang w:val="en-US" w:eastAsia="zh-CN"/>
        </w:rPr>
        <w:t>0万</w:t>
      </w:r>
      <w:r>
        <w:rPr>
          <w:rFonts w:hint="eastAsia" w:eastAsia="方正仿宋_GBK"/>
          <w:color w:val="000000"/>
          <w:sz w:val="28"/>
        </w:rPr>
        <w:t>元、公务用车运行维护费以及其他费用</w:t>
      </w:r>
      <w:r>
        <w:rPr>
          <w:rFonts w:hint="eastAsia" w:eastAsia="方正仿宋_GBK"/>
          <w:color w:val="000000"/>
          <w:sz w:val="28"/>
          <w:lang w:val="en-US" w:eastAsia="zh-CN"/>
        </w:rPr>
        <w:t>0.60万</w:t>
      </w:r>
      <w:r>
        <w:rPr>
          <w:rFonts w:hint="eastAsia" w:eastAsia="方正仿宋_GBK"/>
          <w:color w:val="000000"/>
          <w:sz w:val="28"/>
        </w:rPr>
        <w:t>元</w:t>
      </w:r>
      <w:r>
        <w:rPr>
          <w:rFonts w:hint="eastAsia" w:eastAsia="方正仿宋_GBK"/>
          <w:color w:val="000000"/>
          <w:sz w:val="28"/>
          <w:lang w:eastAsia="zh-CN"/>
        </w:rPr>
        <w:t>、离退休干部经费</w:t>
      </w:r>
      <w:r>
        <w:rPr>
          <w:rFonts w:hint="eastAsia" w:eastAsia="方正仿宋_GBK"/>
          <w:color w:val="000000"/>
          <w:sz w:val="28"/>
          <w:lang w:val="en-US" w:eastAsia="zh-CN"/>
        </w:rPr>
        <w:t>1.53万元、公务交通补贴6.6万元、</w:t>
      </w:r>
      <w:r>
        <w:rPr>
          <w:rFonts w:hint="eastAsia" w:eastAsia="方正仿宋_GBK"/>
          <w:color w:val="000000"/>
          <w:sz w:val="28"/>
          <w:lang w:eastAsia="zh-CN"/>
        </w:rPr>
        <w:t>培训费</w:t>
      </w:r>
      <w:r>
        <w:rPr>
          <w:rFonts w:hint="eastAsia" w:eastAsia="方正仿宋_GBK"/>
          <w:color w:val="000000"/>
          <w:sz w:val="28"/>
          <w:lang w:val="en-US" w:eastAsia="zh-CN"/>
        </w:rPr>
        <w:t>0.17万元、公务接待费0.05万元、工会经费及工会经费（代扣）1.84万元、党组织活动经费0.11万元、网络运行维护费0.15万元、不可预见费0万元</w:t>
      </w:r>
      <w:r>
        <w:rPr>
          <w:rFonts w:hint="eastAsia" w:eastAsia="方正仿宋_GBK"/>
          <w:color w:val="000000"/>
          <w:sz w:val="28"/>
        </w:rPr>
        <w:t>等日常运行支出。（明细相加=机关运行经费安排数=预算公开表格中的日常公用经费合计）</w:t>
      </w:r>
    </w:p>
    <w:p>
      <w:pPr>
        <w:spacing w:line="500" w:lineRule="exact"/>
        <w:ind w:firstLine="560"/>
        <w:rPr>
          <w:rFonts w:hint="eastAsia" w:eastAsia="方正仿宋_GBK"/>
          <w:color w:val="000000"/>
          <w:sz w:val="28"/>
        </w:rPr>
      </w:pP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560"/>
        <w:rPr>
          <w:rFonts w:hint="eastAsia" w:eastAsia="方正仿宋_GBK"/>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年，我</w:t>
      </w:r>
      <w:r>
        <w:rPr>
          <w:rFonts w:hint="eastAsia" w:eastAsia="方正仿宋_GBK"/>
          <w:color w:val="000000"/>
          <w:sz w:val="28"/>
          <w:lang w:eastAsia="zh-CN"/>
        </w:rPr>
        <w:t>单位</w:t>
      </w:r>
      <w:r>
        <w:rPr>
          <w:rFonts w:hint="eastAsia" w:eastAsia="方正仿宋_GBK"/>
          <w:color w:val="000000"/>
          <w:sz w:val="28"/>
        </w:rPr>
        <w:t>财政拨款“三公”经费预算安排</w:t>
      </w:r>
      <w:r>
        <w:rPr>
          <w:rFonts w:hint="eastAsia" w:eastAsia="方正仿宋_GBK"/>
          <w:color w:val="000000"/>
          <w:sz w:val="28"/>
          <w:lang w:val="en-US" w:eastAsia="zh-CN"/>
        </w:rPr>
        <w:t>1.22万</w:t>
      </w:r>
      <w:r>
        <w:rPr>
          <w:rFonts w:hint="eastAsia" w:eastAsia="方正仿宋_GBK"/>
          <w:color w:val="000000"/>
          <w:sz w:val="28"/>
        </w:rPr>
        <w:t>元，与上年持平。其中：因公出国（境）费</w:t>
      </w:r>
      <w:r>
        <w:rPr>
          <w:rFonts w:hint="eastAsia" w:eastAsia="方正仿宋_GBK"/>
          <w:color w:val="000000"/>
          <w:sz w:val="28"/>
          <w:lang w:val="en-US" w:eastAsia="zh-CN"/>
        </w:rPr>
        <w:t>0万</w:t>
      </w:r>
      <w:r>
        <w:rPr>
          <w:rFonts w:hint="eastAsia" w:eastAsia="方正仿宋_GBK"/>
          <w:color w:val="000000"/>
          <w:sz w:val="28"/>
        </w:rPr>
        <w:t>元</w:t>
      </w:r>
      <w:r>
        <w:rPr>
          <w:rFonts w:hint="eastAsia" w:eastAsia="方正仿宋_GBK"/>
          <w:color w:val="000000"/>
          <w:sz w:val="28"/>
          <w:lang w:eastAsia="zh-CN"/>
        </w:rPr>
        <w:t>，</w:t>
      </w:r>
      <w:r>
        <w:rPr>
          <w:rFonts w:hint="eastAsia" w:eastAsia="方正仿宋_GBK"/>
          <w:color w:val="000000"/>
          <w:sz w:val="28"/>
        </w:rPr>
        <w:t>与上年持平，</w:t>
      </w:r>
      <w:r>
        <w:rPr>
          <w:rFonts w:hint="eastAsia" w:eastAsia="方正仿宋_GBK"/>
          <w:color w:val="000000"/>
          <w:sz w:val="28"/>
          <w:lang w:val="en-US" w:eastAsia="zh-CN"/>
        </w:rPr>
        <w:t>无增减变化</w:t>
      </w:r>
      <w:r>
        <w:rPr>
          <w:rFonts w:hint="eastAsia" w:eastAsia="方正仿宋_GBK"/>
          <w:color w:val="000000"/>
          <w:sz w:val="28"/>
        </w:rPr>
        <w:t>；公务用车购置费</w:t>
      </w:r>
      <w:r>
        <w:rPr>
          <w:rFonts w:hint="eastAsia" w:eastAsia="方正仿宋_GBK"/>
          <w:color w:val="000000"/>
          <w:sz w:val="28"/>
          <w:lang w:val="en-US" w:eastAsia="zh-CN"/>
        </w:rPr>
        <w:t>0万</w:t>
      </w:r>
      <w:r>
        <w:rPr>
          <w:rFonts w:hint="eastAsia" w:eastAsia="方正仿宋_GBK"/>
          <w:color w:val="000000"/>
          <w:sz w:val="28"/>
        </w:rPr>
        <w:t>元，与上年持平，</w:t>
      </w:r>
      <w:r>
        <w:rPr>
          <w:rFonts w:hint="eastAsia" w:eastAsia="方正仿宋_GBK"/>
          <w:color w:val="000000"/>
          <w:sz w:val="28"/>
          <w:lang w:val="en-US" w:eastAsia="zh-CN"/>
        </w:rPr>
        <w:t>无增减变化</w:t>
      </w:r>
      <w:r>
        <w:rPr>
          <w:rFonts w:hint="eastAsia" w:eastAsia="方正仿宋_GBK"/>
          <w:color w:val="000000"/>
          <w:sz w:val="28"/>
        </w:rPr>
        <w:t>；公务用车运行维护费</w:t>
      </w:r>
      <w:r>
        <w:rPr>
          <w:rFonts w:hint="eastAsia" w:eastAsia="方正仿宋_GBK"/>
          <w:color w:val="000000"/>
          <w:sz w:val="28"/>
          <w:lang w:val="en-US" w:eastAsia="zh-CN"/>
        </w:rPr>
        <w:t>1.00万</w:t>
      </w:r>
      <w:r>
        <w:rPr>
          <w:rFonts w:hint="eastAsia" w:eastAsia="方正仿宋_GBK"/>
          <w:color w:val="000000"/>
          <w:sz w:val="28"/>
        </w:rPr>
        <w:t>元，与上年持平，</w:t>
      </w:r>
      <w:r>
        <w:rPr>
          <w:rFonts w:hint="eastAsia" w:eastAsia="方正仿宋_GBK"/>
          <w:color w:val="000000"/>
          <w:sz w:val="28"/>
          <w:lang w:val="en-US" w:eastAsia="zh-CN"/>
        </w:rPr>
        <w:t>无增减变化</w:t>
      </w:r>
      <w:r>
        <w:rPr>
          <w:rFonts w:hint="eastAsia" w:eastAsia="方正仿宋_GBK"/>
          <w:color w:val="000000"/>
          <w:sz w:val="28"/>
        </w:rPr>
        <w:t>；公务接待费</w:t>
      </w:r>
      <w:r>
        <w:rPr>
          <w:rFonts w:hint="eastAsia" w:eastAsia="方正仿宋_GBK"/>
          <w:color w:val="000000"/>
          <w:sz w:val="28"/>
          <w:lang w:val="en-US" w:eastAsia="zh-CN"/>
        </w:rPr>
        <w:t>0.05万</w:t>
      </w:r>
      <w:r>
        <w:rPr>
          <w:rFonts w:hint="eastAsia" w:eastAsia="方正仿宋_GBK"/>
          <w:color w:val="000000"/>
          <w:sz w:val="28"/>
        </w:rPr>
        <w:t>元，与上年持平，</w:t>
      </w:r>
      <w:r>
        <w:rPr>
          <w:rFonts w:hint="eastAsia" w:eastAsia="方正仿宋_GBK"/>
          <w:color w:val="000000"/>
          <w:sz w:val="28"/>
          <w:lang w:val="en-US" w:eastAsia="zh-CN"/>
        </w:rPr>
        <w:t>无增减变化</w:t>
      </w:r>
      <w:r>
        <w:rPr>
          <w:rFonts w:hint="eastAsia" w:eastAsia="方正仿宋_GBK"/>
          <w:color w:val="000000"/>
          <w:sz w:val="28"/>
          <w:lang w:eastAsia="zh-CN"/>
        </w:rPr>
        <w:t>；培训费</w:t>
      </w:r>
      <w:r>
        <w:rPr>
          <w:rFonts w:hint="eastAsia" w:eastAsia="方正仿宋_GBK"/>
          <w:color w:val="000000"/>
          <w:sz w:val="28"/>
          <w:lang w:val="en-US" w:eastAsia="zh-CN"/>
        </w:rPr>
        <w:t>0.17万元，与上年持平</w:t>
      </w:r>
      <w:r>
        <w:rPr>
          <w:rFonts w:hint="eastAsia" w:eastAsia="方正仿宋_GBK"/>
          <w:color w:val="000000"/>
          <w:sz w:val="28"/>
        </w:rPr>
        <w:t>，</w:t>
      </w:r>
      <w:r>
        <w:rPr>
          <w:rFonts w:hint="eastAsia" w:eastAsia="方正仿宋_GBK"/>
          <w:color w:val="000000"/>
          <w:sz w:val="28"/>
          <w:lang w:val="en-US" w:eastAsia="zh-CN"/>
        </w:rPr>
        <w:t>无增减变化</w:t>
      </w:r>
      <w:r>
        <w:rPr>
          <w:rFonts w:hint="eastAsia" w:eastAsia="方正仿宋_GBK"/>
          <w:color w:val="000000"/>
          <w:sz w:val="28"/>
        </w:rPr>
        <w:t>。</w:t>
      </w:r>
      <w:r>
        <w:rPr>
          <w:rFonts w:hint="eastAsia" w:eastAsia="方正仿宋_GBK"/>
          <w:color w:val="000000"/>
          <w:sz w:val="28"/>
          <w:lang w:val="en-US" w:eastAsia="zh-CN"/>
        </w:rPr>
        <w:t>无增减变化原因：财政拨款严格参照三公经费标准执行。</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方正仿宋_GBK" w:hAnsi="方正仿宋_GBK" w:eastAsia="方正仿宋_GBK" w:cs="方正仿宋_GBK"/>
          <w:color w:val="000000"/>
          <w:sz w:val="28"/>
          <w:szCs w:val="28"/>
        </w:rPr>
      </w:pPr>
    </w:p>
    <w:p>
      <w:pPr>
        <w:spacing w:before="10" w:after="10"/>
        <w:ind w:firstLine="640"/>
        <w:outlineLvl w:val="5"/>
      </w:pPr>
      <w:r>
        <w:rPr>
          <w:rFonts w:ascii="黑体" w:hAnsi="黑体" w:eastAsia="黑体" w:cs="黑体"/>
          <w:color w:val="000000"/>
          <w:sz w:val="32"/>
        </w:rPr>
        <w:t>五、预算绩效信息</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ind w:firstLine="560"/>
              <w:outlineLvl w:val="3"/>
            </w:pPr>
            <w:r>
              <w:rPr>
                <w:rFonts w:ascii="方正仿宋_GBK" w:hAnsi="方正仿宋_GBK" w:eastAsia="方正仿宋_GBK" w:cs="方正仿宋_GBK"/>
                <w:b/>
                <w:bCs/>
                <w:color w:val="000000"/>
                <w:sz w:val="28"/>
              </w:rPr>
              <w:t>1.车辆保险费绩效目标表</w:t>
            </w:r>
          </w:p>
        </w:tc>
        <w:tc>
          <w:tcPr>
            <w:tcW w:w="931" w:type="pct"/>
            <w:tcBorders>
              <w:top w:val="single" w:color="FFFFFF" w:sz="6" w:space="0"/>
              <w:left w:val="single" w:color="FFFFFF" w:sz="6" w:space="0"/>
              <w:right w:val="single" w:color="FFFFFF" w:sz="6" w:space="0"/>
            </w:tcBorders>
            <w:vAlign w:val="center"/>
          </w:tcPr>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项目编码</w:t>
            </w:r>
          </w:p>
        </w:tc>
        <w:tc>
          <w:tcPr>
            <w:tcW w:w="1318" w:type="pct"/>
            <w:gridSpan w:val="2"/>
            <w:vAlign w:val="center"/>
          </w:tcPr>
          <w:p>
            <w:pPr>
              <w:pStyle w:val="17"/>
            </w:pPr>
            <w:r>
              <w:t>13030322P00397010007U</w:t>
            </w:r>
          </w:p>
        </w:tc>
        <w:tc>
          <w:tcPr>
            <w:tcW w:w="801" w:type="pct"/>
            <w:vAlign w:val="center"/>
          </w:tcPr>
          <w:p>
            <w:pPr>
              <w:pStyle w:val="15"/>
            </w:pPr>
            <w:r>
              <w:t>项目名称</w:t>
            </w:r>
          </w:p>
        </w:tc>
        <w:tc>
          <w:tcPr>
            <w:tcW w:w="2235" w:type="pct"/>
            <w:gridSpan w:val="3"/>
            <w:vAlign w:val="center"/>
          </w:tcPr>
          <w:p>
            <w:pPr>
              <w:pStyle w:val="17"/>
            </w:pPr>
            <w: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预算规模及资金用途</w:t>
            </w:r>
          </w:p>
        </w:tc>
        <w:tc>
          <w:tcPr>
            <w:tcW w:w="644" w:type="pct"/>
            <w:vAlign w:val="center"/>
          </w:tcPr>
          <w:p>
            <w:pPr>
              <w:pStyle w:val="15"/>
            </w:pPr>
            <w:r>
              <w:t>预算数</w:t>
            </w:r>
          </w:p>
        </w:tc>
        <w:tc>
          <w:tcPr>
            <w:tcW w:w="673" w:type="pct"/>
            <w:vAlign w:val="center"/>
          </w:tcPr>
          <w:p>
            <w:pPr>
              <w:pStyle w:val="17"/>
            </w:pPr>
            <w:r>
              <w:t>0.40</w:t>
            </w:r>
          </w:p>
        </w:tc>
        <w:tc>
          <w:tcPr>
            <w:tcW w:w="801" w:type="pct"/>
            <w:vAlign w:val="center"/>
          </w:tcPr>
          <w:p>
            <w:pPr>
              <w:pStyle w:val="15"/>
            </w:pPr>
            <w:r>
              <w:t>其中：财政    资金</w:t>
            </w:r>
          </w:p>
        </w:tc>
        <w:tc>
          <w:tcPr>
            <w:tcW w:w="659" w:type="pct"/>
            <w:vAlign w:val="center"/>
          </w:tcPr>
          <w:p>
            <w:pPr>
              <w:pStyle w:val="17"/>
            </w:pPr>
            <w:r>
              <w:t>0.40</w:t>
            </w:r>
          </w:p>
        </w:tc>
        <w:tc>
          <w:tcPr>
            <w:tcW w:w="645" w:type="pct"/>
            <w:vAlign w:val="center"/>
          </w:tcPr>
          <w:p>
            <w:pPr>
              <w:pStyle w:val="15"/>
            </w:pPr>
            <w:r>
              <w:t>其他资金</w:t>
            </w:r>
          </w:p>
        </w:tc>
        <w:tc>
          <w:tcPr>
            <w:tcW w:w="931" w:type="pct"/>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t xml:space="preserve"> 保障单位正常运转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资金支出计划（%）</w:t>
            </w:r>
          </w:p>
        </w:tc>
        <w:tc>
          <w:tcPr>
            <w:tcW w:w="1318" w:type="pct"/>
            <w:gridSpan w:val="2"/>
            <w:vAlign w:val="center"/>
          </w:tcPr>
          <w:p>
            <w:pPr>
              <w:pStyle w:val="15"/>
            </w:pPr>
            <w:r>
              <w:t>3月底</w:t>
            </w:r>
          </w:p>
        </w:tc>
        <w:tc>
          <w:tcPr>
            <w:tcW w:w="801" w:type="pct"/>
            <w:vAlign w:val="center"/>
          </w:tcPr>
          <w:p>
            <w:pPr>
              <w:pStyle w:val="15"/>
            </w:pPr>
            <w:r>
              <w:t>6月底</w:t>
            </w:r>
          </w:p>
        </w:tc>
        <w:tc>
          <w:tcPr>
            <w:tcW w:w="659" w:type="pct"/>
            <w:vAlign w:val="center"/>
          </w:tcPr>
          <w:p>
            <w:pPr>
              <w:pStyle w:val="15"/>
            </w:pPr>
            <w:r>
              <w:t>10月底</w:t>
            </w:r>
          </w:p>
        </w:tc>
        <w:tc>
          <w:tcPr>
            <w:tcW w:w="1576" w:type="pct"/>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25%</w:t>
            </w:r>
          </w:p>
        </w:tc>
        <w:tc>
          <w:tcPr>
            <w:tcW w:w="801" w:type="pct"/>
            <w:vAlign w:val="center"/>
          </w:tcPr>
          <w:p>
            <w:pPr>
              <w:pStyle w:val="18"/>
            </w:pPr>
            <w:r>
              <w:t>50%</w:t>
            </w:r>
          </w:p>
        </w:tc>
        <w:tc>
          <w:tcPr>
            <w:tcW w:w="659" w:type="pct"/>
            <w:vAlign w:val="center"/>
          </w:tcPr>
          <w:p>
            <w:pPr>
              <w:pStyle w:val="18"/>
            </w:pPr>
            <w:r>
              <w:t>75%</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绩效目标</w:t>
            </w:r>
          </w:p>
        </w:tc>
        <w:tc>
          <w:tcPr>
            <w:tcW w:w="4355" w:type="pct"/>
            <w:gridSpan w:val="6"/>
            <w:vAlign w:val="center"/>
          </w:tcPr>
          <w:p>
            <w:pPr>
              <w:pStyle w:val="17"/>
            </w:pPr>
            <w:r>
              <w:t>1.目标内容1 保障单位正常运转</w:t>
            </w:r>
          </w:p>
        </w:tc>
      </w:tr>
    </w:tbl>
    <w:p>
      <w:pPr>
        <w:spacing w:line="2" w:lineRule="exact"/>
        <w:jc w:val="center"/>
      </w:pP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t>一级指标</w:t>
            </w:r>
          </w:p>
        </w:tc>
        <w:tc>
          <w:tcPr>
            <w:tcW w:w="644" w:type="pct"/>
            <w:vAlign w:val="center"/>
          </w:tcPr>
          <w:p>
            <w:pPr>
              <w:pStyle w:val="15"/>
            </w:pPr>
            <w:r>
              <w:t>二级指标</w:t>
            </w:r>
          </w:p>
        </w:tc>
        <w:tc>
          <w:tcPr>
            <w:tcW w:w="673" w:type="pct"/>
            <w:vAlign w:val="center"/>
          </w:tcPr>
          <w:p>
            <w:pPr>
              <w:pStyle w:val="15"/>
            </w:pPr>
            <w:r>
              <w:t>三级指标</w:t>
            </w:r>
          </w:p>
        </w:tc>
        <w:tc>
          <w:tcPr>
            <w:tcW w:w="1461" w:type="pct"/>
            <w:vAlign w:val="center"/>
          </w:tcPr>
          <w:p>
            <w:pPr>
              <w:pStyle w:val="15"/>
            </w:pPr>
            <w:r>
              <w:t>绩效指标描述</w:t>
            </w:r>
          </w:p>
        </w:tc>
        <w:tc>
          <w:tcPr>
            <w:tcW w:w="644" w:type="pct"/>
            <w:vAlign w:val="center"/>
          </w:tcPr>
          <w:p>
            <w:pPr>
              <w:pStyle w:val="15"/>
            </w:pPr>
            <w:r>
              <w:t>指标值</w:t>
            </w:r>
          </w:p>
        </w:tc>
        <w:tc>
          <w:tcPr>
            <w:tcW w:w="931"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产出指标</w:t>
            </w:r>
          </w:p>
        </w:tc>
        <w:tc>
          <w:tcPr>
            <w:tcW w:w="644" w:type="pct"/>
            <w:vAlign w:val="center"/>
          </w:tcPr>
          <w:p>
            <w:pPr>
              <w:pStyle w:val="17"/>
            </w:pPr>
            <w:r>
              <w:t>数量指标</w:t>
            </w:r>
          </w:p>
        </w:tc>
        <w:tc>
          <w:tcPr>
            <w:tcW w:w="673" w:type="pct"/>
            <w:vAlign w:val="center"/>
          </w:tcPr>
          <w:p>
            <w:pPr>
              <w:pStyle w:val="17"/>
            </w:pPr>
            <w:r>
              <w:t>支付公务用车车辆</w:t>
            </w:r>
          </w:p>
        </w:tc>
        <w:tc>
          <w:tcPr>
            <w:tcW w:w="1461" w:type="pct"/>
            <w:vAlign w:val="center"/>
          </w:tcPr>
          <w:p>
            <w:pPr>
              <w:pStyle w:val="17"/>
            </w:pPr>
            <w:r>
              <w:t>支付公务用车车辆数</w:t>
            </w:r>
          </w:p>
        </w:tc>
        <w:tc>
          <w:tcPr>
            <w:tcW w:w="644" w:type="pct"/>
            <w:vAlign w:val="center"/>
          </w:tcPr>
          <w:p>
            <w:pPr>
              <w:pStyle w:val="17"/>
            </w:pPr>
            <w:r>
              <w:t>1辆</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质量指标</w:t>
            </w:r>
          </w:p>
        </w:tc>
        <w:tc>
          <w:tcPr>
            <w:tcW w:w="673" w:type="pct"/>
            <w:vAlign w:val="center"/>
          </w:tcPr>
          <w:p>
            <w:pPr>
              <w:pStyle w:val="17"/>
            </w:pPr>
            <w:r>
              <w:t>办公设备正常运行率</w:t>
            </w:r>
          </w:p>
        </w:tc>
        <w:tc>
          <w:tcPr>
            <w:tcW w:w="1461" w:type="pct"/>
            <w:vAlign w:val="center"/>
          </w:tcPr>
          <w:p>
            <w:pPr>
              <w:pStyle w:val="17"/>
            </w:pPr>
            <w:r>
              <w:t>办公设备正常运行率</w:t>
            </w:r>
          </w:p>
        </w:tc>
        <w:tc>
          <w:tcPr>
            <w:tcW w:w="644" w:type="pct"/>
            <w:vAlign w:val="center"/>
          </w:tcPr>
          <w:p>
            <w:pPr>
              <w:pStyle w:val="17"/>
            </w:pPr>
            <w:r>
              <w:t>≥95%</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时效指标</w:t>
            </w:r>
          </w:p>
        </w:tc>
        <w:tc>
          <w:tcPr>
            <w:tcW w:w="673" w:type="pct"/>
            <w:vAlign w:val="center"/>
          </w:tcPr>
          <w:p>
            <w:pPr>
              <w:pStyle w:val="17"/>
            </w:pPr>
            <w:r>
              <w:t>按项目计划完成工作</w:t>
            </w:r>
          </w:p>
        </w:tc>
        <w:tc>
          <w:tcPr>
            <w:tcW w:w="1461" w:type="pct"/>
            <w:vAlign w:val="center"/>
          </w:tcPr>
          <w:p>
            <w:pPr>
              <w:pStyle w:val="17"/>
            </w:pPr>
            <w:r>
              <w:t>按照工作要求按时完成预定计划</w:t>
            </w:r>
          </w:p>
        </w:tc>
        <w:tc>
          <w:tcPr>
            <w:tcW w:w="644" w:type="pct"/>
            <w:vAlign w:val="center"/>
          </w:tcPr>
          <w:p>
            <w:pPr>
              <w:pStyle w:val="17"/>
            </w:pPr>
            <w:r>
              <w:t>≥100%</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成本指标</w:t>
            </w:r>
          </w:p>
        </w:tc>
        <w:tc>
          <w:tcPr>
            <w:tcW w:w="673" w:type="pct"/>
            <w:vAlign w:val="center"/>
          </w:tcPr>
          <w:p>
            <w:pPr>
              <w:pStyle w:val="17"/>
            </w:pPr>
            <w:r>
              <w:t>项目控制预算数</w:t>
            </w:r>
          </w:p>
        </w:tc>
        <w:tc>
          <w:tcPr>
            <w:tcW w:w="1461" w:type="pct"/>
            <w:vAlign w:val="center"/>
          </w:tcPr>
          <w:p>
            <w:pPr>
              <w:pStyle w:val="17"/>
            </w:pPr>
            <w:r>
              <w:t>不超过财政支持经费</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效益指标</w:t>
            </w:r>
          </w:p>
        </w:tc>
        <w:tc>
          <w:tcPr>
            <w:tcW w:w="644" w:type="pct"/>
            <w:vAlign w:val="center"/>
          </w:tcPr>
          <w:p>
            <w:pPr>
              <w:pStyle w:val="17"/>
            </w:pPr>
            <w:r>
              <w:t>经济效益指标</w:t>
            </w:r>
          </w:p>
        </w:tc>
        <w:tc>
          <w:tcPr>
            <w:tcW w:w="673" w:type="pct"/>
            <w:vAlign w:val="center"/>
          </w:tcPr>
          <w:p>
            <w:pPr>
              <w:pStyle w:val="17"/>
            </w:pPr>
            <w:r>
              <w:t>提高工作效率</w:t>
            </w:r>
          </w:p>
        </w:tc>
        <w:tc>
          <w:tcPr>
            <w:tcW w:w="1461" w:type="pct"/>
            <w:vAlign w:val="center"/>
          </w:tcPr>
          <w:p>
            <w:pPr>
              <w:pStyle w:val="17"/>
            </w:pPr>
            <w:r>
              <w:t>是否能提高工作效率</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社会效益指标</w:t>
            </w:r>
          </w:p>
        </w:tc>
        <w:tc>
          <w:tcPr>
            <w:tcW w:w="673" w:type="pct"/>
            <w:vAlign w:val="center"/>
          </w:tcPr>
          <w:p>
            <w:pPr>
              <w:pStyle w:val="17"/>
            </w:pPr>
            <w:r>
              <w:t>业务保障能力</w:t>
            </w:r>
          </w:p>
        </w:tc>
        <w:tc>
          <w:tcPr>
            <w:tcW w:w="1461" w:type="pct"/>
            <w:vAlign w:val="center"/>
          </w:tcPr>
          <w:p>
            <w:pPr>
              <w:pStyle w:val="17"/>
            </w:pPr>
            <w:r>
              <w:t>保障相关业务、工作等开展的情况</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生态效益指标</w:t>
            </w:r>
          </w:p>
        </w:tc>
        <w:tc>
          <w:tcPr>
            <w:tcW w:w="673" w:type="pct"/>
            <w:vAlign w:val="center"/>
          </w:tcPr>
          <w:p>
            <w:pPr>
              <w:pStyle w:val="17"/>
            </w:pPr>
            <w:r>
              <w:t>节约成本</w:t>
            </w:r>
          </w:p>
        </w:tc>
        <w:tc>
          <w:tcPr>
            <w:tcW w:w="1461" w:type="pct"/>
            <w:vAlign w:val="center"/>
          </w:tcPr>
          <w:p>
            <w:pPr>
              <w:pStyle w:val="17"/>
            </w:pPr>
            <w:r>
              <w:t>节约水、电等资源，降低能耗，实现绿色办公</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可持续影响指标</w:t>
            </w:r>
          </w:p>
        </w:tc>
        <w:tc>
          <w:tcPr>
            <w:tcW w:w="673" w:type="pct"/>
            <w:vAlign w:val="center"/>
          </w:tcPr>
          <w:p>
            <w:pPr>
              <w:pStyle w:val="17"/>
            </w:pPr>
            <w:r>
              <w:t>长期使用性</w:t>
            </w:r>
          </w:p>
        </w:tc>
        <w:tc>
          <w:tcPr>
            <w:tcW w:w="1461" w:type="pct"/>
            <w:vAlign w:val="center"/>
          </w:tcPr>
          <w:p>
            <w:pPr>
              <w:pStyle w:val="17"/>
            </w:pPr>
            <w:r>
              <w:t>能够长期较好地满足工作需求</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t>满意度指标</w:t>
            </w:r>
          </w:p>
        </w:tc>
        <w:tc>
          <w:tcPr>
            <w:tcW w:w="644" w:type="pct"/>
            <w:vAlign w:val="center"/>
          </w:tcPr>
          <w:p>
            <w:pPr>
              <w:pStyle w:val="17"/>
            </w:pPr>
            <w:r>
              <w:t>服务对象满意度指标</w:t>
            </w:r>
          </w:p>
        </w:tc>
        <w:tc>
          <w:tcPr>
            <w:tcW w:w="673" w:type="pct"/>
            <w:vAlign w:val="center"/>
          </w:tcPr>
          <w:p>
            <w:pPr>
              <w:pStyle w:val="17"/>
            </w:pPr>
            <w:r>
              <w:t>单位工作人员满意度</w:t>
            </w:r>
          </w:p>
        </w:tc>
        <w:tc>
          <w:tcPr>
            <w:tcW w:w="1461" w:type="pct"/>
            <w:vAlign w:val="center"/>
          </w:tcPr>
          <w:p>
            <w:pPr>
              <w:pStyle w:val="17"/>
            </w:pPr>
            <w:r>
              <w:t>调查中单位人员对单位环境满意和较满意的人数占调查总人数的比率</w:t>
            </w:r>
          </w:p>
        </w:tc>
        <w:tc>
          <w:tcPr>
            <w:tcW w:w="644" w:type="pct"/>
            <w:vAlign w:val="center"/>
          </w:tcPr>
          <w:p>
            <w:pPr>
              <w:pStyle w:val="17"/>
            </w:pPr>
            <w:r>
              <w:t>≥95%</w:t>
            </w:r>
          </w:p>
        </w:tc>
        <w:tc>
          <w:tcPr>
            <w:tcW w:w="931" w:type="pct"/>
            <w:vAlign w:val="center"/>
          </w:tcPr>
          <w:p>
            <w:pPr>
              <w:pStyle w:val="17"/>
            </w:pPr>
            <w:r>
              <w:t>年度工作计划</w:t>
            </w:r>
          </w:p>
        </w:tc>
      </w:tr>
    </w:tbl>
    <w:p>
      <w:pPr>
        <w:pStyle w:val="29"/>
      </w:pP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ind w:firstLine="560"/>
              <w:outlineLvl w:val="3"/>
            </w:pPr>
            <w:bookmarkStart w:id="1" w:name="_Toc_4_4_0000000005"/>
            <w:r>
              <w:rPr>
                <w:rFonts w:ascii="方正仿宋_GBK" w:hAnsi="方正仿宋_GBK" w:eastAsia="方正仿宋_GBK" w:cs="方正仿宋_GBK"/>
                <w:b/>
                <w:bCs/>
                <w:color w:val="000000"/>
                <w:sz w:val="28"/>
              </w:rPr>
              <w:t>2.2021年市级社区干部生活补贴绩效目标表</w:t>
            </w:r>
            <w:bookmarkEnd w:id="1"/>
          </w:p>
        </w:tc>
        <w:tc>
          <w:tcPr>
            <w:tcW w:w="931" w:type="pct"/>
            <w:tcBorders>
              <w:top w:val="single" w:color="FFFFFF" w:sz="6" w:space="0"/>
              <w:left w:val="single" w:color="FFFFFF" w:sz="6" w:space="0"/>
              <w:right w:val="single" w:color="FFFFFF" w:sz="6" w:space="0"/>
            </w:tcBorders>
            <w:vAlign w:val="center"/>
          </w:tcPr>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项目编码</w:t>
            </w:r>
          </w:p>
        </w:tc>
        <w:tc>
          <w:tcPr>
            <w:tcW w:w="1318" w:type="pct"/>
            <w:gridSpan w:val="2"/>
            <w:vAlign w:val="center"/>
          </w:tcPr>
          <w:p>
            <w:pPr>
              <w:pStyle w:val="17"/>
            </w:pPr>
            <w:r>
              <w:t>13030321P00EGD010003W</w:t>
            </w:r>
          </w:p>
        </w:tc>
        <w:tc>
          <w:tcPr>
            <w:tcW w:w="801" w:type="pct"/>
            <w:vAlign w:val="center"/>
          </w:tcPr>
          <w:p>
            <w:pPr>
              <w:pStyle w:val="15"/>
            </w:pPr>
            <w:r>
              <w:t>项目名称</w:t>
            </w:r>
          </w:p>
        </w:tc>
        <w:tc>
          <w:tcPr>
            <w:tcW w:w="2235" w:type="pct"/>
            <w:gridSpan w:val="3"/>
            <w:vAlign w:val="center"/>
          </w:tcPr>
          <w:p>
            <w:pPr>
              <w:pStyle w:val="17"/>
            </w:pPr>
            <w:r>
              <w:t>2021年市级社区干部生活补贴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预算规模及资金用途</w:t>
            </w:r>
          </w:p>
        </w:tc>
        <w:tc>
          <w:tcPr>
            <w:tcW w:w="644" w:type="pct"/>
            <w:vAlign w:val="center"/>
          </w:tcPr>
          <w:p>
            <w:pPr>
              <w:pStyle w:val="15"/>
            </w:pPr>
            <w:r>
              <w:t>预算数</w:t>
            </w:r>
          </w:p>
        </w:tc>
        <w:tc>
          <w:tcPr>
            <w:tcW w:w="673" w:type="pct"/>
            <w:vAlign w:val="center"/>
          </w:tcPr>
          <w:p>
            <w:pPr>
              <w:pStyle w:val="17"/>
            </w:pPr>
            <w:r>
              <w:t>15.00</w:t>
            </w:r>
          </w:p>
        </w:tc>
        <w:tc>
          <w:tcPr>
            <w:tcW w:w="801" w:type="pct"/>
            <w:vAlign w:val="center"/>
          </w:tcPr>
          <w:p>
            <w:pPr>
              <w:pStyle w:val="15"/>
            </w:pPr>
            <w:r>
              <w:t>其中：财政    资金</w:t>
            </w:r>
          </w:p>
        </w:tc>
        <w:tc>
          <w:tcPr>
            <w:tcW w:w="659" w:type="pct"/>
            <w:vAlign w:val="center"/>
          </w:tcPr>
          <w:p>
            <w:pPr>
              <w:pStyle w:val="17"/>
            </w:pPr>
            <w:r>
              <w:t>15.00</w:t>
            </w:r>
          </w:p>
        </w:tc>
        <w:tc>
          <w:tcPr>
            <w:tcW w:w="645" w:type="pct"/>
            <w:vAlign w:val="center"/>
          </w:tcPr>
          <w:p>
            <w:pPr>
              <w:pStyle w:val="15"/>
            </w:pPr>
            <w:r>
              <w:t>其他资金</w:t>
            </w:r>
          </w:p>
        </w:tc>
        <w:tc>
          <w:tcPr>
            <w:tcW w:w="931" w:type="pct"/>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t>支付社区工作人员工资及保险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资金支出计划（%）</w:t>
            </w:r>
          </w:p>
        </w:tc>
        <w:tc>
          <w:tcPr>
            <w:tcW w:w="1318" w:type="pct"/>
            <w:gridSpan w:val="2"/>
            <w:vAlign w:val="center"/>
          </w:tcPr>
          <w:p>
            <w:pPr>
              <w:pStyle w:val="15"/>
            </w:pPr>
            <w:r>
              <w:t>3月底</w:t>
            </w:r>
          </w:p>
        </w:tc>
        <w:tc>
          <w:tcPr>
            <w:tcW w:w="801" w:type="pct"/>
            <w:vAlign w:val="center"/>
          </w:tcPr>
          <w:p>
            <w:pPr>
              <w:pStyle w:val="15"/>
            </w:pPr>
            <w:r>
              <w:t>6月底</w:t>
            </w:r>
          </w:p>
        </w:tc>
        <w:tc>
          <w:tcPr>
            <w:tcW w:w="659" w:type="pct"/>
            <w:vAlign w:val="center"/>
          </w:tcPr>
          <w:p>
            <w:pPr>
              <w:pStyle w:val="15"/>
            </w:pPr>
            <w:r>
              <w:t>10月底</w:t>
            </w:r>
          </w:p>
        </w:tc>
        <w:tc>
          <w:tcPr>
            <w:tcW w:w="1576" w:type="pct"/>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25%</w:t>
            </w:r>
          </w:p>
        </w:tc>
        <w:tc>
          <w:tcPr>
            <w:tcW w:w="801" w:type="pct"/>
            <w:vAlign w:val="center"/>
          </w:tcPr>
          <w:p>
            <w:pPr>
              <w:pStyle w:val="18"/>
            </w:pPr>
            <w:r>
              <w:t>50%</w:t>
            </w:r>
          </w:p>
        </w:tc>
        <w:tc>
          <w:tcPr>
            <w:tcW w:w="659" w:type="pct"/>
            <w:vAlign w:val="center"/>
          </w:tcPr>
          <w:p>
            <w:pPr>
              <w:pStyle w:val="18"/>
            </w:pPr>
            <w:r>
              <w:t>75%</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绩效目标</w:t>
            </w:r>
          </w:p>
        </w:tc>
        <w:tc>
          <w:tcPr>
            <w:tcW w:w="4355" w:type="pct"/>
            <w:gridSpan w:val="6"/>
            <w:vAlign w:val="center"/>
          </w:tcPr>
          <w:p>
            <w:pPr>
              <w:pStyle w:val="17"/>
            </w:pPr>
            <w:r>
              <w:t>1.保障社区工作人员工资及保险按时拨付</w:t>
            </w:r>
          </w:p>
        </w:tc>
      </w:tr>
    </w:tbl>
    <w:p>
      <w:pPr>
        <w:spacing w:line="2" w:lineRule="exact"/>
        <w:jc w:val="center"/>
      </w:pP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t>一级指标</w:t>
            </w:r>
          </w:p>
        </w:tc>
        <w:tc>
          <w:tcPr>
            <w:tcW w:w="644" w:type="pct"/>
            <w:vAlign w:val="center"/>
          </w:tcPr>
          <w:p>
            <w:pPr>
              <w:pStyle w:val="15"/>
            </w:pPr>
            <w:r>
              <w:t>二级指标</w:t>
            </w:r>
          </w:p>
        </w:tc>
        <w:tc>
          <w:tcPr>
            <w:tcW w:w="673" w:type="pct"/>
            <w:vAlign w:val="center"/>
          </w:tcPr>
          <w:p>
            <w:pPr>
              <w:pStyle w:val="15"/>
            </w:pPr>
            <w:r>
              <w:t>三级指标</w:t>
            </w:r>
          </w:p>
        </w:tc>
        <w:tc>
          <w:tcPr>
            <w:tcW w:w="1461" w:type="pct"/>
            <w:vAlign w:val="center"/>
          </w:tcPr>
          <w:p>
            <w:pPr>
              <w:pStyle w:val="15"/>
            </w:pPr>
            <w:r>
              <w:t>绩效指标描述</w:t>
            </w:r>
          </w:p>
        </w:tc>
        <w:tc>
          <w:tcPr>
            <w:tcW w:w="644" w:type="pct"/>
            <w:vAlign w:val="center"/>
          </w:tcPr>
          <w:p>
            <w:pPr>
              <w:pStyle w:val="15"/>
            </w:pPr>
            <w:r>
              <w:t>指标值</w:t>
            </w:r>
          </w:p>
        </w:tc>
        <w:tc>
          <w:tcPr>
            <w:tcW w:w="931"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产出指标</w:t>
            </w:r>
          </w:p>
        </w:tc>
        <w:tc>
          <w:tcPr>
            <w:tcW w:w="644" w:type="pct"/>
            <w:vAlign w:val="center"/>
          </w:tcPr>
          <w:p>
            <w:pPr>
              <w:pStyle w:val="17"/>
            </w:pPr>
            <w:r>
              <w:t>数量指标</w:t>
            </w:r>
          </w:p>
        </w:tc>
        <w:tc>
          <w:tcPr>
            <w:tcW w:w="673" w:type="pct"/>
            <w:vAlign w:val="center"/>
          </w:tcPr>
          <w:p>
            <w:pPr>
              <w:pStyle w:val="17"/>
            </w:pPr>
            <w:r>
              <w:t>支付工资及保险人员数量</w:t>
            </w:r>
          </w:p>
        </w:tc>
        <w:tc>
          <w:tcPr>
            <w:tcW w:w="1461" w:type="pct"/>
            <w:vAlign w:val="center"/>
          </w:tcPr>
          <w:p>
            <w:pPr>
              <w:pStyle w:val="17"/>
            </w:pPr>
            <w:r>
              <w:t>支付工资及保险人员数量</w:t>
            </w:r>
          </w:p>
        </w:tc>
        <w:tc>
          <w:tcPr>
            <w:tcW w:w="644" w:type="pct"/>
            <w:vAlign w:val="center"/>
          </w:tcPr>
          <w:p>
            <w:pPr>
              <w:pStyle w:val="17"/>
            </w:pPr>
            <w:r>
              <w:t>38人</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质量指标</w:t>
            </w:r>
          </w:p>
        </w:tc>
        <w:tc>
          <w:tcPr>
            <w:tcW w:w="673" w:type="pct"/>
            <w:vAlign w:val="center"/>
          </w:tcPr>
          <w:p>
            <w:pPr>
              <w:pStyle w:val="17"/>
            </w:pPr>
            <w:r>
              <w:t>工资及保险发放准确率</w:t>
            </w:r>
          </w:p>
        </w:tc>
        <w:tc>
          <w:tcPr>
            <w:tcW w:w="1461" w:type="pct"/>
            <w:vAlign w:val="center"/>
          </w:tcPr>
          <w:p>
            <w:pPr>
              <w:pStyle w:val="17"/>
            </w:pPr>
            <w:r>
              <w:t>工资及保险发放准确率</w:t>
            </w:r>
          </w:p>
        </w:tc>
        <w:tc>
          <w:tcPr>
            <w:tcW w:w="644" w:type="pct"/>
            <w:vAlign w:val="center"/>
          </w:tcPr>
          <w:p>
            <w:pPr>
              <w:pStyle w:val="17"/>
            </w:pPr>
            <w:r>
              <w:t>38人</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时效指标</w:t>
            </w:r>
          </w:p>
        </w:tc>
        <w:tc>
          <w:tcPr>
            <w:tcW w:w="673" w:type="pct"/>
            <w:vAlign w:val="center"/>
          </w:tcPr>
          <w:p>
            <w:pPr>
              <w:pStyle w:val="17"/>
            </w:pPr>
            <w:r>
              <w:t>资金支付及时率</w:t>
            </w:r>
          </w:p>
        </w:tc>
        <w:tc>
          <w:tcPr>
            <w:tcW w:w="1461" w:type="pct"/>
            <w:vAlign w:val="center"/>
          </w:tcPr>
          <w:p>
            <w:pPr>
              <w:pStyle w:val="17"/>
            </w:pPr>
            <w:r>
              <w:t>资金支付及时率</w:t>
            </w:r>
          </w:p>
        </w:tc>
        <w:tc>
          <w:tcPr>
            <w:tcW w:w="644" w:type="pct"/>
            <w:vAlign w:val="center"/>
          </w:tcPr>
          <w:p>
            <w:pPr>
              <w:pStyle w:val="17"/>
            </w:pPr>
            <w:r>
              <w:t>100%</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成本指标</w:t>
            </w:r>
          </w:p>
        </w:tc>
        <w:tc>
          <w:tcPr>
            <w:tcW w:w="673" w:type="pct"/>
            <w:vAlign w:val="center"/>
          </w:tcPr>
          <w:p>
            <w:pPr>
              <w:pStyle w:val="17"/>
            </w:pPr>
            <w:r>
              <w:t>控制在预算资金内</w:t>
            </w:r>
          </w:p>
        </w:tc>
        <w:tc>
          <w:tcPr>
            <w:tcW w:w="1461" w:type="pct"/>
            <w:vAlign w:val="center"/>
          </w:tcPr>
          <w:p>
            <w:pPr>
              <w:pStyle w:val="17"/>
            </w:pPr>
            <w:r>
              <w:t>控制在预算资金内</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效益指标</w:t>
            </w:r>
          </w:p>
        </w:tc>
        <w:tc>
          <w:tcPr>
            <w:tcW w:w="644" w:type="pct"/>
            <w:vAlign w:val="center"/>
          </w:tcPr>
          <w:p>
            <w:pPr>
              <w:pStyle w:val="17"/>
            </w:pPr>
            <w:r>
              <w:t>经济效益指标</w:t>
            </w:r>
          </w:p>
        </w:tc>
        <w:tc>
          <w:tcPr>
            <w:tcW w:w="673" w:type="pct"/>
            <w:vAlign w:val="center"/>
          </w:tcPr>
          <w:p>
            <w:pPr>
              <w:pStyle w:val="17"/>
            </w:pPr>
            <w:r>
              <w:t>资金使用效益</w:t>
            </w:r>
          </w:p>
        </w:tc>
        <w:tc>
          <w:tcPr>
            <w:tcW w:w="1461" w:type="pct"/>
            <w:vAlign w:val="center"/>
          </w:tcPr>
          <w:p>
            <w:pPr>
              <w:pStyle w:val="17"/>
            </w:pPr>
            <w:r>
              <w:t>资金支出情况</w:t>
            </w:r>
          </w:p>
        </w:tc>
        <w:tc>
          <w:tcPr>
            <w:tcW w:w="644" w:type="pct"/>
            <w:vAlign w:val="center"/>
          </w:tcPr>
          <w:p>
            <w:pPr>
              <w:pStyle w:val="17"/>
            </w:pPr>
            <w:r>
              <w:t>按要求支出</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社会效益指标</w:t>
            </w:r>
          </w:p>
        </w:tc>
        <w:tc>
          <w:tcPr>
            <w:tcW w:w="673" w:type="pct"/>
            <w:vAlign w:val="center"/>
          </w:tcPr>
          <w:p>
            <w:pPr>
              <w:pStyle w:val="17"/>
            </w:pPr>
            <w:r>
              <w:t>业务工作稳定性</w:t>
            </w:r>
          </w:p>
        </w:tc>
        <w:tc>
          <w:tcPr>
            <w:tcW w:w="1461" w:type="pct"/>
            <w:vAlign w:val="center"/>
          </w:tcPr>
          <w:p>
            <w:pPr>
              <w:pStyle w:val="17"/>
            </w:pPr>
            <w:r>
              <w:t>通过日常工作稳定运转</w:t>
            </w:r>
          </w:p>
        </w:tc>
        <w:tc>
          <w:tcPr>
            <w:tcW w:w="644" w:type="pct"/>
            <w:vAlign w:val="center"/>
          </w:tcPr>
          <w:p>
            <w:pPr>
              <w:pStyle w:val="17"/>
            </w:pPr>
            <w:r>
              <w:t>进一步推动</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生态效益指标</w:t>
            </w:r>
          </w:p>
        </w:tc>
        <w:tc>
          <w:tcPr>
            <w:tcW w:w="673" w:type="pct"/>
            <w:vAlign w:val="center"/>
          </w:tcPr>
          <w:p>
            <w:pPr>
              <w:pStyle w:val="17"/>
            </w:pPr>
            <w:r>
              <w:t>保障社会发展</w:t>
            </w:r>
          </w:p>
        </w:tc>
        <w:tc>
          <w:tcPr>
            <w:tcW w:w="1461" w:type="pct"/>
            <w:vAlign w:val="center"/>
          </w:tcPr>
          <w:p>
            <w:pPr>
              <w:pStyle w:val="17"/>
            </w:pPr>
            <w:r>
              <w:t>有效提供后勤保障</w:t>
            </w:r>
          </w:p>
        </w:tc>
        <w:tc>
          <w:tcPr>
            <w:tcW w:w="644" w:type="pct"/>
            <w:vAlign w:val="center"/>
          </w:tcPr>
          <w:p>
            <w:pPr>
              <w:pStyle w:val="17"/>
            </w:pPr>
            <w:r>
              <w:t>进一步保障</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可持续影响指标</w:t>
            </w:r>
          </w:p>
        </w:tc>
        <w:tc>
          <w:tcPr>
            <w:tcW w:w="673" w:type="pct"/>
            <w:vAlign w:val="center"/>
          </w:tcPr>
          <w:p>
            <w:pPr>
              <w:pStyle w:val="17"/>
            </w:pPr>
            <w:r>
              <w:t>保障工作完成</w:t>
            </w:r>
          </w:p>
        </w:tc>
        <w:tc>
          <w:tcPr>
            <w:tcW w:w="1461" w:type="pct"/>
            <w:vAlign w:val="center"/>
          </w:tcPr>
          <w:p>
            <w:pPr>
              <w:pStyle w:val="17"/>
            </w:pPr>
            <w:r>
              <w:t>保障工作顺利完成</w:t>
            </w:r>
          </w:p>
        </w:tc>
        <w:tc>
          <w:tcPr>
            <w:tcW w:w="644" w:type="pct"/>
            <w:vAlign w:val="center"/>
          </w:tcPr>
          <w:p>
            <w:pPr>
              <w:pStyle w:val="17"/>
            </w:pPr>
            <w:r>
              <w:t>进一步保障</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t>满意度指标</w:t>
            </w:r>
          </w:p>
        </w:tc>
        <w:tc>
          <w:tcPr>
            <w:tcW w:w="644" w:type="pct"/>
            <w:vAlign w:val="center"/>
          </w:tcPr>
          <w:p>
            <w:pPr>
              <w:pStyle w:val="17"/>
            </w:pPr>
            <w:r>
              <w:t>服务对象满意度指标</w:t>
            </w:r>
          </w:p>
        </w:tc>
        <w:tc>
          <w:tcPr>
            <w:tcW w:w="673" w:type="pct"/>
            <w:vAlign w:val="center"/>
          </w:tcPr>
          <w:p>
            <w:pPr>
              <w:pStyle w:val="17"/>
            </w:pPr>
            <w:r>
              <w:t>职工满意度</w:t>
            </w:r>
          </w:p>
        </w:tc>
        <w:tc>
          <w:tcPr>
            <w:tcW w:w="1461" w:type="pct"/>
            <w:vAlign w:val="center"/>
          </w:tcPr>
          <w:p>
            <w:pPr>
              <w:pStyle w:val="17"/>
            </w:pPr>
            <w:r>
              <w:t>满意度人员占总职工人数</w:t>
            </w:r>
          </w:p>
        </w:tc>
        <w:tc>
          <w:tcPr>
            <w:tcW w:w="644" w:type="pct"/>
            <w:vAlign w:val="center"/>
          </w:tcPr>
          <w:p>
            <w:pPr>
              <w:pStyle w:val="17"/>
            </w:pPr>
            <w:r>
              <w:t>≥95%</w:t>
            </w:r>
          </w:p>
        </w:tc>
        <w:tc>
          <w:tcPr>
            <w:tcW w:w="931" w:type="pct"/>
            <w:vAlign w:val="center"/>
          </w:tcPr>
          <w:p>
            <w:pPr>
              <w:pStyle w:val="17"/>
            </w:pPr>
            <w:r>
              <w:t>年度工作计划</w:t>
            </w:r>
          </w:p>
        </w:tc>
      </w:tr>
    </w:tbl>
    <w:p>
      <w:pPr>
        <w:ind w:firstLine="560"/>
        <w:outlineLvl w:val="3"/>
        <w:rPr>
          <w:rFonts w:ascii="方正仿宋_GBK" w:hAnsi="方正仿宋_GBK" w:eastAsia="方正仿宋_GBK" w:cs="方正仿宋_GBK"/>
          <w:color w:val="000000"/>
          <w:sz w:val="28"/>
        </w:rPr>
      </w:pPr>
      <w:bookmarkStart w:id="2" w:name="_Toc_4_4_0000000006"/>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ind w:firstLine="560"/>
              <w:outlineLvl w:val="3"/>
            </w:pPr>
            <w:r>
              <w:rPr>
                <w:rFonts w:ascii="方正仿宋_GBK" w:hAnsi="方正仿宋_GBK" w:eastAsia="方正仿宋_GBK" w:cs="方正仿宋_GBK"/>
                <w:b/>
                <w:bCs/>
                <w:color w:val="000000"/>
                <w:sz w:val="28"/>
              </w:rPr>
              <w:t>3.关于下达2021年社区党组织服务群众专项经费市级补助资金绩效目标表</w:t>
            </w:r>
            <w:bookmarkEnd w:id="2"/>
          </w:p>
        </w:tc>
        <w:tc>
          <w:tcPr>
            <w:tcW w:w="931" w:type="pct"/>
            <w:tcBorders>
              <w:top w:val="single" w:color="FFFFFF" w:sz="6" w:space="0"/>
              <w:left w:val="single" w:color="FFFFFF" w:sz="6" w:space="0"/>
              <w:right w:val="single" w:color="FFFFFF" w:sz="6" w:space="0"/>
            </w:tcBorders>
            <w:vAlign w:val="center"/>
          </w:tcPr>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项目编码</w:t>
            </w:r>
          </w:p>
        </w:tc>
        <w:tc>
          <w:tcPr>
            <w:tcW w:w="1318" w:type="pct"/>
            <w:gridSpan w:val="2"/>
            <w:vAlign w:val="center"/>
          </w:tcPr>
          <w:p>
            <w:pPr>
              <w:pStyle w:val="17"/>
            </w:pPr>
            <w:r>
              <w:t>13030321KK1U95VKN7LAW</w:t>
            </w:r>
          </w:p>
        </w:tc>
        <w:tc>
          <w:tcPr>
            <w:tcW w:w="801" w:type="pct"/>
            <w:vAlign w:val="center"/>
          </w:tcPr>
          <w:p>
            <w:pPr>
              <w:pStyle w:val="15"/>
            </w:pPr>
            <w:r>
              <w:t>项目名称</w:t>
            </w:r>
          </w:p>
        </w:tc>
        <w:tc>
          <w:tcPr>
            <w:tcW w:w="2235" w:type="pct"/>
            <w:gridSpan w:val="3"/>
            <w:vAlign w:val="center"/>
          </w:tcPr>
          <w:p>
            <w:pPr>
              <w:pStyle w:val="17"/>
            </w:pPr>
            <w:r>
              <w:t>关于下达2021年社区党组织服务群众专项经费市级补助资金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预算规模及资金用途</w:t>
            </w:r>
          </w:p>
        </w:tc>
        <w:tc>
          <w:tcPr>
            <w:tcW w:w="644" w:type="pct"/>
            <w:vAlign w:val="center"/>
          </w:tcPr>
          <w:p>
            <w:pPr>
              <w:pStyle w:val="15"/>
            </w:pPr>
            <w:r>
              <w:t>预算数</w:t>
            </w:r>
          </w:p>
        </w:tc>
        <w:tc>
          <w:tcPr>
            <w:tcW w:w="673" w:type="pct"/>
            <w:vAlign w:val="center"/>
          </w:tcPr>
          <w:p>
            <w:pPr>
              <w:pStyle w:val="17"/>
            </w:pPr>
            <w:r>
              <w:t>9.27</w:t>
            </w:r>
          </w:p>
        </w:tc>
        <w:tc>
          <w:tcPr>
            <w:tcW w:w="801" w:type="pct"/>
            <w:vAlign w:val="center"/>
          </w:tcPr>
          <w:p>
            <w:pPr>
              <w:pStyle w:val="15"/>
            </w:pPr>
            <w:r>
              <w:t>其中：财政    资金</w:t>
            </w:r>
          </w:p>
        </w:tc>
        <w:tc>
          <w:tcPr>
            <w:tcW w:w="659" w:type="pct"/>
            <w:vAlign w:val="center"/>
          </w:tcPr>
          <w:p>
            <w:pPr>
              <w:pStyle w:val="17"/>
            </w:pPr>
            <w:r>
              <w:t>9.27</w:t>
            </w:r>
          </w:p>
        </w:tc>
        <w:tc>
          <w:tcPr>
            <w:tcW w:w="645" w:type="pct"/>
            <w:vAlign w:val="center"/>
          </w:tcPr>
          <w:p>
            <w:pPr>
              <w:pStyle w:val="15"/>
            </w:pPr>
            <w:r>
              <w:t>其他资金</w:t>
            </w:r>
          </w:p>
        </w:tc>
        <w:tc>
          <w:tcPr>
            <w:tcW w:w="931" w:type="pct"/>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t>党组织服务群众工作顺利开展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资金支出计划（%）</w:t>
            </w:r>
          </w:p>
        </w:tc>
        <w:tc>
          <w:tcPr>
            <w:tcW w:w="1318" w:type="pct"/>
            <w:gridSpan w:val="2"/>
            <w:vAlign w:val="center"/>
          </w:tcPr>
          <w:p>
            <w:pPr>
              <w:pStyle w:val="15"/>
            </w:pPr>
            <w:r>
              <w:t>3月底</w:t>
            </w:r>
          </w:p>
        </w:tc>
        <w:tc>
          <w:tcPr>
            <w:tcW w:w="801" w:type="pct"/>
            <w:vAlign w:val="center"/>
          </w:tcPr>
          <w:p>
            <w:pPr>
              <w:pStyle w:val="15"/>
            </w:pPr>
            <w:r>
              <w:t>6月底</w:t>
            </w:r>
          </w:p>
        </w:tc>
        <w:tc>
          <w:tcPr>
            <w:tcW w:w="659" w:type="pct"/>
            <w:vAlign w:val="center"/>
          </w:tcPr>
          <w:p>
            <w:pPr>
              <w:pStyle w:val="15"/>
            </w:pPr>
            <w:r>
              <w:t>10月底</w:t>
            </w:r>
          </w:p>
        </w:tc>
        <w:tc>
          <w:tcPr>
            <w:tcW w:w="1576" w:type="pct"/>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25%</w:t>
            </w:r>
          </w:p>
        </w:tc>
        <w:tc>
          <w:tcPr>
            <w:tcW w:w="801" w:type="pct"/>
            <w:vAlign w:val="center"/>
          </w:tcPr>
          <w:p>
            <w:pPr>
              <w:pStyle w:val="18"/>
            </w:pPr>
            <w:r>
              <w:t>50%</w:t>
            </w:r>
          </w:p>
        </w:tc>
        <w:tc>
          <w:tcPr>
            <w:tcW w:w="659" w:type="pct"/>
            <w:vAlign w:val="center"/>
          </w:tcPr>
          <w:p>
            <w:pPr>
              <w:pStyle w:val="18"/>
            </w:pPr>
            <w:r>
              <w:t>75%</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绩效目标</w:t>
            </w:r>
          </w:p>
        </w:tc>
        <w:tc>
          <w:tcPr>
            <w:tcW w:w="4355" w:type="pct"/>
            <w:gridSpan w:val="6"/>
            <w:vAlign w:val="center"/>
          </w:tcPr>
          <w:p>
            <w:pPr>
              <w:pStyle w:val="17"/>
            </w:pPr>
            <w:r>
              <w:t>1.保障党组织服务群众工作顺利开展</w:t>
            </w:r>
          </w:p>
        </w:tc>
      </w:tr>
    </w:tbl>
    <w:p>
      <w:pPr>
        <w:spacing w:line="2" w:lineRule="exact"/>
        <w:jc w:val="center"/>
      </w:pP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t>一级指标</w:t>
            </w:r>
          </w:p>
        </w:tc>
        <w:tc>
          <w:tcPr>
            <w:tcW w:w="644" w:type="pct"/>
            <w:vAlign w:val="center"/>
          </w:tcPr>
          <w:p>
            <w:pPr>
              <w:pStyle w:val="15"/>
            </w:pPr>
            <w:r>
              <w:t>二级指标</w:t>
            </w:r>
          </w:p>
        </w:tc>
        <w:tc>
          <w:tcPr>
            <w:tcW w:w="673" w:type="pct"/>
            <w:vAlign w:val="center"/>
          </w:tcPr>
          <w:p>
            <w:pPr>
              <w:pStyle w:val="15"/>
            </w:pPr>
            <w:r>
              <w:t>三级指标</w:t>
            </w:r>
          </w:p>
        </w:tc>
        <w:tc>
          <w:tcPr>
            <w:tcW w:w="1461" w:type="pct"/>
            <w:vAlign w:val="center"/>
          </w:tcPr>
          <w:p>
            <w:pPr>
              <w:pStyle w:val="15"/>
            </w:pPr>
            <w:r>
              <w:t>绩效指标描述</w:t>
            </w:r>
          </w:p>
        </w:tc>
        <w:tc>
          <w:tcPr>
            <w:tcW w:w="644" w:type="pct"/>
            <w:vAlign w:val="center"/>
          </w:tcPr>
          <w:p>
            <w:pPr>
              <w:pStyle w:val="15"/>
            </w:pPr>
            <w:r>
              <w:t>指标值</w:t>
            </w:r>
          </w:p>
        </w:tc>
        <w:tc>
          <w:tcPr>
            <w:tcW w:w="931"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产出指标</w:t>
            </w:r>
          </w:p>
        </w:tc>
        <w:tc>
          <w:tcPr>
            <w:tcW w:w="644" w:type="pct"/>
            <w:vAlign w:val="center"/>
          </w:tcPr>
          <w:p>
            <w:pPr>
              <w:pStyle w:val="17"/>
            </w:pPr>
            <w:r>
              <w:t>数量指标</w:t>
            </w:r>
          </w:p>
        </w:tc>
        <w:tc>
          <w:tcPr>
            <w:tcW w:w="673" w:type="pct"/>
            <w:vAlign w:val="center"/>
          </w:tcPr>
          <w:p>
            <w:pPr>
              <w:pStyle w:val="17"/>
            </w:pPr>
            <w:r>
              <w:t>支付下辖社区数量</w:t>
            </w:r>
          </w:p>
        </w:tc>
        <w:tc>
          <w:tcPr>
            <w:tcW w:w="1461" w:type="pct"/>
            <w:vAlign w:val="center"/>
          </w:tcPr>
          <w:p>
            <w:pPr>
              <w:pStyle w:val="17"/>
            </w:pPr>
            <w:r>
              <w:t>支付下辖社区数量</w:t>
            </w:r>
          </w:p>
        </w:tc>
        <w:tc>
          <w:tcPr>
            <w:tcW w:w="644" w:type="pct"/>
            <w:vAlign w:val="center"/>
          </w:tcPr>
          <w:p>
            <w:pPr>
              <w:pStyle w:val="17"/>
            </w:pPr>
            <w:r>
              <w:t>7个</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质量指标</w:t>
            </w:r>
          </w:p>
        </w:tc>
        <w:tc>
          <w:tcPr>
            <w:tcW w:w="673" w:type="pct"/>
            <w:vAlign w:val="center"/>
          </w:tcPr>
          <w:p>
            <w:pPr>
              <w:pStyle w:val="17"/>
            </w:pPr>
            <w:r>
              <w:t>办公设备正常运行率</w:t>
            </w:r>
          </w:p>
        </w:tc>
        <w:tc>
          <w:tcPr>
            <w:tcW w:w="1461" w:type="pct"/>
            <w:vAlign w:val="center"/>
          </w:tcPr>
          <w:p>
            <w:pPr>
              <w:pStyle w:val="17"/>
            </w:pPr>
            <w:r>
              <w:t>办公设备正常运行率</w:t>
            </w:r>
          </w:p>
        </w:tc>
        <w:tc>
          <w:tcPr>
            <w:tcW w:w="644" w:type="pct"/>
            <w:vAlign w:val="center"/>
          </w:tcPr>
          <w:p>
            <w:pPr>
              <w:pStyle w:val="17"/>
            </w:pPr>
            <w:r>
              <w:t>≥95%</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时效指标</w:t>
            </w:r>
          </w:p>
        </w:tc>
        <w:tc>
          <w:tcPr>
            <w:tcW w:w="673" w:type="pct"/>
            <w:vAlign w:val="center"/>
          </w:tcPr>
          <w:p>
            <w:pPr>
              <w:pStyle w:val="17"/>
            </w:pPr>
            <w:r>
              <w:t>按项目计划完成工作</w:t>
            </w:r>
          </w:p>
        </w:tc>
        <w:tc>
          <w:tcPr>
            <w:tcW w:w="1461" w:type="pct"/>
            <w:vAlign w:val="center"/>
          </w:tcPr>
          <w:p>
            <w:pPr>
              <w:pStyle w:val="17"/>
            </w:pPr>
            <w:r>
              <w:t>按照工作要求按时完成预定计划</w:t>
            </w:r>
          </w:p>
        </w:tc>
        <w:tc>
          <w:tcPr>
            <w:tcW w:w="644" w:type="pct"/>
            <w:vAlign w:val="center"/>
          </w:tcPr>
          <w:p>
            <w:pPr>
              <w:pStyle w:val="17"/>
            </w:pPr>
            <w:r>
              <w:t>100%</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成本指标</w:t>
            </w:r>
          </w:p>
        </w:tc>
        <w:tc>
          <w:tcPr>
            <w:tcW w:w="673" w:type="pct"/>
            <w:vAlign w:val="center"/>
          </w:tcPr>
          <w:p>
            <w:pPr>
              <w:pStyle w:val="17"/>
            </w:pPr>
            <w:r>
              <w:t>项目控制预算数</w:t>
            </w:r>
          </w:p>
        </w:tc>
        <w:tc>
          <w:tcPr>
            <w:tcW w:w="1461" w:type="pct"/>
            <w:vAlign w:val="center"/>
          </w:tcPr>
          <w:p>
            <w:pPr>
              <w:pStyle w:val="17"/>
            </w:pPr>
            <w:r>
              <w:t>不超过财政支持经费</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效益指标</w:t>
            </w:r>
          </w:p>
        </w:tc>
        <w:tc>
          <w:tcPr>
            <w:tcW w:w="644" w:type="pct"/>
            <w:vAlign w:val="center"/>
          </w:tcPr>
          <w:p>
            <w:pPr>
              <w:pStyle w:val="17"/>
            </w:pPr>
            <w:r>
              <w:t>经济效益指标</w:t>
            </w:r>
          </w:p>
        </w:tc>
        <w:tc>
          <w:tcPr>
            <w:tcW w:w="673" w:type="pct"/>
            <w:vAlign w:val="center"/>
          </w:tcPr>
          <w:p>
            <w:pPr>
              <w:pStyle w:val="17"/>
            </w:pPr>
            <w:r>
              <w:t>提高工作效率</w:t>
            </w:r>
          </w:p>
        </w:tc>
        <w:tc>
          <w:tcPr>
            <w:tcW w:w="1461" w:type="pct"/>
            <w:vAlign w:val="center"/>
          </w:tcPr>
          <w:p>
            <w:pPr>
              <w:pStyle w:val="17"/>
            </w:pPr>
            <w:r>
              <w:t>是否能提高工作效率</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社会效益指标</w:t>
            </w:r>
          </w:p>
        </w:tc>
        <w:tc>
          <w:tcPr>
            <w:tcW w:w="673" w:type="pct"/>
            <w:vAlign w:val="center"/>
          </w:tcPr>
          <w:p>
            <w:pPr>
              <w:pStyle w:val="17"/>
            </w:pPr>
            <w:r>
              <w:t>业务保障能力</w:t>
            </w:r>
          </w:p>
        </w:tc>
        <w:tc>
          <w:tcPr>
            <w:tcW w:w="1461" w:type="pct"/>
            <w:vAlign w:val="center"/>
          </w:tcPr>
          <w:p>
            <w:pPr>
              <w:pStyle w:val="17"/>
            </w:pPr>
            <w:r>
              <w:t>保障相关业务、工作等开展的情况</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生态效益指标</w:t>
            </w:r>
          </w:p>
        </w:tc>
        <w:tc>
          <w:tcPr>
            <w:tcW w:w="673" w:type="pct"/>
            <w:vAlign w:val="center"/>
          </w:tcPr>
          <w:p>
            <w:pPr>
              <w:pStyle w:val="17"/>
            </w:pPr>
            <w:r>
              <w:t>节约成本</w:t>
            </w:r>
          </w:p>
        </w:tc>
        <w:tc>
          <w:tcPr>
            <w:tcW w:w="1461" w:type="pct"/>
            <w:vAlign w:val="center"/>
          </w:tcPr>
          <w:p>
            <w:pPr>
              <w:pStyle w:val="17"/>
            </w:pPr>
            <w:r>
              <w:t>节约水、电等资源，降低能耗，实现绿色办公</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可持续影响指标</w:t>
            </w:r>
          </w:p>
        </w:tc>
        <w:tc>
          <w:tcPr>
            <w:tcW w:w="673" w:type="pct"/>
            <w:vAlign w:val="center"/>
          </w:tcPr>
          <w:p>
            <w:pPr>
              <w:pStyle w:val="17"/>
            </w:pPr>
            <w:r>
              <w:t>长期使用性</w:t>
            </w:r>
          </w:p>
        </w:tc>
        <w:tc>
          <w:tcPr>
            <w:tcW w:w="1461" w:type="pct"/>
            <w:vAlign w:val="center"/>
          </w:tcPr>
          <w:p>
            <w:pPr>
              <w:pStyle w:val="17"/>
            </w:pPr>
            <w:r>
              <w:t>能够长期较好地满足工作需求</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t>满意度指标</w:t>
            </w:r>
          </w:p>
        </w:tc>
        <w:tc>
          <w:tcPr>
            <w:tcW w:w="644" w:type="pct"/>
            <w:vAlign w:val="center"/>
          </w:tcPr>
          <w:p>
            <w:pPr>
              <w:pStyle w:val="17"/>
            </w:pPr>
            <w:r>
              <w:t>服务对象满意度指标</w:t>
            </w:r>
          </w:p>
        </w:tc>
        <w:tc>
          <w:tcPr>
            <w:tcW w:w="673" w:type="pct"/>
            <w:vAlign w:val="center"/>
          </w:tcPr>
          <w:p>
            <w:pPr>
              <w:pStyle w:val="17"/>
            </w:pPr>
            <w:r>
              <w:t>单位工作人员满意度</w:t>
            </w:r>
          </w:p>
        </w:tc>
        <w:tc>
          <w:tcPr>
            <w:tcW w:w="1461" w:type="pct"/>
            <w:vAlign w:val="center"/>
          </w:tcPr>
          <w:p>
            <w:pPr>
              <w:pStyle w:val="17"/>
            </w:pPr>
            <w:r>
              <w:t>调查中单位人员对单位环境满意和较满意的人数占调查总人数的比率</w:t>
            </w:r>
          </w:p>
        </w:tc>
        <w:tc>
          <w:tcPr>
            <w:tcW w:w="644" w:type="pct"/>
            <w:vAlign w:val="center"/>
          </w:tcPr>
          <w:p>
            <w:pPr>
              <w:pStyle w:val="17"/>
            </w:pPr>
            <w:r>
              <w:t>≥95%</w:t>
            </w:r>
          </w:p>
        </w:tc>
        <w:tc>
          <w:tcPr>
            <w:tcW w:w="931" w:type="pct"/>
            <w:vAlign w:val="center"/>
          </w:tcPr>
          <w:p>
            <w:pPr>
              <w:pStyle w:val="17"/>
            </w:pPr>
            <w:r>
              <w:t>年度工作计划</w:t>
            </w:r>
          </w:p>
        </w:tc>
      </w:tr>
    </w:tbl>
    <w:p>
      <w:pPr>
        <w:pStyle w:val="29"/>
      </w:pP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ind w:firstLine="560"/>
              <w:outlineLvl w:val="3"/>
            </w:pPr>
            <w:bookmarkStart w:id="3" w:name="_Toc_4_4_0000000007"/>
            <w:r>
              <w:rPr>
                <w:rFonts w:ascii="方正仿宋_GBK" w:hAnsi="方正仿宋_GBK" w:eastAsia="方正仿宋_GBK" w:cs="方正仿宋_GBK"/>
                <w:b/>
                <w:bCs/>
                <w:color w:val="000000"/>
                <w:sz w:val="28"/>
              </w:rPr>
              <w:t>4.街道、社区综合事务经费绩效目标表</w:t>
            </w:r>
            <w:bookmarkEnd w:id="3"/>
          </w:p>
        </w:tc>
        <w:tc>
          <w:tcPr>
            <w:tcW w:w="931" w:type="pct"/>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项目编码</w:t>
            </w:r>
          </w:p>
        </w:tc>
        <w:tc>
          <w:tcPr>
            <w:tcW w:w="1318" w:type="pct"/>
            <w:gridSpan w:val="2"/>
            <w:vAlign w:val="center"/>
          </w:tcPr>
          <w:p>
            <w:pPr>
              <w:pStyle w:val="17"/>
            </w:pPr>
            <w:r>
              <w:t>13030322P00411510001U</w:t>
            </w:r>
          </w:p>
        </w:tc>
        <w:tc>
          <w:tcPr>
            <w:tcW w:w="801" w:type="pct"/>
            <w:vAlign w:val="center"/>
          </w:tcPr>
          <w:p>
            <w:pPr>
              <w:pStyle w:val="15"/>
            </w:pPr>
            <w:r>
              <w:t>项目名称</w:t>
            </w:r>
          </w:p>
        </w:tc>
        <w:tc>
          <w:tcPr>
            <w:tcW w:w="2235" w:type="pct"/>
            <w:gridSpan w:val="3"/>
            <w:vAlign w:val="center"/>
          </w:tcPr>
          <w:p>
            <w:pPr>
              <w:pStyle w:val="17"/>
            </w:pPr>
            <w:r>
              <w:t>街道、社区综合事务经费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预算规模及资金用途</w:t>
            </w:r>
          </w:p>
        </w:tc>
        <w:tc>
          <w:tcPr>
            <w:tcW w:w="644" w:type="pct"/>
            <w:vAlign w:val="center"/>
          </w:tcPr>
          <w:p>
            <w:pPr>
              <w:pStyle w:val="15"/>
            </w:pPr>
            <w:r>
              <w:t>预算数</w:t>
            </w:r>
          </w:p>
        </w:tc>
        <w:tc>
          <w:tcPr>
            <w:tcW w:w="673" w:type="pct"/>
            <w:vAlign w:val="center"/>
          </w:tcPr>
          <w:p>
            <w:pPr>
              <w:pStyle w:val="17"/>
            </w:pPr>
            <w:r>
              <w:t>10.00</w:t>
            </w:r>
          </w:p>
        </w:tc>
        <w:tc>
          <w:tcPr>
            <w:tcW w:w="801" w:type="pct"/>
            <w:vAlign w:val="center"/>
          </w:tcPr>
          <w:p>
            <w:pPr>
              <w:pStyle w:val="15"/>
            </w:pPr>
            <w:r>
              <w:t>其中：财政    资金</w:t>
            </w:r>
          </w:p>
        </w:tc>
        <w:tc>
          <w:tcPr>
            <w:tcW w:w="659" w:type="pct"/>
            <w:vAlign w:val="center"/>
          </w:tcPr>
          <w:p>
            <w:pPr>
              <w:pStyle w:val="17"/>
            </w:pPr>
            <w:r>
              <w:t>10.00</w:t>
            </w:r>
          </w:p>
        </w:tc>
        <w:tc>
          <w:tcPr>
            <w:tcW w:w="645" w:type="pct"/>
            <w:vAlign w:val="center"/>
          </w:tcPr>
          <w:p>
            <w:pPr>
              <w:pStyle w:val="15"/>
            </w:pPr>
            <w:r>
              <w:t>其他资金</w:t>
            </w:r>
          </w:p>
        </w:tc>
        <w:tc>
          <w:tcPr>
            <w:tcW w:w="931" w:type="pct"/>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t>保障单位正常运转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资金支出计划（%）</w:t>
            </w:r>
          </w:p>
        </w:tc>
        <w:tc>
          <w:tcPr>
            <w:tcW w:w="1318" w:type="pct"/>
            <w:gridSpan w:val="2"/>
            <w:vAlign w:val="center"/>
          </w:tcPr>
          <w:p>
            <w:pPr>
              <w:pStyle w:val="15"/>
            </w:pPr>
            <w:r>
              <w:t>3月底</w:t>
            </w:r>
          </w:p>
        </w:tc>
        <w:tc>
          <w:tcPr>
            <w:tcW w:w="801" w:type="pct"/>
            <w:vAlign w:val="center"/>
          </w:tcPr>
          <w:p>
            <w:pPr>
              <w:pStyle w:val="15"/>
            </w:pPr>
            <w:r>
              <w:t>6月底</w:t>
            </w:r>
          </w:p>
        </w:tc>
        <w:tc>
          <w:tcPr>
            <w:tcW w:w="659" w:type="pct"/>
            <w:vAlign w:val="center"/>
          </w:tcPr>
          <w:p>
            <w:pPr>
              <w:pStyle w:val="15"/>
            </w:pPr>
            <w:r>
              <w:t>10月底</w:t>
            </w:r>
          </w:p>
        </w:tc>
        <w:tc>
          <w:tcPr>
            <w:tcW w:w="1576" w:type="pct"/>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25%</w:t>
            </w:r>
          </w:p>
        </w:tc>
        <w:tc>
          <w:tcPr>
            <w:tcW w:w="801" w:type="pct"/>
            <w:vAlign w:val="center"/>
          </w:tcPr>
          <w:p>
            <w:pPr>
              <w:pStyle w:val="18"/>
            </w:pPr>
            <w:r>
              <w:t>50%</w:t>
            </w:r>
          </w:p>
        </w:tc>
        <w:tc>
          <w:tcPr>
            <w:tcW w:w="659" w:type="pct"/>
            <w:vAlign w:val="center"/>
          </w:tcPr>
          <w:p>
            <w:pPr>
              <w:pStyle w:val="18"/>
            </w:pPr>
            <w:r>
              <w:t>75%</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绩效目标</w:t>
            </w:r>
          </w:p>
        </w:tc>
        <w:tc>
          <w:tcPr>
            <w:tcW w:w="4355" w:type="pct"/>
            <w:gridSpan w:val="6"/>
            <w:vAlign w:val="center"/>
          </w:tcPr>
          <w:p>
            <w:pPr>
              <w:pStyle w:val="17"/>
            </w:pPr>
            <w:r>
              <w:t>1.目标内容1 保障单位正常运转</w:t>
            </w:r>
          </w:p>
        </w:tc>
      </w:tr>
    </w:tbl>
    <w:p>
      <w:pPr>
        <w:spacing w:line="2" w:lineRule="exact"/>
        <w:jc w:val="center"/>
      </w:pP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t>一级指标</w:t>
            </w:r>
          </w:p>
        </w:tc>
        <w:tc>
          <w:tcPr>
            <w:tcW w:w="644" w:type="pct"/>
            <w:vAlign w:val="center"/>
          </w:tcPr>
          <w:p>
            <w:pPr>
              <w:pStyle w:val="15"/>
            </w:pPr>
            <w:r>
              <w:t>二级指标</w:t>
            </w:r>
          </w:p>
        </w:tc>
        <w:tc>
          <w:tcPr>
            <w:tcW w:w="673" w:type="pct"/>
            <w:vAlign w:val="center"/>
          </w:tcPr>
          <w:p>
            <w:pPr>
              <w:pStyle w:val="15"/>
            </w:pPr>
            <w:r>
              <w:t>三级指标</w:t>
            </w:r>
          </w:p>
        </w:tc>
        <w:tc>
          <w:tcPr>
            <w:tcW w:w="1461" w:type="pct"/>
            <w:vAlign w:val="center"/>
          </w:tcPr>
          <w:p>
            <w:pPr>
              <w:pStyle w:val="15"/>
            </w:pPr>
            <w:r>
              <w:t>绩效指标描述</w:t>
            </w:r>
          </w:p>
        </w:tc>
        <w:tc>
          <w:tcPr>
            <w:tcW w:w="644" w:type="pct"/>
            <w:vAlign w:val="center"/>
          </w:tcPr>
          <w:p>
            <w:pPr>
              <w:pStyle w:val="15"/>
            </w:pPr>
            <w:r>
              <w:t>指标值</w:t>
            </w:r>
          </w:p>
        </w:tc>
        <w:tc>
          <w:tcPr>
            <w:tcW w:w="931"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产出指标</w:t>
            </w:r>
          </w:p>
        </w:tc>
        <w:tc>
          <w:tcPr>
            <w:tcW w:w="644" w:type="pct"/>
            <w:vAlign w:val="center"/>
          </w:tcPr>
          <w:p>
            <w:pPr>
              <w:pStyle w:val="17"/>
            </w:pPr>
            <w:r>
              <w:t>数量指标</w:t>
            </w:r>
          </w:p>
        </w:tc>
        <w:tc>
          <w:tcPr>
            <w:tcW w:w="673" w:type="pct"/>
            <w:vAlign w:val="center"/>
          </w:tcPr>
          <w:p>
            <w:pPr>
              <w:pStyle w:val="17"/>
            </w:pPr>
            <w:r>
              <w:t>支付公用经费人数</w:t>
            </w:r>
          </w:p>
        </w:tc>
        <w:tc>
          <w:tcPr>
            <w:tcW w:w="1461" w:type="pct"/>
            <w:vAlign w:val="center"/>
          </w:tcPr>
          <w:p>
            <w:pPr>
              <w:pStyle w:val="17"/>
            </w:pPr>
            <w:r>
              <w:t>支付公用经费人数</w:t>
            </w:r>
          </w:p>
        </w:tc>
        <w:tc>
          <w:tcPr>
            <w:tcW w:w="644" w:type="pct"/>
            <w:vAlign w:val="center"/>
          </w:tcPr>
          <w:p>
            <w:pPr>
              <w:pStyle w:val="17"/>
            </w:pPr>
            <w:r>
              <w:t>67人</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质量指标</w:t>
            </w:r>
          </w:p>
        </w:tc>
        <w:tc>
          <w:tcPr>
            <w:tcW w:w="673" w:type="pct"/>
            <w:vAlign w:val="center"/>
          </w:tcPr>
          <w:p>
            <w:pPr>
              <w:pStyle w:val="17"/>
            </w:pPr>
            <w:r>
              <w:t>办公设备正常运行率</w:t>
            </w:r>
          </w:p>
        </w:tc>
        <w:tc>
          <w:tcPr>
            <w:tcW w:w="1461" w:type="pct"/>
            <w:vAlign w:val="center"/>
          </w:tcPr>
          <w:p>
            <w:pPr>
              <w:pStyle w:val="17"/>
            </w:pPr>
            <w:r>
              <w:t>办公设备正常运行率</w:t>
            </w:r>
          </w:p>
        </w:tc>
        <w:tc>
          <w:tcPr>
            <w:tcW w:w="644" w:type="pct"/>
            <w:vAlign w:val="center"/>
          </w:tcPr>
          <w:p>
            <w:pPr>
              <w:pStyle w:val="17"/>
            </w:pPr>
            <w:r>
              <w:t>≥95%</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时效指标</w:t>
            </w:r>
          </w:p>
        </w:tc>
        <w:tc>
          <w:tcPr>
            <w:tcW w:w="673" w:type="pct"/>
            <w:vAlign w:val="center"/>
          </w:tcPr>
          <w:p>
            <w:pPr>
              <w:pStyle w:val="17"/>
            </w:pPr>
            <w:r>
              <w:t>按项目计划完成工作</w:t>
            </w:r>
          </w:p>
        </w:tc>
        <w:tc>
          <w:tcPr>
            <w:tcW w:w="1461" w:type="pct"/>
            <w:vAlign w:val="center"/>
          </w:tcPr>
          <w:p>
            <w:pPr>
              <w:pStyle w:val="17"/>
            </w:pPr>
            <w:r>
              <w:t>按照工作要求按时完成预定计划</w:t>
            </w:r>
          </w:p>
        </w:tc>
        <w:tc>
          <w:tcPr>
            <w:tcW w:w="644" w:type="pct"/>
            <w:vAlign w:val="center"/>
          </w:tcPr>
          <w:p>
            <w:pPr>
              <w:pStyle w:val="17"/>
            </w:pPr>
            <w:r>
              <w:t>100%</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成本指标</w:t>
            </w:r>
          </w:p>
        </w:tc>
        <w:tc>
          <w:tcPr>
            <w:tcW w:w="673" w:type="pct"/>
            <w:vAlign w:val="center"/>
          </w:tcPr>
          <w:p>
            <w:pPr>
              <w:pStyle w:val="17"/>
            </w:pPr>
            <w:r>
              <w:t>项目控制预算数</w:t>
            </w:r>
          </w:p>
        </w:tc>
        <w:tc>
          <w:tcPr>
            <w:tcW w:w="1461" w:type="pct"/>
            <w:vAlign w:val="center"/>
          </w:tcPr>
          <w:p>
            <w:pPr>
              <w:pStyle w:val="17"/>
            </w:pPr>
            <w:r>
              <w:t>不超过财政支持经费</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效益指标</w:t>
            </w:r>
          </w:p>
        </w:tc>
        <w:tc>
          <w:tcPr>
            <w:tcW w:w="644" w:type="pct"/>
            <w:vAlign w:val="center"/>
          </w:tcPr>
          <w:p>
            <w:pPr>
              <w:pStyle w:val="17"/>
            </w:pPr>
            <w:r>
              <w:t>经济效益指标</w:t>
            </w:r>
          </w:p>
        </w:tc>
        <w:tc>
          <w:tcPr>
            <w:tcW w:w="673" w:type="pct"/>
            <w:vAlign w:val="center"/>
          </w:tcPr>
          <w:p>
            <w:pPr>
              <w:pStyle w:val="17"/>
            </w:pPr>
            <w:r>
              <w:t>提高工作效率</w:t>
            </w:r>
          </w:p>
        </w:tc>
        <w:tc>
          <w:tcPr>
            <w:tcW w:w="1461" w:type="pct"/>
            <w:vAlign w:val="center"/>
          </w:tcPr>
          <w:p>
            <w:pPr>
              <w:pStyle w:val="17"/>
            </w:pPr>
            <w:r>
              <w:t>是否能提高工作效率</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社会效益指标</w:t>
            </w:r>
          </w:p>
        </w:tc>
        <w:tc>
          <w:tcPr>
            <w:tcW w:w="673" w:type="pct"/>
            <w:vAlign w:val="center"/>
          </w:tcPr>
          <w:p>
            <w:pPr>
              <w:pStyle w:val="17"/>
            </w:pPr>
            <w:r>
              <w:t>业务保障能力</w:t>
            </w:r>
          </w:p>
        </w:tc>
        <w:tc>
          <w:tcPr>
            <w:tcW w:w="1461" w:type="pct"/>
            <w:vAlign w:val="center"/>
          </w:tcPr>
          <w:p>
            <w:pPr>
              <w:pStyle w:val="17"/>
            </w:pPr>
            <w:r>
              <w:t>保障相关业务、工作等开展的情况</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生态效益指标</w:t>
            </w:r>
          </w:p>
        </w:tc>
        <w:tc>
          <w:tcPr>
            <w:tcW w:w="673" w:type="pct"/>
            <w:vAlign w:val="center"/>
          </w:tcPr>
          <w:p>
            <w:pPr>
              <w:pStyle w:val="17"/>
            </w:pPr>
            <w:r>
              <w:t>节约成本</w:t>
            </w:r>
          </w:p>
        </w:tc>
        <w:tc>
          <w:tcPr>
            <w:tcW w:w="1461" w:type="pct"/>
            <w:vAlign w:val="center"/>
          </w:tcPr>
          <w:p>
            <w:pPr>
              <w:pStyle w:val="17"/>
            </w:pPr>
            <w:r>
              <w:t>节约水、电等资源，降低能耗，实现绿色办公</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可持续影响指标</w:t>
            </w:r>
          </w:p>
        </w:tc>
        <w:tc>
          <w:tcPr>
            <w:tcW w:w="673" w:type="pct"/>
            <w:vAlign w:val="center"/>
          </w:tcPr>
          <w:p>
            <w:pPr>
              <w:pStyle w:val="17"/>
            </w:pPr>
            <w:r>
              <w:t>长期使用性</w:t>
            </w:r>
          </w:p>
        </w:tc>
        <w:tc>
          <w:tcPr>
            <w:tcW w:w="1461" w:type="pct"/>
            <w:vAlign w:val="center"/>
          </w:tcPr>
          <w:p>
            <w:pPr>
              <w:pStyle w:val="17"/>
            </w:pPr>
            <w:r>
              <w:t>能够长期较好地满足工作需求</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t>满意度指标</w:t>
            </w:r>
          </w:p>
        </w:tc>
        <w:tc>
          <w:tcPr>
            <w:tcW w:w="644" w:type="pct"/>
            <w:vAlign w:val="center"/>
          </w:tcPr>
          <w:p>
            <w:pPr>
              <w:pStyle w:val="17"/>
            </w:pPr>
            <w:r>
              <w:t>服务对象满意度指标</w:t>
            </w:r>
          </w:p>
        </w:tc>
        <w:tc>
          <w:tcPr>
            <w:tcW w:w="673" w:type="pct"/>
            <w:vAlign w:val="center"/>
          </w:tcPr>
          <w:p>
            <w:pPr>
              <w:pStyle w:val="17"/>
            </w:pPr>
            <w:r>
              <w:t>单位工作人员满意度</w:t>
            </w:r>
          </w:p>
        </w:tc>
        <w:tc>
          <w:tcPr>
            <w:tcW w:w="1461" w:type="pct"/>
            <w:vAlign w:val="center"/>
          </w:tcPr>
          <w:p>
            <w:pPr>
              <w:pStyle w:val="17"/>
            </w:pPr>
            <w:r>
              <w:t>调查中单位人员对单位环境满意和较满意的人数占调查总人数的比率</w:t>
            </w:r>
          </w:p>
        </w:tc>
        <w:tc>
          <w:tcPr>
            <w:tcW w:w="644" w:type="pct"/>
            <w:vAlign w:val="center"/>
          </w:tcPr>
          <w:p>
            <w:pPr>
              <w:pStyle w:val="17"/>
            </w:pPr>
            <w:r>
              <w:t>≥95%</w:t>
            </w:r>
          </w:p>
        </w:tc>
        <w:tc>
          <w:tcPr>
            <w:tcW w:w="931" w:type="pct"/>
            <w:vAlign w:val="center"/>
          </w:tcPr>
          <w:p>
            <w:pPr>
              <w:pStyle w:val="17"/>
            </w:pPr>
            <w:r>
              <w:t>年度工作计划</w:t>
            </w:r>
          </w:p>
        </w:tc>
      </w:tr>
    </w:tbl>
    <w:p>
      <w:pPr>
        <w:pStyle w:val="29"/>
      </w:pP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ind w:firstLine="560"/>
              <w:outlineLvl w:val="3"/>
              <w:rPr>
                <w:b/>
                <w:bCs/>
              </w:rPr>
            </w:pPr>
            <w:bookmarkStart w:id="4" w:name="_Toc_4_4_0000000008"/>
            <w:r>
              <w:rPr>
                <w:rFonts w:ascii="方正仿宋_GBK" w:hAnsi="方正仿宋_GBK" w:eastAsia="方正仿宋_GBK" w:cs="方正仿宋_GBK"/>
                <w:b/>
                <w:bCs/>
                <w:color w:val="000000"/>
                <w:sz w:val="28"/>
              </w:rPr>
              <w:t>5.街道工作专项补助绩效目标表</w:t>
            </w:r>
            <w:bookmarkEnd w:id="4"/>
          </w:p>
        </w:tc>
        <w:tc>
          <w:tcPr>
            <w:tcW w:w="931" w:type="pct"/>
            <w:tcBorders>
              <w:top w:val="single" w:color="FFFFFF" w:sz="6" w:space="0"/>
              <w:left w:val="single" w:color="FFFFFF" w:sz="6" w:space="0"/>
              <w:right w:val="single" w:color="FFFFFF" w:sz="6" w:space="0"/>
            </w:tcBorders>
            <w:vAlign w:val="center"/>
          </w:tcPr>
          <w:p>
            <w:pPr>
              <w:pStyle w:val="16"/>
              <w:rPr>
                <w:b/>
                <w:bCs/>
              </w:rPr>
            </w:pPr>
            <w:r>
              <w:rPr>
                <w:b/>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项目编码</w:t>
            </w:r>
          </w:p>
        </w:tc>
        <w:tc>
          <w:tcPr>
            <w:tcW w:w="1318" w:type="pct"/>
            <w:gridSpan w:val="2"/>
            <w:vAlign w:val="center"/>
          </w:tcPr>
          <w:p>
            <w:pPr>
              <w:pStyle w:val="17"/>
            </w:pPr>
            <w:r>
              <w:t>13030322P004117100017</w:t>
            </w:r>
          </w:p>
        </w:tc>
        <w:tc>
          <w:tcPr>
            <w:tcW w:w="801" w:type="pct"/>
            <w:vAlign w:val="center"/>
          </w:tcPr>
          <w:p>
            <w:pPr>
              <w:pStyle w:val="15"/>
            </w:pPr>
            <w:r>
              <w:t>项目名称</w:t>
            </w:r>
          </w:p>
        </w:tc>
        <w:tc>
          <w:tcPr>
            <w:tcW w:w="2235" w:type="pct"/>
            <w:gridSpan w:val="3"/>
            <w:vAlign w:val="center"/>
          </w:tcPr>
          <w:p>
            <w:pPr>
              <w:pStyle w:val="17"/>
            </w:pPr>
            <w:r>
              <w:t>街道工作专项补助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预算规模及资金用途</w:t>
            </w:r>
          </w:p>
        </w:tc>
        <w:tc>
          <w:tcPr>
            <w:tcW w:w="644" w:type="pct"/>
            <w:vAlign w:val="center"/>
          </w:tcPr>
          <w:p>
            <w:pPr>
              <w:pStyle w:val="15"/>
            </w:pPr>
            <w:r>
              <w:t>预算数</w:t>
            </w:r>
          </w:p>
        </w:tc>
        <w:tc>
          <w:tcPr>
            <w:tcW w:w="673" w:type="pct"/>
            <w:vAlign w:val="center"/>
          </w:tcPr>
          <w:p>
            <w:pPr>
              <w:pStyle w:val="17"/>
            </w:pPr>
            <w:r>
              <w:t>203.00</w:t>
            </w:r>
          </w:p>
        </w:tc>
        <w:tc>
          <w:tcPr>
            <w:tcW w:w="801" w:type="pct"/>
            <w:vAlign w:val="center"/>
          </w:tcPr>
          <w:p>
            <w:pPr>
              <w:pStyle w:val="15"/>
            </w:pPr>
            <w:r>
              <w:t>其中：财政    资金</w:t>
            </w:r>
          </w:p>
        </w:tc>
        <w:tc>
          <w:tcPr>
            <w:tcW w:w="659" w:type="pct"/>
            <w:vAlign w:val="center"/>
          </w:tcPr>
          <w:p>
            <w:pPr>
              <w:pStyle w:val="17"/>
            </w:pPr>
            <w:r>
              <w:t>203.00</w:t>
            </w:r>
          </w:p>
        </w:tc>
        <w:tc>
          <w:tcPr>
            <w:tcW w:w="645" w:type="pct"/>
            <w:vAlign w:val="center"/>
          </w:tcPr>
          <w:p>
            <w:pPr>
              <w:pStyle w:val="15"/>
            </w:pPr>
            <w:r>
              <w:t>其他资金</w:t>
            </w:r>
          </w:p>
        </w:tc>
        <w:tc>
          <w:tcPr>
            <w:tcW w:w="931" w:type="pct"/>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t>支付本单位17名在职人员及工资及保险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资金支出计划（%）</w:t>
            </w:r>
          </w:p>
        </w:tc>
        <w:tc>
          <w:tcPr>
            <w:tcW w:w="1318" w:type="pct"/>
            <w:gridSpan w:val="2"/>
            <w:vAlign w:val="center"/>
          </w:tcPr>
          <w:p>
            <w:pPr>
              <w:pStyle w:val="15"/>
            </w:pPr>
            <w:r>
              <w:t>3月底</w:t>
            </w:r>
          </w:p>
        </w:tc>
        <w:tc>
          <w:tcPr>
            <w:tcW w:w="801" w:type="pct"/>
            <w:vAlign w:val="center"/>
          </w:tcPr>
          <w:p>
            <w:pPr>
              <w:pStyle w:val="15"/>
            </w:pPr>
            <w:r>
              <w:t>6月底</w:t>
            </w:r>
          </w:p>
        </w:tc>
        <w:tc>
          <w:tcPr>
            <w:tcW w:w="659" w:type="pct"/>
            <w:vAlign w:val="center"/>
          </w:tcPr>
          <w:p>
            <w:pPr>
              <w:pStyle w:val="15"/>
            </w:pPr>
            <w:r>
              <w:t>10月底</w:t>
            </w:r>
          </w:p>
        </w:tc>
        <w:tc>
          <w:tcPr>
            <w:tcW w:w="1576" w:type="pct"/>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25%</w:t>
            </w:r>
          </w:p>
        </w:tc>
        <w:tc>
          <w:tcPr>
            <w:tcW w:w="801" w:type="pct"/>
            <w:vAlign w:val="center"/>
          </w:tcPr>
          <w:p>
            <w:pPr>
              <w:pStyle w:val="18"/>
            </w:pPr>
            <w:r>
              <w:t>50%</w:t>
            </w:r>
          </w:p>
        </w:tc>
        <w:tc>
          <w:tcPr>
            <w:tcW w:w="659" w:type="pct"/>
            <w:vAlign w:val="center"/>
          </w:tcPr>
          <w:p>
            <w:pPr>
              <w:pStyle w:val="18"/>
            </w:pPr>
            <w:r>
              <w:t>75%</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绩效目标</w:t>
            </w:r>
          </w:p>
        </w:tc>
        <w:tc>
          <w:tcPr>
            <w:tcW w:w="4355" w:type="pct"/>
            <w:gridSpan w:val="6"/>
            <w:vAlign w:val="center"/>
          </w:tcPr>
          <w:p>
            <w:pPr>
              <w:pStyle w:val="17"/>
            </w:pPr>
            <w:r>
              <w:t>1.目标内容1 保障本单位17名在职人员及工资及保险按时拨付</w:t>
            </w:r>
          </w:p>
        </w:tc>
      </w:tr>
    </w:tbl>
    <w:p>
      <w:pPr>
        <w:spacing w:line="2" w:lineRule="exact"/>
        <w:jc w:val="center"/>
      </w:pP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t>一级指标</w:t>
            </w:r>
          </w:p>
        </w:tc>
        <w:tc>
          <w:tcPr>
            <w:tcW w:w="644" w:type="pct"/>
            <w:vAlign w:val="center"/>
          </w:tcPr>
          <w:p>
            <w:pPr>
              <w:pStyle w:val="15"/>
            </w:pPr>
            <w:r>
              <w:t>二级指标</w:t>
            </w:r>
          </w:p>
        </w:tc>
        <w:tc>
          <w:tcPr>
            <w:tcW w:w="673" w:type="pct"/>
            <w:vAlign w:val="center"/>
          </w:tcPr>
          <w:p>
            <w:pPr>
              <w:pStyle w:val="15"/>
            </w:pPr>
            <w:r>
              <w:t>三级指标</w:t>
            </w:r>
          </w:p>
        </w:tc>
        <w:tc>
          <w:tcPr>
            <w:tcW w:w="1461" w:type="pct"/>
            <w:vAlign w:val="center"/>
          </w:tcPr>
          <w:p>
            <w:pPr>
              <w:pStyle w:val="15"/>
            </w:pPr>
            <w:r>
              <w:t>绩效指标描述</w:t>
            </w:r>
          </w:p>
        </w:tc>
        <w:tc>
          <w:tcPr>
            <w:tcW w:w="644" w:type="pct"/>
            <w:vAlign w:val="center"/>
          </w:tcPr>
          <w:p>
            <w:pPr>
              <w:pStyle w:val="15"/>
            </w:pPr>
            <w:r>
              <w:t>指标值</w:t>
            </w:r>
          </w:p>
        </w:tc>
        <w:tc>
          <w:tcPr>
            <w:tcW w:w="931"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产出指标</w:t>
            </w:r>
          </w:p>
        </w:tc>
        <w:tc>
          <w:tcPr>
            <w:tcW w:w="644" w:type="pct"/>
            <w:vAlign w:val="center"/>
          </w:tcPr>
          <w:p>
            <w:pPr>
              <w:pStyle w:val="17"/>
            </w:pPr>
            <w:r>
              <w:t>数量指标</w:t>
            </w:r>
          </w:p>
        </w:tc>
        <w:tc>
          <w:tcPr>
            <w:tcW w:w="673" w:type="pct"/>
            <w:vAlign w:val="center"/>
          </w:tcPr>
          <w:p>
            <w:pPr>
              <w:pStyle w:val="17"/>
            </w:pPr>
            <w:r>
              <w:t>支付工资及保险人员数量</w:t>
            </w:r>
          </w:p>
        </w:tc>
        <w:tc>
          <w:tcPr>
            <w:tcW w:w="1461" w:type="pct"/>
            <w:vAlign w:val="center"/>
          </w:tcPr>
          <w:p>
            <w:pPr>
              <w:pStyle w:val="17"/>
            </w:pPr>
            <w:r>
              <w:t>支付工资及保险人员数量</w:t>
            </w:r>
          </w:p>
        </w:tc>
        <w:tc>
          <w:tcPr>
            <w:tcW w:w="644" w:type="pct"/>
            <w:vAlign w:val="center"/>
          </w:tcPr>
          <w:p>
            <w:pPr>
              <w:pStyle w:val="17"/>
            </w:pPr>
            <w:r>
              <w:t>17人</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质量指标</w:t>
            </w:r>
          </w:p>
        </w:tc>
        <w:tc>
          <w:tcPr>
            <w:tcW w:w="673" w:type="pct"/>
            <w:vAlign w:val="center"/>
          </w:tcPr>
          <w:p>
            <w:pPr>
              <w:pStyle w:val="17"/>
            </w:pPr>
            <w:r>
              <w:t>工资及保险发放准确率</w:t>
            </w:r>
          </w:p>
        </w:tc>
        <w:tc>
          <w:tcPr>
            <w:tcW w:w="1461" w:type="pct"/>
            <w:vAlign w:val="center"/>
          </w:tcPr>
          <w:p>
            <w:pPr>
              <w:pStyle w:val="17"/>
            </w:pPr>
            <w:r>
              <w:t>工资及保险发放准确率</w:t>
            </w:r>
          </w:p>
        </w:tc>
        <w:tc>
          <w:tcPr>
            <w:tcW w:w="644" w:type="pct"/>
            <w:vAlign w:val="center"/>
          </w:tcPr>
          <w:p>
            <w:pPr>
              <w:pStyle w:val="17"/>
            </w:pPr>
            <w:r>
              <w:t>17人</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时效指标</w:t>
            </w:r>
          </w:p>
        </w:tc>
        <w:tc>
          <w:tcPr>
            <w:tcW w:w="673" w:type="pct"/>
            <w:vAlign w:val="center"/>
          </w:tcPr>
          <w:p>
            <w:pPr>
              <w:pStyle w:val="17"/>
            </w:pPr>
            <w:r>
              <w:t>资金支付及时率</w:t>
            </w:r>
          </w:p>
        </w:tc>
        <w:tc>
          <w:tcPr>
            <w:tcW w:w="1461" w:type="pct"/>
            <w:vAlign w:val="center"/>
          </w:tcPr>
          <w:p>
            <w:pPr>
              <w:pStyle w:val="17"/>
            </w:pPr>
            <w:r>
              <w:t>资金支付及时率</w:t>
            </w:r>
          </w:p>
        </w:tc>
        <w:tc>
          <w:tcPr>
            <w:tcW w:w="644" w:type="pct"/>
            <w:vAlign w:val="center"/>
          </w:tcPr>
          <w:p>
            <w:pPr>
              <w:pStyle w:val="17"/>
            </w:pPr>
            <w:r>
              <w:t>100%</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成本指标</w:t>
            </w:r>
          </w:p>
        </w:tc>
        <w:tc>
          <w:tcPr>
            <w:tcW w:w="673" w:type="pct"/>
            <w:vAlign w:val="center"/>
          </w:tcPr>
          <w:p>
            <w:pPr>
              <w:pStyle w:val="17"/>
            </w:pPr>
            <w:r>
              <w:t>控制在预算资金内</w:t>
            </w:r>
          </w:p>
        </w:tc>
        <w:tc>
          <w:tcPr>
            <w:tcW w:w="1461" w:type="pct"/>
            <w:vAlign w:val="center"/>
          </w:tcPr>
          <w:p>
            <w:pPr>
              <w:pStyle w:val="17"/>
            </w:pPr>
            <w:r>
              <w:t>控制在预算资金内</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效益指标</w:t>
            </w:r>
          </w:p>
        </w:tc>
        <w:tc>
          <w:tcPr>
            <w:tcW w:w="644" w:type="pct"/>
            <w:vAlign w:val="center"/>
          </w:tcPr>
          <w:p>
            <w:pPr>
              <w:pStyle w:val="17"/>
            </w:pPr>
            <w:r>
              <w:t>经济效益指标</w:t>
            </w:r>
          </w:p>
        </w:tc>
        <w:tc>
          <w:tcPr>
            <w:tcW w:w="673" w:type="pct"/>
            <w:vAlign w:val="center"/>
          </w:tcPr>
          <w:p>
            <w:pPr>
              <w:pStyle w:val="17"/>
            </w:pPr>
            <w:r>
              <w:t>资金使用效益</w:t>
            </w:r>
          </w:p>
        </w:tc>
        <w:tc>
          <w:tcPr>
            <w:tcW w:w="1461" w:type="pct"/>
            <w:vAlign w:val="center"/>
          </w:tcPr>
          <w:p>
            <w:pPr>
              <w:pStyle w:val="17"/>
            </w:pPr>
            <w:r>
              <w:t>资金支出情况</w:t>
            </w:r>
          </w:p>
        </w:tc>
        <w:tc>
          <w:tcPr>
            <w:tcW w:w="644" w:type="pct"/>
            <w:vAlign w:val="center"/>
          </w:tcPr>
          <w:p>
            <w:pPr>
              <w:pStyle w:val="17"/>
            </w:pPr>
            <w:r>
              <w:t>按要求支出</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社会效益指标</w:t>
            </w:r>
          </w:p>
        </w:tc>
        <w:tc>
          <w:tcPr>
            <w:tcW w:w="673" w:type="pct"/>
            <w:vAlign w:val="center"/>
          </w:tcPr>
          <w:p>
            <w:pPr>
              <w:pStyle w:val="17"/>
            </w:pPr>
            <w:r>
              <w:t>业务工作稳定性</w:t>
            </w:r>
          </w:p>
        </w:tc>
        <w:tc>
          <w:tcPr>
            <w:tcW w:w="1461" w:type="pct"/>
            <w:vAlign w:val="center"/>
          </w:tcPr>
          <w:p>
            <w:pPr>
              <w:pStyle w:val="17"/>
            </w:pPr>
            <w:r>
              <w:t>通过日常工作稳定运转</w:t>
            </w:r>
          </w:p>
        </w:tc>
        <w:tc>
          <w:tcPr>
            <w:tcW w:w="644" w:type="pct"/>
            <w:vAlign w:val="center"/>
          </w:tcPr>
          <w:p>
            <w:pPr>
              <w:pStyle w:val="17"/>
            </w:pPr>
            <w:r>
              <w:t>进一步推动</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生态效益指标</w:t>
            </w:r>
          </w:p>
        </w:tc>
        <w:tc>
          <w:tcPr>
            <w:tcW w:w="673" w:type="pct"/>
            <w:vAlign w:val="center"/>
          </w:tcPr>
          <w:p>
            <w:pPr>
              <w:pStyle w:val="17"/>
            </w:pPr>
            <w:r>
              <w:t>保障社会发展</w:t>
            </w:r>
          </w:p>
        </w:tc>
        <w:tc>
          <w:tcPr>
            <w:tcW w:w="1461" w:type="pct"/>
            <w:vAlign w:val="center"/>
          </w:tcPr>
          <w:p>
            <w:pPr>
              <w:pStyle w:val="17"/>
            </w:pPr>
            <w:r>
              <w:t>有效提供后勤保障</w:t>
            </w:r>
          </w:p>
        </w:tc>
        <w:tc>
          <w:tcPr>
            <w:tcW w:w="644" w:type="pct"/>
            <w:vAlign w:val="center"/>
          </w:tcPr>
          <w:p>
            <w:pPr>
              <w:pStyle w:val="17"/>
            </w:pPr>
            <w:r>
              <w:t>进一步保障</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可持续影响指标</w:t>
            </w:r>
          </w:p>
        </w:tc>
        <w:tc>
          <w:tcPr>
            <w:tcW w:w="673" w:type="pct"/>
            <w:vAlign w:val="center"/>
          </w:tcPr>
          <w:p>
            <w:pPr>
              <w:pStyle w:val="17"/>
            </w:pPr>
            <w:r>
              <w:t>保障工作完成</w:t>
            </w:r>
          </w:p>
        </w:tc>
        <w:tc>
          <w:tcPr>
            <w:tcW w:w="1461" w:type="pct"/>
            <w:vAlign w:val="center"/>
          </w:tcPr>
          <w:p>
            <w:pPr>
              <w:pStyle w:val="17"/>
            </w:pPr>
            <w:r>
              <w:t>保障工作顺利完成</w:t>
            </w:r>
          </w:p>
        </w:tc>
        <w:tc>
          <w:tcPr>
            <w:tcW w:w="644" w:type="pct"/>
            <w:vAlign w:val="center"/>
          </w:tcPr>
          <w:p>
            <w:pPr>
              <w:pStyle w:val="17"/>
            </w:pPr>
            <w:r>
              <w:t>进一步保障</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t>满意度指标</w:t>
            </w:r>
          </w:p>
        </w:tc>
        <w:tc>
          <w:tcPr>
            <w:tcW w:w="644" w:type="pct"/>
            <w:vAlign w:val="center"/>
          </w:tcPr>
          <w:p>
            <w:pPr>
              <w:pStyle w:val="17"/>
            </w:pPr>
            <w:r>
              <w:t>服务对象满意度指标</w:t>
            </w:r>
          </w:p>
        </w:tc>
        <w:tc>
          <w:tcPr>
            <w:tcW w:w="673" w:type="pct"/>
            <w:vAlign w:val="center"/>
          </w:tcPr>
          <w:p>
            <w:pPr>
              <w:pStyle w:val="17"/>
            </w:pPr>
            <w:r>
              <w:t>职工满意度</w:t>
            </w:r>
          </w:p>
        </w:tc>
        <w:tc>
          <w:tcPr>
            <w:tcW w:w="1461" w:type="pct"/>
            <w:vAlign w:val="center"/>
          </w:tcPr>
          <w:p>
            <w:pPr>
              <w:pStyle w:val="17"/>
            </w:pPr>
            <w:r>
              <w:t>满意度人员占总职工人数</w:t>
            </w:r>
          </w:p>
        </w:tc>
        <w:tc>
          <w:tcPr>
            <w:tcW w:w="644" w:type="pct"/>
            <w:vAlign w:val="center"/>
          </w:tcPr>
          <w:p>
            <w:pPr>
              <w:pStyle w:val="17"/>
            </w:pPr>
            <w:r>
              <w:t>≥95%</w:t>
            </w:r>
          </w:p>
        </w:tc>
        <w:tc>
          <w:tcPr>
            <w:tcW w:w="931" w:type="pct"/>
            <w:vAlign w:val="center"/>
          </w:tcPr>
          <w:p>
            <w:pPr>
              <w:pStyle w:val="17"/>
            </w:pPr>
            <w:r>
              <w:t>年度工作计划</w:t>
            </w:r>
          </w:p>
        </w:tc>
      </w:tr>
    </w:tbl>
    <w:p>
      <w:pPr>
        <w:pStyle w:val="29"/>
      </w:pPr>
    </w:p>
    <w:p>
      <w:pPr>
        <w:jc w:val="center"/>
      </w:pP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ind w:firstLine="560"/>
              <w:outlineLvl w:val="3"/>
              <w:rPr>
                <w:b/>
                <w:bCs/>
              </w:rPr>
            </w:pPr>
            <w:bookmarkStart w:id="5" w:name="_Toc_4_4_0000000009"/>
            <w:r>
              <w:rPr>
                <w:rFonts w:ascii="方正仿宋_GBK" w:hAnsi="方正仿宋_GBK" w:eastAsia="方正仿宋_GBK" w:cs="方正仿宋_GBK"/>
                <w:b/>
                <w:bCs/>
                <w:color w:val="000000"/>
                <w:sz w:val="28"/>
              </w:rPr>
              <w:t>6.社区党组织服务群众专项经费绩效目标表</w:t>
            </w:r>
            <w:bookmarkEnd w:id="5"/>
          </w:p>
        </w:tc>
        <w:tc>
          <w:tcPr>
            <w:tcW w:w="931" w:type="pct"/>
            <w:tcBorders>
              <w:top w:val="single" w:color="FFFFFF" w:sz="6" w:space="0"/>
              <w:left w:val="single" w:color="FFFFFF" w:sz="6" w:space="0"/>
              <w:right w:val="single" w:color="FFFFFF" w:sz="6" w:space="0"/>
            </w:tcBorders>
            <w:vAlign w:val="center"/>
          </w:tcPr>
          <w:p>
            <w:pPr>
              <w:pStyle w:val="16"/>
              <w:rPr>
                <w:b/>
                <w:bCs/>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项目编码</w:t>
            </w:r>
          </w:p>
        </w:tc>
        <w:tc>
          <w:tcPr>
            <w:tcW w:w="1318" w:type="pct"/>
            <w:gridSpan w:val="2"/>
            <w:vAlign w:val="center"/>
          </w:tcPr>
          <w:p>
            <w:pPr>
              <w:pStyle w:val="17"/>
            </w:pPr>
            <w:r>
              <w:t>13030322P00412010001N</w:t>
            </w:r>
          </w:p>
        </w:tc>
        <w:tc>
          <w:tcPr>
            <w:tcW w:w="801" w:type="pct"/>
            <w:vAlign w:val="center"/>
          </w:tcPr>
          <w:p>
            <w:pPr>
              <w:pStyle w:val="15"/>
            </w:pPr>
            <w:r>
              <w:t>项目名称</w:t>
            </w:r>
          </w:p>
        </w:tc>
        <w:tc>
          <w:tcPr>
            <w:tcW w:w="2235" w:type="pct"/>
            <w:gridSpan w:val="3"/>
            <w:vAlign w:val="center"/>
          </w:tcPr>
          <w:p>
            <w:pPr>
              <w:pStyle w:val="17"/>
            </w:pPr>
            <w:r>
              <w:t>社区党组织服务群众专项经费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预算规模及资金用途</w:t>
            </w:r>
          </w:p>
        </w:tc>
        <w:tc>
          <w:tcPr>
            <w:tcW w:w="644" w:type="pct"/>
            <w:vAlign w:val="center"/>
          </w:tcPr>
          <w:p>
            <w:pPr>
              <w:pStyle w:val="15"/>
            </w:pPr>
            <w:r>
              <w:t>预算数</w:t>
            </w:r>
          </w:p>
        </w:tc>
        <w:tc>
          <w:tcPr>
            <w:tcW w:w="673" w:type="pct"/>
            <w:vAlign w:val="center"/>
          </w:tcPr>
          <w:p>
            <w:pPr>
              <w:pStyle w:val="17"/>
            </w:pPr>
            <w:r>
              <w:t>70.00</w:t>
            </w:r>
          </w:p>
        </w:tc>
        <w:tc>
          <w:tcPr>
            <w:tcW w:w="801" w:type="pct"/>
            <w:vAlign w:val="center"/>
          </w:tcPr>
          <w:p>
            <w:pPr>
              <w:pStyle w:val="15"/>
            </w:pPr>
            <w:r>
              <w:t>其中：财政    资金</w:t>
            </w:r>
          </w:p>
        </w:tc>
        <w:tc>
          <w:tcPr>
            <w:tcW w:w="659" w:type="pct"/>
            <w:vAlign w:val="center"/>
          </w:tcPr>
          <w:p>
            <w:pPr>
              <w:pStyle w:val="17"/>
            </w:pPr>
            <w:r>
              <w:t>70.00</w:t>
            </w:r>
          </w:p>
        </w:tc>
        <w:tc>
          <w:tcPr>
            <w:tcW w:w="645" w:type="pct"/>
            <w:vAlign w:val="center"/>
          </w:tcPr>
          <w:p>
            <w:pPr>
              <w:pStyle w:val="15"/>
            </w:pPr>
            <w:r>
              <w:t>其他资金</w:t>
            </w:r>
          </w:p>
        </w:tc>
        <w:tc>
          <w:tcPr>
            <w:tcW w:w="931" w:type="pct"/>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t>社区党组织服务群众工作顺利开展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资金支出计划（%）</w:t>
            </w:r>
          </w:p>
        </w:tc>
        <w:tc>
          <w:tcPr>
            <w:tcW w:w="1318" w:type="pct"/>
            <w:gridSpan w:val="2"/>
            <w:vAlign w:val="center"/>
          </w:tcPr>
          <w:p>
            <w:pPr>
              <w:pStyle w:val="15"/>
            </w:pPr>
            <w:r>
              <w:t>3月底</w:t>
            </w:r>
          </w:p>
        </w:tc>
        <w:tc>
          <w:tcPr>
            <w:tcW w:w="801" w:type="pct"/>
            <w:vAlign w:val="center"/>
          </w:tcPr>
          <w:p>
            <w:pPr>
              <w:pStyle w:val="15"/>
            </w:pPr>
            <w:r>
              <w:t>6月底</w:t>
            </w:r>
          </w:p>
        </w:tc>
        <w:tc>
          <w:tcPr>
            <w:tcW w:w="659" w:type="pct"/>
            <w:vAlign w:val="center"/>
          </w:tcPr>
          <w:p>
            <w:pPr>
              <w:pStyle w:val="15"/>
            </w:pPr>
            <w:r>
              <w:t>10月底</w:t>
            </w:r>
          </w:p>
        </w:tc>
        <w:tc>
          <w:tcPr>
            <w:tcW w:w="1576" w:type="pct"/>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25%</w:t>
            </w:r>
          </w:p>
        </w:tc>
        <w:tc>
          <w:tcPr>
            <w:tcW w:w="801" w:type="pct"/>
            <w:vAlign w:val="center"/>
          </w:tcPr>
          <w:p>
            <w:pPr>
              <w:pStyle w:val="18"/>
            </w:pPr>
            <w:r>
              <w:t>50%</w:t>
            </w:r>
          </w:p>
        </w:tc>
        <w:tc>
          <w:tcPr>
            <w:tcW w:w="659" w:type="pct"/>
            <w:vAlign w:val="center"/>
          </w:tcPr>
          <w:p>
            <w:pPr>
              <w:pStyle w:val="18"/>
            </w:pPr>
            <w:r>
              <w:t>75%</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绩效目标</w:t>
            </w:r>
          </w:p>
        </w:tc>
        <w:tc>
          <w:tcPr>
            <w:tcW w:w="4355" w:type="pct"/>
            <w:gridSpan w:val="6"/>
            <w:vAlign w:val="center"/>
          </w:tcPr>
          <w:p>
            <w:pPr>
              <w:pStyle w:val="17"/>
            </w:pPr>
            <w:r>
              <w:t>1.目标内容1 保障社区党组织服务群众正常运转</w:t>
            </w:r>
          </w:p>
        </w:tc>
      </w:tr>
    </w:tbl>
    <w:p>
      <w:pPr>
        <w:spacing w:line="2" w:lineRule="exact"/>
        <w:jc w:val="center"/>
      </w:pP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t>一级指标</w:t>
            </w:r>
          </w:p>
        </w:tc>
        <w:tc>
          <w:tcPr>
            <w:tcW w:w="644" w:type="pct"/>
            <w:vAlign w:val="center"/>
          </w:tcPr>
          <w:p>
            <w:pPr>
              <w:pStyle w:val="15"/>
            </w:pPr>
            <w:r>
              <w:t>二级指标</w:t>
            </w:r>
          </w:p>
        </w:tc>
        <w:tc>
          <w:tcPr>
            <w:tcW w:w="673" w:type="pct"/>
            <w:vAlign w:val="center"/>
          </w:tcPr>
          <w:p>
            <w:pPr>
              <w:pStyle w:val="15"/>
            </w:pPr>
            <w:r>
              <w:t>三级指标</w:t>
            </w:r>
          </w:p>
        </w:tc>
        <w:tc>
          <w:tcPr>
            <w:tcW w:w="1461" w:type="pct"/>
            <w:vAlign w:val="center"/>
          </w:tcPr>
          <w:p>
            <w:pPr>
              <w:pStyle w:val="15"/>
            </w:pPr>
            <w:r>
              <w:t>绩效指标描述</w:t>
            </w:r>
          </w:p>
        </w:tc>
        <w:tc>
          <w:tcPr>
            <w:tcW w:w="644" w:type="pct"/>
            <w:vAlign w:val="center"/>
          </w:tcPr>
          <w:p>
            <w:pPr>
              <w:pStyle w:val="15"/>
            </w:pPr>
            <w:r>
              <w:t>指标值</w:t>
            </w:r>
          </w:p>
        </w:tc>
        <w:tc>
          <w:tcPr>
            <w:tcW w:w="931"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产出指标</w:t>
            </w:r>
          </w:p>
        </w:tc>
        <w:tc>
          <w:tcPr>
            <w:tcW w:w="644" w:type="pct"/>
            <w:vAlign w:val="center"/>
          </w:tcPr>
          <w:p>
            <w:pPr>
              <w:pStyle w:val="17"/>
            </w:pPr>
            <w:r>
              <w:t>数量指标</w:t>
            </w:r>
          </w:p>
        </w:tc>
        <w:tc>
          <w:tcPr>
            <w:tcW w:w="673" w:type="pct"/>
            <w:vAlign w:val="center"/>
          </w:tcPr>
          <w:p>
            <w:pPr>
              <w:pStyle w:val="17"/>
            </w:pPr>
            <w:r>
              <w:t>支付社区党组织服务群众社区个数</w:t>
            </w:r>
          </w:p>
        </w:tc>
        <w:tc>
          <w:tcPr>
            <w:tcW w:w="1461" w:type="pct"/>
            <w:vAlign w:val="center"/>
          </w:tcPr>
          <w:p>
            <w:pPr>
              <w:pStyle w:val="17"/>
            </w:pPr>
            <w:r>
              <w:t>支付社区党组织服务群众社区个数</w:t>
            </w:r>
          </w:p>
        </w:tc>
        <w:tc>
          <w:tcPr>
            <w:tcW w:w="644" w:type="pct"/>
            <w:vAlign w:val="center"/>
          </w:tcPr>
          <w:p>
            <w:pPr>
              <w:pStyle w:val="17"/>
            </w:pPr>
            <w:r>
              <w:t>7个</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质量指标</w:t>
            </w:r>
          </w:p>
        </w:tc>
        <w:tc>
          <w:tcPr>
            <w:tcW w:w="673" w:type="pct"/>
            <w:vAlign w:val="center"/>
          </w:tcPr>
          <w:p>
            <w:pPr>
              <w:pStyle w:val="17"/>
            </w:pPr>
            <w:r>
              <w:t>办公设备正常运行率</w:t>
            </w:r>
          </w:p>
        </w:tc>
        <w:tc>
          <w:tcPr>
            <w:tcW w:w="1461" w:type="pct"/>
            <w:vAlign w:val="center"/>
          </w:tcPr>
          <w:p>
            <w:pPr>
              <w:pStyle w:val="17"/>
            </w:pPr>
            <w:r>
              <w:t>办公设备正常运行率</w:t>
            </w:r>
          </w:p>
        </w:tc>
        <w:tc>
          <w:tcPr>
            <w:tcW w:w="644" w:type="pct"/>
            <w:vAlign w:val="center"/>
          </w:tcPr>
          <w:p>
            <w:pPr>
              <w:pStyle w:val="17"/>
            </w:pPr>
            <w:r>
              <w:t>≥95%</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时效指标</w:t>
            </w:r>
          </w:p>
        </w:tc>
        <w:tc>
          <w:tcPr>
            <w:tcW w:w="673" w:type="pct"/>
            <w:vAlign w:val="center"/>
          </w:tcPr>
          <w:p>
            <w:pPr>
              <w:pStyle w:val="17"/>
            </w:pPr>
            <w:r>
              <w:t>按项目计划完成工作</w:t>
            </w:r>
          </w:p>
        </w:tc>
        <w:tc>
          <w:tcPr>
            <w:tcW w:w="1461" w:type="pct"/>
            <w:vAlign w:val="center"/>
          </w:tcPr>
          <w:p>
            <w:pPr>
              <w:pStyle w:val="17"/>
            </w:pPr>
            <w:r>
              <w:t>按照工作要求按时完成预定计划</w:t>
            </w:r>
          </w:p>
        </w:tc>
        <w:tc>
          <w:tcPr>
            <w:tcW w:w="644" w:type="pct"/>
            <w:vAlign w:val="center"/>
          </w:tcPr>
          <w:p>
            <w:pPr>
              <w:pStyle w:val="17"/>
            </w:pPr>
            <w:r>
              <w:t>100%</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成本指标</w:t>
            </w:r>
          </w:p>
        </w:tc>
        <w:tc>
          <w:tcPr>
            <w:tcW w:w="673" w:type="pct"/>
            <w:vAlign w:val="center"/>
          </w:tcPr>
          <w:p>
            <w:pPr>
              <w:pStyle w:val="17"/>
            </w:pPr>
            <w:r>
              <w:t>项目控制预算数</w:t>
            </w:r>
          </w:p>
        </w:tc>
        <w:tc>
          <w:tcPr>
            <w:tcW w:w="1461" w:type="pct"/>
            <w:vAlign w:val="center"/>
          </w:tcPr>
          <w:p>
            <w:pPr>
              <w:pStyle w:val="17"/>
            </w:pPr>
            <w:r>
              <w:t>不超过财政支持经费</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效益指标</w:t>
            </w:r>
          </w:p>
        </w:tc>
        <w:tc>
          <w:tcPr>
            <w:tcW w:w="644" w:type="pct"/>
            <w:vAlign w:val="center"/>
          </w:tcPr>
          <w:p>
            <w:pPr>
              <w:pStyle w:val="17"/>
            </w:pPr>
            <w:r>
              <w:t>经济效益指标</w:t>
            </w:r>
          </w:p>
        </w:tc>
        <w:tc>
          <w:tcPr>
            <w:tcW w:w="673" w:type="pct"/>
            <w:vAlign w:val="center"/>
          </w:tcPr>
          <w:p>
            <w:pPr>
              <w:pStyle w:val="17"/>
            </w:pPr>
            <w:r>
              <w:t>提高工作效率</w:t>
            </w:r>
          </w:p>
        </w:tc>
        <w:tc>
          <w:tcPr>
            <w:tcW w:w="1461" w:type="pct"/>
            <w:vAlign w:val="center"/>
          </w:tcPr>
          <w:p>
            <w:pPr>
              <w:pStyle w:val="17"/>
            </w:pPr>
            <w:r>
              <w:t>是否能提高工作效率</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社会效益指标</w:t>
            </w:r>
          </w:p>
        </w:tc>
        <w:tc>
          <w:tcPr>
            <w:tcW w:w="673" w:type="pct"/>
            <w:vAlign w:val="center"/>
          </w:tcPr>
          <w:p>
            <w:pPr>
              <w:pStyle w:val="17"/>
            </w:pPr>
            <w:r>
              <w:t>业务保障能力</w:t>
            </w:r>
          </w:p>
        </w:tc>
        <w:tc>
          <w:tcPr>
            <w:tcW w:w="1461" w:type="pct"/>
            <w:vAlign w:val="center"/>
          </w:tcPr>
          <w:p>
            <w:pPr>
              <w:pStyle w:val="17"/>
            </w:pPr>
            <w:r>
              <w:t>保障相关业务、工作等开展的情况</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生态效益指标</w:t>
            </w:r>
          </w:p>
        </w:tc>
        <w:tc>
          <w:tcPr>
            <w:tcW w:w="673" w:type="pct"/>
            <w:vAlign w:val="center"/>
          </w:tcPr>
          <w:p>
            <w:pPr>
              <w:pStyle w:val="17"/>
            </w:pPr>
            <w:r>
              <w:t>节约成本</w:t>
            </w:r>
          </w:p>
        </w:tc>
        <w:tc>
          <w:tcPr>
            <w:tcW w:w="1461" w:type="pct"/>
            <w:vAlign w:val="center"/>
          </w:tcPr>
          <w:p>
            <w:pPr>
              <w:pStyle w:val="17"/>
            </w:pPr>
            <w:r>
              <w:t>节约水、电等资源，降低能耗，实现绿色办公</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可持续影响指标</w:t>
            </w:r>
          </w:p>
        </w:tc>
        <w:tc>
          <w:tcPr>
            <w:tcW w:w="673" w:type="pct"/>
            <w:vAlign w:val="center"/>
          </w:tcPr>
          <w:p>
            <w:pPr>
              <w:pStyle w:val="17"/>
            </w:pPr>
            <w:r>
              <w:t>长期使用性</w:t>
            </w:r>
          </w:p>
        </w:tc>
        <w:tc>
          <w:tcPr>
            <w:tcW w:w="1461" w:type="pct"/>
            <w:vAlign w:val="center"/>
          </w:tcPr>
          <w:p>
            <w:pPr>
              <w:pStyle w:val="17"/>
            </w:pPr>
            <w:r>
              <w:t>能够长期较好地满足工作需求</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t>满意度指标</w:t>
            </w:r>
          </w:p>
        </w:tc>
        <w:tc>
          <w:tcPr>
            <w:tcW w:w="644" w:type="pct"/>
            <w:vAlign w:val="center"/>
          </w:tcPr>
          <w:p>
            <w:pPr>
              <w:pStyle w:val="17"/>
            </w:pPr>
            <w:r>
              <w:t>服务对象满意度指标</w:t>
            </w:r>
          </w:p>
        </w:tc>
        <w:tc>
          <w:tcPr>
            <w:tcW w:w="673" w:type="pct"/>
            <w:vAlign w:val="center"/>
          </w:tcPr>
          <w:p>
            <w:pPr>
              <w:pStyle w:val="17"/>
            </w:pPr>
            <w:r>
              <w:t>单位工作人员满意度</w:t>
            </w:r>
          </w:p>
        </w:tc>
        <w:tc>
          <w:tcPr>
            <w:tcW w:w="1461" w:type="pct"/>
            <w:vAlign w:val="center"/>
          </w:tcPr>
          <w:p>
            <w:pPr>
              <w:pStyle w:val="17"/>
            </w:pPr>
            <w:r>
              <w:t>调查中单位人员对单位环境满意和较满意的人数占调查总人数的比率</w:t>
            </w:r>
          </w:p>
        </w:tc>
        <w:tc>
          <w:tcPr>
            <w:tcW w:w="644" w:type="pct"/>
            <w:vAlign w:val="center"/>
          </w:tcPr>
          <w:p>
            <w:pPr>
              <w:pStyle w:val="17"/>
            </w:pPr>
            <w:r>
              <w:t>≥95%</w:t>
            </w:r>
          </w:p>
        </w:tc>
        <w:tc>
          <w:tcPr>
            <w:tcW w:w="931" w:type="pct"/>
            <w:vAlign w:val="center"/>
          </w:tcPr>
          <w:p>
            <w:pPr>
              <w:pStyle w:val="17"/>
            </w:pPr>
            <w:r>
              <w:t>年度工作计划</w:t>
            </w:r>
          </w:p>
        </w:tc>
      </w:tr>
    </w:tbl>
    <w:p>
      <w:pPr>
        <w:pStyle w:val="29"/>
      </w:pP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ind w:firstLine="560"/>
              <w:outlineLvl w:val="3"/>
              <w:rPr>
                <w:b/>
                <w:bCs/>
              </w:rPr>
            </w:pPr>
            <w:bookmarkStart w:id="6" w:name="_Toc_4_4_0000000010"/>
            <w:r>
              <w:rPr>
                <w:rFonts w:ascii="方正仿宋_GBK" w:hAnsi="方正仿宋_GBK" w:eastAsia="方正仿宋_GBK" w:cs="方正仿宋_GBK"/>
                <w:b/>
                <w:bCs/>
                <w:color w:val="000000"/>
                <w:sz w:val="28"/>
              </w:rPr>
              <w:t>7.社区工作经费绩效目标表</w:t>
            </w:r>
            <w:bookmarkEnd w:id="6"/>
          </w:p>
        </w:tc>
        <w:tc>
          <w:tcPr>
            <w:tcW w:w="931" w:type="pct"/>
            <w:tcBorders>
              <w:top w:val="single" w:color="FFFFFF" w:sz="6" w:space="0"/>
              <w:left w:val="single" w:color="FFFFFF" w:sz="6" w:space="0"/>
              <w:right w:val="single" w:color="FFFFFF" w:sz="6" w:space="0"/>
            </w:tcBorders>
            <w:vAlign w:val="center"/>
          </w:tcPr>
          <w:p>
            <w:pPr>
              <w:pStyle w:val="16"/>
              <w:rPr>
                <w:b/>
                <w:bCs/>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项目编码</w:t>
            </w:r>
          </w:p>
        </w:tc>
        <w:tc>
          <w:tcPr>
            <w:tcW w:w="1318" w:type="pct"/>
            <w:gridSpan w:val="2"/>
            <w:vAlign w:val="center"/>
          </w:tcPr>
          <w:p>
            <w:pPr>
              <w:pStyle w:val="17"/>
            </w:pPr>
            <w:r>
              <w:t>13030322P00412310004J</w:t>
            </w:r>
          </w:p>
        </w:tc>
        <w:tc>
          <w:tcPr>
            <w:tcW w:w="801" w:type="pct"/>
            <w:vAlign w:val="center"/>
          </w:tcPr>
          <w:p>
            <w:pPr>
              <w:pStyle w:val="15"/>
            </w:pPr>
            <w:r>
              <w:t>项目名称</w:t>
            </w:r>
          </w:p>
        </w:tc>
        <w:tc>
          <w:tcPr>
            <w:tcW w:w="2235" w:type="pct"/>
            <w:gridSpan w:val="3"/>
            <w:vAlign w:val="center"/>
          </w:tcPr>
          <w:p>
            <w:pPr>
              <w:pStyle w:val="17"/>
            </w:pPr>
            <w:r>
              <w:t>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预算规模及资金用途</w:t>
            </w:r>
          </w:p>
        </w:tc>
        <w:tc>
          <w:tcPr>
            <w:tcW w:w="644" w:type="pct"/>
            <w:vAlign w:val="center"/>
          </w:tcPr>
          <w:p>
            <w:pPr>
              <w:pStyle w:val="15"/>
            </w:pPr>
            <w:r>
              <w:t>预算数</w:t>
            </w:r>
          </w:p>
        </w:tc>
        <w:tc>
          <w:tcPr>
            <w:tcW w:w="673" w:type="pct"/>
            <w:vAlign w:val="center"/>
          </w:tcPr>
          <w:p>
            <w:pPr>
              <w:pStyle w:val="17"/>
            </w:pPr>
            <w:r>
              <w:t>35.00</w:t>
            </w:r>
          </w:p>
        </w:tc>
        <w:tc>
          <w:tcPr>
            <w:tcW w:w="801" w:type="pct"/>
            <w:vAlign w:val="center"/>
          </w:tcPr>
          <w:p>
            <w:pPr>
              <w:pStyle w:val="15"/>
            </w:pPr>
            <w:r>
              <w:t>其中：财政    资金</w:t>
            </w:r>
          </w:p>
        </w:tc>
        <w:tc>
          <w:tcPr>
            <w:tcW w:w="659" w:type="pct"/>
            <w:vAlign w:val="center"/>
          </w:tcPr>
          <w:p>
            <w:pPr>
              <w:pStyle w:val="17"/>
            </w:pPr>
            <w:r>
              <w:t>35.00</w:t>
            </w:r>
          </w:p>
        </w:tc>
        <w:tc>
          <w:tcPr>
            <w:tcW w:w="645" w:type="pct"/>
            <w:vAlign w:val="center"/>
          </w:tcPr>
          <w:p>
            <w:pPr>
              <w:pStyle w:val="15"/>
            </w:pPr>
            <w:r>
              <w:t>其他资金</w:t>
            </w:r>
          </w:p>
        </w:tc>
        <w:tc>
          <w:tcPr>
            <w:tcW w:w="931" w:type="pct"/>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t>用于街道业务正常开展，单位正常运转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资金支出计划（%）</w:t>
            </w:r>
          </w:p>
        </w:tc>
        <w:tc>
          <w:tcPr>
            <w:tcW w:w="1318" w:type="pct"/>
            <w:gridSpan w:val="2"/>
            <w:vAlign w:val="center"/>
          </w:tcPr>
          <w:p>
            <w:pPr>
              <w:pStyle w:val="15"/>
            </w:pPr>
            <w:r>
              <w:t>3月底</w:t>
            </w:r>
          </w:p>
        </w:tc>
        <w:tc>
          <w:tcPr>
            <w:tcW w:w="801" w:type="pct"/>
            <w:vAlign w:val="center"/>
          </w:tcPr>
          <w:p>
            <w:pPr>
              <w:pStyle w:val="15"/>
            </w:pPr>
            <w:r>
              <w:t>6月底</w:t>
            </w:r>
          </w:p>
        </w:tc>
        <w:tc>
          <w:tcPr>
            <w:tcW w:w="659" w:type="pct"/>
            <w:vAlign w:val="center"/>
          </w:tcPr>
          <w:p>
            <w:pPr>
              <w:pStyle w:val="15"/>
            </w:pPr>
            <w:r>
              <w:t>10月底</w:t>
            </w:r>
          </w:p>
        </w:tc>
        <w:tc>
          <w:tcPr>
            <w:tcW w:w="1576" w:type="pct"/>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25%</w:t>
            </w:r>
          </w:p>
        </w:tc>
        <w:tc>
          <w:tcPr>
            <w:tcW w:w="801" w:type="pct"/>
            <w:vAlign w:val="center"/>
          </w:tcPr>
          <w:p>
            <w:pPr>
              <w:pStyle w:val="18"/>
            </w:pPr>
            <w:r>
              <w:t>50%</w:t>
            </w:r>
          </w:p>
        </w:tc>
        <w:tc>
          <w:tcPr>
            <w:tcW w:w="659" w:type="pct"/>
            <w:vAlign w:val="center"/>
          </w:tcPr>
          <w:p>
            <w:pPr>
              <w:pStyle w:val="18"/>
            </w:pPr>
            <w:r>
              <w:t>75%</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绩效目标</w:t>
            </w:r>
          </w:p>
        </w:tc>
        <w:tc>
          <w:tcPr>
            <w:tcW w:w="4355" w:type="pct"/>
            <w:gridSpan w:val="6"/>
            <w:vAlign w:val="center"/>
          </w:tcPr>
          <w:p>
            <w:pPr>
              <w:pStyle w:val="17"/>
            </w:pPr>
            <w:r>
              <w:t>1.目标内容1保障业务正常开展，单位正常运转</w:t>
            </w:r>
          </w:p>
        </w:tc>
      </w:tr>
    </w:tbl>
    <w:p>
      <w:pPr>
        <w:spacing w:line="2" w:lineRule="exact"/>
        <w:jc w:val="center"/>
      </w:pP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t>一级指标</w:t>
            </w:r>
          </w:p>
        </w:tc>
        <w:tc>
          <w:tcPr>
            <w:tcW w:w="644" w:type="pct"/>
            <w:vAlign w:val="center"/>
          </w:tcPr>
          <w:p>
            <w:pPr>
              <w:pStyle w:val="15"/>
            </w:pPr>
            <w:r>
              <w:t>二级指标</w:t>
            </w:r>
          </w:p>
        </w:tc>
        <w:tc>
          <w:tcPr>
            <w:tcW w:w="673" w:type="pct"/>
            <w:vAlign w:val="center"/>
          </w:tcPr>
          <w:p>
            <w:pPr>
              <w:pStyle w:val="15"/>
            </w:pPr>
            <w:r>
              <w:t>三级指标</w:t>
            </w:r>
          </w:p>
        </w:tc>
        <w:tc>
          <w:tcPr>
            <w:tcW w:w="1461" w:type="pct"/>
            <w:vAlign w:val="center"/>
          </w:tcPr>
          <w:p>
            <w:pPr>
              <w:pStyle w:val="15"/>
            </w:pPr>
            <w:r>
              <w:t>绩效指标描述</w:t>
            </w:r>
          </w:p>
        </w:tc>
        <w:tc>
          <w:tcPr>
            <w:tcW w:w="644" w:type="pct"/>
            <w:vAlign w:val="center"/>
          </w:tcPr>
          <w:p>
            <w:pPr>
              <w:pStyle w:val="15"/>
            </w:pPr>
            <w:r>
              <w:t>指标值</w:t>
            </w:r>
          </w:p>
        </w:tc>
        <w:tc>
          <w:tcPr>
            <w:tcW w:w="931"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产出指标</w:t>
            </w:r>
          </w:p>
        </w:tc>
        <w:tc>
          <w:tcPr>
            <w:tcW w:w="644" w:type="pct"/>
            <w:vAlign w:val="center"/>
          </w:tcPr>
          <w:p>
            <w:pPr>
              <w:pStyle w:val="17"/>
            </w:pPr>
            <w:r>
              <w:t>数量指标</w:t>
            </w:r>
          </w:p>
        </w:tc>
        <w:tc>
          <w:tcPr>
            <w:tcW w:w="673" w:type="pct"/>
            <w:vAlign w:val="center"/>
          </w:tcPr>
          <w:p>
            <w:pPr>
              <w:pStyle w:val="17"/>
            </w:pPr>
            <w:r>
              <w:t>支付公用经费人数</w:t>
            </w:r>
          </w:p>
        </w:tc>
        <w:tc>
          <w:tcPr>
            <w:tcW w:w="1461" w:type="pct"/>
            <w:vAlign w:val="center"/>
          </w:tcPr>
          <w:p>
            <w:pPr>
              <w:pStyle w:val="17"/>
            </w:pPr>
            <w:r>
              <w:t>支付公用经费人数</w:t>
            </w:r>
          </w:p>
        </w:tc>
        <w:tc>
          <w:tcPr>
            <w:tcW w:w="644" w:type="pct"/>
            <w:vAlign w:val="center"/>
          </w:tcPr>
          <w:p>
            <w:pPr>
              <w:pStyle w:val="17"/>
            </w:pPr>
            <w:r>
              <w:t>37人</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质量指标</w:t>
            </w:r>
          </w:p>
        </w:tc>
        <w:tc>
          <w:tcPr>
            <w:tcW w:w="673" w:type="pct"/>
            <w:vAlign w:val="center"/>
          </w:tcPr>
          <w:p>
            <w:pPr>
              <w:pStyle w:val="17"/>
            </w:pPr>
            <w:r>
              <w:t>办公设备正常运行率</w:t>
            </w:r>
          </w:p>
        </w:tc>
        <w:tc>
          <w:tcPr>
            <w:tcW w:w="1461" w:type="pct"/>
            <w:vAlign w:val="center"/>
          </w:tcPr>
          <w:p>
            <w:pPr>
              <w:pStyle w:val="17"/>
            </w:pPr>
            <w:r>
              <w:t>办公设备正常运行率</w:t>
            </w:r>
          </w:p>
        </w:tc>
        <w:tc>
          <w:tcPr>
            <w:tcW w:w="644" w:type="pct"/>
            <w:vAlign w:val="center"/>
          </w:tcPr>
          <w:p>
            <w:pPr>
              <w:pStyle w:val="17"/>
            </w:pPr>
            <w:r>
              <w:t>≥95%</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时效指标</w:t>
            </w:r>
          </w:p>
        </w:tc>
        <w:tc>
          <w:tcPr>
            <w:tcW w:w="673" w:type="pct"/>
            <w:vAlign w:val="center"/>
          </w:tcPr>
          <w:p>
            <w:pPr>
              <w:pStyle w:val="17"/>
            </w:pPr>
            <w:r>
              <w:t>按项目计划完成工作</w:t>
            </w:r>
          </w:p>
        </w:tc>
        <w:tc>
          <w:tcPr>
            <w:tcW w:w="1461" w:type="pct"/>
            <w:vAlign w:val="center"/>
          </w:tcPr>
          <w:p>
            <w:pPr>
              <w:pStyle w:val="17"/>
            </w:pPr>
            <w:r>
              <w:t>按照工作要求按时完成预定计划</w:t>
            </w:r>
          </w:p>
        </w:tc>
        <w:tc>
          <w:tcPr>
            <w:tcW w:w="644" w:type="pct"/>
            <w:vAlign w:val="center"/>
          </w:tcPr>
          <w:p>
            <w:pPr>
              <w:pStyle w:val="17"/>
            </w:pPr>
            <w:r>
              <w:t>100%</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成本指标</w:t>
            </w:r>
          </w:p>
        </w:tc>
        <w:tc>
          <w:tcPr>
            <w:tcW w:w="673" w:type="pct"/>
            <w:vAlign w:val="center"/>
          </w:tcPr>
          <w:p>
            <w:pPr>
              <w:pStyle w:val="17"/>
            </w:pPr>
            <w:r>
              <w:t>项目控制预算数</w:t>
            </w:r>
          </w:p>
        </w:tc>
        <w:tc>
          <w:tcPr>
            <w:tcW w:w="1461" w:type="pct"/>
            <w:vAlign w:val="center"/>
          </w:tcPr>
          <w:p>
            <w:pPr>
              <w:pStyle w:val="17"/>
            </w:pPr>
            <w:r>
              <w:t>不超过财政支持经费</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效益指标</w:t>
            </w:r>
          </w:p>
        </w:tc>
        <w:tc>
          <w:tcPr>
            <w:tcW w:w="644" w:type="pct"/>
            <w:vAlign w:val="center"/>
          </w:tcPr>
          <w:p>
            <w:pPr>
              <w:pStyle w:val="17"/>
            </w:pPr>
            <w:r>
              <w:t>经济效益指标</w:t>
            </w:r>
          </w:p>
        </w:tc>
        <w:tc>
          <w:tcPr>
            <w:tcW w:w="673" w:type="pct"/>
            <w:vAlign w:val="center"/>
          </w:tcPr>
          <w:p>
            <w:pPr>
              <w:pStyle w:val="17"/>
            </w:pPr>
            <w:r>
              <w:t>提高工作效率</w:t>
            </w:r>
          </w:p>
        </w:tc>
        <w:tc>
          <w:tcPr>
            <w:tcW w:w="1461" w:type="pct"/>
            <w:vAlign w:val="center"/>
          </w:tcPr>
          <w:p>
            <w:pPr>
              <w:pStyle w:val="17"/>
            </w:pPr>
            <w:r>
              <w:t>是否能提高工作效率</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社会效益指标</w:t>
            </w:r>
          </w:p>
        </w:tc>
        <w:tc>
          <w:tcPr>
            <w:tcW w:w="673" w:type="pct"/>
            <w:vAlign w:val="center"/>
          </w:tcPr>
          <w:p>
            <w:pPr>
              <w:pStyle w:val="17"/>
            </w:pPr>
            <w:r>
              <w:t>业务保障能力</w:t>
            </w:r>
          </w:p>
        </w:tc>
        <w:tc>
          <w:tcPr>
            <w:tcW w:w="1461" w:type="pct"/>
            <w:vAlign w:val="center"/>
          </w:tcPr>
          <w:p>
            <w:pPr>
              <w:pStyle w:val="17"/>
            </w:pPr>
            <w:r>
              <w:t>保障相关业务、工作等开展的情况</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生态效益指标</w:t>
            </w:r>
          </w:p>
        </w:tc>
        <w:tc>
          <w:tcPr>
            <w:tcW w:w="673" w:type="pct"/>
            <w:vAlign w:val="center"/>
          </w:tcPr>
          <w:p>
            <w:pPr>
              <w:pStyle w:val="17"/>
            </w:pPr>
            <w:r>
              <w:t>节约成本</w:t>
            </w:r>
          </w:p>
        </w:tc>
        <w:tc>
          <w:tcPr>
            <w:tcW w:w="1461" w:type="pct"/>
            <w:vAlign w:val="center"/>
          </w:tcPr>
          <w:p>
            <w:pPr>
              <w:pStyle w:val="17"/>
            </w:pPr>
            <w:r>
              <w:t>节约水、电等资源，降低能耗，实现绿色办公</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可持续影响指标</w:t>
            </w:r>
          </w:p>
        </w:tc>
        <w:tc>
          <w:tcPr>
            <w:tcW w:w="673" w:type="pct"/>
            <w:vAlign w:val="center"/>
          </w:tcPr>
          <w:p>
            <w:pPr>
              <w:pStyle w:val="17"/>
            </w:pPr>
            <w:r>
              <w:t>长期使用性</w:t>
            </w:r>
          </w:p>
        </w:tc>
        <w:tc>
          <w:tcPr>
            <w:tcW w:w="1461" w:type="pct"/>
            <w:vAlign w:val="center"/>
          </w:tcPr>
          <w:p>
            <w:pPr>
              <w:pStyle w:val="17"/>
            </w:pPr>
            <w:r>
              <w:t>能够长期较好地满足工作需求</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t>满意度指标</w:t>
            </w:r>
          </w:p>
        </w:tc>
        <w:tc>
          <w:tcPr>
            <w:tcW w:w="644" w:type="pct"/>
            <w:vAlign w:val="center"/>
          </w:tcPr>
          <w:p>
            <w:pPr>
              <w:pStyle w:val="17"/>
            </w:pPr>
            <w:r>
              <w:t>服务对象满意度指标</w:t>
            </w:r>
          </w:p>
        </w:tc>
        <w:tc>
          <w:tcPr>
            <w:tcW w:w="673" w:type="pct"/>
            <w:vAlign w:val="center"/>
          </w:tcPr>
          <w:p>
            <w:pPr>
              <w:pStyle w:val="17"/>
            </w:pPr>
            <w:r>
              <w:t>单位工作人员满意度</w:t>
            </w:r>
          </w:p>
        </w:tc>
        <w:tc>
          <w:tcPr>
            <w:tcW w:w="1461" w:type="pct"/>
            <w:vAlign w:val="center"/>
          </w:tcPr>
          <w:p>
            <w:pPr>
              <w:pStyle w:val="17"/>
            </w:pPr>
            <w:r>
              <w:t>调查中单位人员对单位环境满意和较满意的人数占调查总人数的比率</w:t>
            </w:r>
          </w:p>
        </w:tc>
        <w:tc>
          <w:tcPr>
            <w:tcW w:w="644" w:type="pct"/>
            <w:vAlign w:val="center"/>
          </w:tcPr>
          <w:p>
            <w:pPr>
              <w:pStyle w:val="17"/>
            </w:pPr>
            <w:r>
              <w:t>≥95%</w:t>
            </w:r>
          </w:p>
        </w:tc>
        <w:tc>
          <w:tcPr>
            <w:tcW w:w="931" w:type="pct"/>
            <w:vAlign w:val="center"/>
          </w:tcPr>
          <w:p>
            <w:pPr>
              <w:pStyle w:val="17"/>
            </w:pPr>
            <w:r>
              <w:t>年度工作计划</w:t>
            </w:r>
          </w:p>
        </w:tc>
      </w:tr>
    </w:tbl>
    <w:p>
      <w:pPr>
        <w:pStyle w:val="29"/>
      </w:pP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ind w:firstLine="560"/>
              <w:outlineLvl w:val="3"/>
              <w:rPr>
                <w:b/>
                <w:bCs/>
              </w:rPr>
            </w:pPr>
            <w:bookmarkStart w:id="7" w:name="_Toc_4_4_0000000011"/>
            <w:r>
              <w:rPr>
                <w:rFonts w:ascii="方正仿宋_GBK" w:hAnsi="方正仿宋_GBK" w:eastAsia="方正仿宋_GBK" w:cs="方正仿宋_GBK"/>
                <w:b/>
                <w:bCs/>
                <w:color w:val="000000"/>
                <w:sz w:val="28"/>
              </w:rPr>
              <w:t>8.社区工作专项补助绩效目标表</w:t>
            </w:r>
            <w:bookmarkEnd w:id="7"/>
          </w:p>
        </w:tc>
        <w:tc>
          <w:tcPr>
            <w:tcW w:w="931" w:type="pct"/>
            <w:tcBorders>
              <w:top w:val="single" w:color="FFFFFF" w:sz="6" w:space="0"/>
              <w:left w:val="single" w:color="FFFFFF" w:sz="6" w:space="0"/>
              <w:right w:val="single" w:color="FFFFFF" w:sz="6" w:space="0"/>
            </w:tcBorders>
            <w:vAlign w:val="center"/>
          </w:tcPr>
          <w:p>
            <w:pPr>
              <w:pStyle w:val="16"/>
              <w:rPr>
                <w:b/>
                <w:bCs/>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项目编码</w:t>
            </w:r>
          </w:p>
        </w:tc>
        <w:tc>
          <w:tcPr>
            <w:tcW w:w="1318" w:type="pct"/>
            <w:gridSpan w:val="2"/>
            <w:vAlign w:val="center"/>
          </w:tcPr>
          <w:p>
            <w:pPr>
              <w:pStyle w:val="17"/>
            </w:pPr>
            <w:r>
              <w:t>13030322P00412610006T</w:t>
            </w:r>
          </w:p>
        </w:tc>
        <w:tc>
          <w:tcPr>
            <w:tcW w:w="801" w:type="pct"/>
            <w:vAlign w:val="center"/>
          </w:tcPr>
          <w:p>
            <w:pPr>
              <w:pStyle w:val="15"/>
            </w:pPr>
            <w:r>
              <w:t>项目名称</w:t>
            </w:r>
          </w:p>
        </w:tc>
        <w:tc>
          <w:tcPr>
            <w:tcW w:w="2235" w:type="pct"/>
            <w:gridSpan w:val="3"/>
            <w:vAlign w:val="center"/>
          </w:tcPr>
          <w:p>
            <w:pPr>
              <w:pStyle w:val="17"/>
            </w:pPr>
            <w:r>
              <w:t>社区工作专项补助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预算规模及资金用途</w:t>
            </w:r>
          </w:p>
        </w:tc>
        <w:tc>
          <w:tcPr>
            <w:tcW w:w="644" w:type="pct"/>
            <w:vAlign w:val="center"/>
          </w:tcPr>
          <w:p>
            <w:pPr>
              <w:pStyle w:val="15"/>
            </w:pPr>
            <w:r>
              <w:t>预算数</w:t>
            </w:r>
          </w:p>
        </w:tc>
        <w:tc>
          <w:tcPr>
            <w:tcW w:w="673" w:type="pct"/>
            <w:vAlign w:val="center"/>
          </w:tcPr>
          <w:p>
            <w:pPr>
              <w:pStyle w:val="17"/>
            </w:pPr>
            <w:r>
              <w:t>188.00</w:t>
            </w:r>
          </w:p>
        </w:tc>
        <w:tc>
          <w:tcPr>
            <w:tcW w:w="801" w:type="pct"/>
            <w:vAlign w:val="center"/>
          </w:tcPr>
          <w:p>
            <w:pPr>
              <w:pStyle w:val="15"/>
            </w:pPr>
            <w:r>
              <w:t>其中：财政    资金</w:t>
            </w:r>
          </w:p>
        </w:tc>
        <w:tc>
          <w:tcPr>
            <w:tcW w:w="659" w:type="pct"/>
            <w:vAlign w:val="center"/>
          </w:tcPr>
          <w:p>
            <w:pPr>
              <w:pStyle w:val="17"/>
            </w:pPr>
            <w:r>
              <w:t>188.00</w:t>
            </w:r>
          </w:p>
        </w:tc>
        <w:tc>
          <w:tcPr>
            <w:tcW w:w="645" w:type="pct"/>
            <w:vAlign w:val="center"/>
          </w:tcPr>
          <w:p>
            <w:pPr>
              <w:pStyle w:val="15"/>
            </w:pPr>
            <w:r>
              <w:t>其他资金</w:t>
            </w:r>
          </w:p>
        </w:tc>
        <w:tc>
          <w:tcPr>
            <w:tcW w:w="931" w:type="pct"/>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t>保障工资、保险等社区人员经费支出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资金支出计划（%）</w:t>
            </w:r>
          </w:p>
        </w:tc>
        <w:tc>
          <w:tcPr>
            <w:tcW w:w="1318" w:type="pct"/>
            <w:gridSpan w:val="2"/>
            <w:vAlign w:val="center"/>
          </w:tcPr>
          <w:p>
            <w:pPr>
              <w:pStyle w:val="15"/>
            </w:pPr>
            <w:r>
              <w:t>3月底</w:t>
            </w:r>
          </w:p>
        </w:tc>
        <w:tc>
          <w:tcPr>
            <w:tcW w:w="801" w:type="pct"/>
            <w:vAlign w:val="center"/>
          </w:tcPr>
          <w:p>
            <w:pPr>
              <w:pStyle w:val="15"/>
            </w:pPr>
            <w:r>
              <w:t>6月底</w:t>
            </w:r>
          </w:p>
        </w:tc>
        <w:tc>
          <w:tcPr>
            <w:tcW w:w="659" w:type="pct"/>
            <w:vAlign w:val="center"/>
          </w:tcPr>
          <w:p>
            <w:pPr>
              <w:pStyle w:val="15"/>
            </w:pPr>
            <w:r>
              <w:t>10月底</w:t>
            </w:r>
          </w:p>
        </w:tc>
        <w:tc>
          <w:tcPr>
            <w:tcW w:w="1576" w:type="pct"/>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25%</w:t>
            </w:r>
          </w:p>
        </w:tc>
        <w:tc>
          <w:tcPr>
            <w:tcW w:w="801" w:type="pct"/>
            <w:vAlign w:val="center"/>
          </w:tcPr>
          <w:p>
            <w:pPr>
              <w:pStyle w:val="18"/>
            </w:pPr>
            <w:r>
              <w:t>50%</w:t>
            </w:r>
          </w:p>
        </w:tc>
        <w:tc>
          <w:tcPr>
            <w:tcW w:w="659" w:type="pct"/>
            <w:vAlign w:val="center"/>
          </w:tcPr>
          <w:p>
            <w:pPr>
              <w:pStyle w:val="18"/>
            </w:pPr>
            <w:r>
              <w:t>75%</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绩效目标</w:t>
            </w:r>
          </w:p>
        </w:tc>
        <w:tc>
          <w:tcPr>
            <w:tcW w:w="4355" w:type="pct"/>
            <w:gridSpan w:val="6"/>
            <w:vAlign w:val="center"/>
          </w:tcPr>
          <w:p>
            <w:pPr>
              <w:pStyle w:val="17"/>
            </w:pPr>
            <w:r>
              <w:t>1.目标内容1 保障社区38名工作人员工资及保险按时拨付</w:t>
            </w:r>
          </w:p>
        </w:tc>
      </w:tr>
    </w:tbl>
    <w:p>
      <w:pPr>
        <w:spacing w:line="2" w:lineRule="exact"/>
        <w:jc w:val="center"/>
      </w:pP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t>一级指标</w:t>
            </w:r>
          </w:p>
        </w:tc>
        <w:tc>
          <w:tcPr>
            <w:tcW w:w="644" w:type="pct"/>
            <w:vAlign w:val="center"/>
          </w:tcPr>
          <w:p>
            <w:pPr>
              <w:pStyle w:val="15"/>
            </w:pPr>
            <w:r>
              <w:t>二级指标</w:t>
            </w:r>
          </w:p>
        </w:tc>
        <w:tc>
          <w:tcPr>
            <w:tcW w:w="673" w:type="pct"/>
            <w:vAlign w:val="center"/>
          </w:tcPr>
          <w:p>
            <w:pPr>
              <w:pStyle w:val="15"/>
            </w:pPr>
            <w:r>
              <w:t>三级指标</w:t>
            </w:r>
          </w:p>
        </w:tc>
        <w:tc>
          <w:tcPr>
            <w:tcW w:w="1461" w:type="pct"/>
            <w:vAlign w:val="center"/>
          </w:tcPr>
          <w:p>
            <w:pPr>
              <w:pStyle w:val="15"/>
            </w:pPr>
            <w:r>
              <w:t>绩效指标描述</w:t>
            </w:r>
          </w:p>
        </w:tc>
        <w:tc>
          <w:tcPr>
            <w:tcW w:w="644" w:type="pct"/>
            <w:vAlign w:val="center"/>
          </w:tcPr>
          <w:p>
            <w:pPr>
              <w:pStyle w:val="15"/>
            </w:pPr>
            <w:r>
              <w:t>指标值</w:t>
            </w:r>
          </w:p>
        </w:tc>
        <w:tc>
          <w:tcPr>
            <w:tcW w:w="931"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产出指标</w:t>
            </w:r>
          </w:p>
        </w:tc>
        <w:tc>
          <w:tcPr>
            <w:tcW w:w="644" w:type="pct"/>
            <w:vAlign w:val="center"/>
          </w:tcPr>
          <w:p>
            <w:pPr>
              <w:pStyle w:val="17"/>
            </w:pPr>
            <w:r>
              <w:t>数量指标</w:t>
            </w:r>
          </w:p>
        </w:tc>
        <w:tc>
          <w:tcPr>
            <w:tcW w:w="673" w:type="pct"/>
            <w:vAlign w:val="center"/>
          </w:tcPr>
          <w:p>
            <w:pPr>
              <w:pStyle w:val="17"/>
            </w:pPr>
            <w:r>
              <w:t>支付公用经费人数</w:t>
            </w:r>
          </w:p>
        </w:tc>
        <w:tc>
          <w:tcPr>
            <w:tcW w:w="1461" w:type="pct"/>
            <w:vAlign w:val="center"/>
          </w:tcPr>
          <w:p>
            <w:pPr>
              <w:pStyle w:val="17"/>
            </w:pPr>
            <w:r>
              <w:t>支付公用经费人数</w:t>
            </w:r>
          </w:p>
        </w:tc>
        <w:tc>
          <w:tcPr>
            <w:tcW w:w="644" w:type="pct"/>
            <w:vAlign w:val="center"/>
          </w:tcPr>
          <w:p>
            <w:pPr>
              <w:pStyle w:val="17"/>
            </w:pPr>
            <w:r>
              <w:t>38人</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质量指标</w:t>
            </w:r>
          </w:p>
        </w:tc>
        <w:tc>
          <w:tcPr>
            <w:tcW w:w="673" w:type="pct"/>
            <w:vAlign w:val="center"/>
          </w:tcPr>
          <w:p>
            <w:pPr>
              <w:pStyle w:val="17"/>
            </w:pPr>
            <w:r>
              <w:t>办公设备正常运行率</w:t>
            </w:r>
          </w:p>
        </w:tc>
        <w:tc>
          <w:tcPr>
            <w:tcW w:w="1461" w:type="pct"/>
            <w:vAlign w:val="center"/>
          </w:tcPr>
          <w:p>
            <w:pPr>
              <w:pStyle w:val="17"/>
            </w:pPr>
            <w:r>
              <w:t>办公设备正常运行率</w:t>
            </w:r>
          </w:p>
        </w:tc>
        <w:tc>
          <w:tcPr>
            <w:tcW w:w="644" w:type="pct"/>
            <w:vAlign w:val="center"/>
          </w:tcPr>
          <w:p>
            <w:pPr>
              <w:pStyle w:val="17"/>
            </w:pPr>
            <w:r>
              <w:t>≥95%</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时效指标</w:t>
            </w:r>
          </w:p>
        </w:tc>
        <w:tc>
          <w:tcPr>
            <w:tcW w:w="673" w:type="pct"/>
            <w:vAlign w:val="center"/>
          </w:tcPr>
          <w:p>
            <w:pPr>
              <w:pStyle w:val="17"/>
            </w:pPr>
            <w:r>
              <w:t>按项目计划完成工作</w:t>
            </w:r>
          </w:p>
        </w:tc>
        <w:tc>
          <w:tcPr>
            <w:tcW w:w="1461" w:type="pct"/>
            <w:vAlign w:val="center"/>
          </w:tcPr>
          <w:p>
            <w:pPr>
              <w:pStyle w:val="17"/>
            </w:pPr>
            <w:r>
              <w:t>按照工作要求按时完成预定计划</w:t>
            </w:r>
          </w:p>
        </w:tc>
        <w:tc>
          <w:tcPr>
            <w:tcW w:w="644" w:type="pct"/>
            <w:vAlign w:val="center"/>
          </w:tcPr>
          <w:p>
            <w:pPr>
              <w:pStyle w:val="17"/>
            </w:pPr>
            <w:r>
              <w:t>100%</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成本指标</w:t>
            </w:r>
          </w:p>
        </w:tc>
        <w:tc>
          <w:tcPr>
            <w:tcW w:w="673" w:type="pct"/>
            <w:vAlign w:val="center"/>
          </w:tcPr>
          <w:p>
            <w:pPr>
              <w:pStyle w:val="17"/>
            </w:pPr>
            <w:r>
              <w:t>项目控制预算数</w:t>
            </w:r>
          </w:p>
        </w:tc>
        <w:tc>
          <w:tcPr>
            <w:tcW w:w="1461" w:type="pct"/>
            <w:vAlign w:val="center"/>
          </w:tcPr>
          <w:p>
            <w:pPr>
              <w:pStyle w:val="17"/>
            </w:pPr>
            <w:r>
              <w:t>不超过财政支持经费</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效益指标</w:t>
            </w:r>
          </w:p>
        </w:tc>
        <w:tc>
          <w:tcPr>
            <w:tcW w:w="644" w:type="pct"/>
            <w:vAlign w:val="center"/>
          </w:tcPr>
          <w:p>
            <w:pPr>
              <w:pStyle w:val="17"/>
            </w:pPr>
            <w:r>
              <w:t>经济效益指标</w:t>
            </w:r>
          </w:p>
        </w:tc>
        <w:tc>
          <w:tcPr>
            <w:tcW w:w="673" w:type="pct"/>
            <w:vAlign w:val="center"/>
          </w:tcPr>
          <w:p>
            <w:pPr>
              <w:pStyle w:val="17"/>
            </w:pPr>
            <w:r>
              <w:t>提高工作效率</w:t>
            </w:r>
          </w:p>
        </w:tc>
        <w:tc>
          <w:tcPr>
            <w:tcW w:w="1461" w:type="pct"/>
            <w:vAlign w:val="center"/>
          </w:tcPr>
          <w:p>
            <w:pPr>
              <w:pStyle w:val="17"/>
            </w:pPr>
            <w:r>
              <w:t>是否能提高工作效率</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社会效益指标</w:t>
            </w:r>
          </w:p>
        </w:tc>
        <w:tc>
          <w:tcPr>
            <w:tcW w:w="673" w:type="pct"/>
            <w:vAlign w:val="center"/>
          </w:tcPr>
          <w:p>
            <w:pPr>
              <w:pStyle w:val="17"/>
            </w:pPr>
            <w:r>
              <w:t>业务保障能力</w:t>
            </w:r>
          </w:p>
        </w:tc>
        <w:tc>
          <w:tcPr>
            <w:tcW w:w="1461" w:type="pct"/>
            <w:vAlign w:val="center"/>
          </w:tcPr>
          <w:p>
            <w:pPr>
              <w:pStyle w:val="17"/>
            </w:pPr>
            <w:r>
              <w:t>保障相关业务、工作等开展的情况</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生态效益指标</w:t>
            </w:r>
          </w:p>
        </w:tc>
        <w:tc>
          <w:tcPr>
            <w:tcW w:w="673" w:type="pct"/>
            <w:vAlign w:val="center"/>
          </w:tcPr>
          <w:p>
            <w:pPr>
              <w:pStyle w:val="17"/>
            </w:pPr>
            <w:r>
              <w:t>节约成本</w:t>
            </w:r>
          </w:p>
        </w:tc>
        <w:tc>
          <w:tcPr>
            <w:tcW w:w="1461" w:type="pct"/>
            <w:vAlign w:val="center"/>
          </w:tcPr>
          <w:p>
            <w:pPr>
              <w:pStyle w:val="17"/>
            </w:pPr>
            <w:r>
              <w:t>节约水、电等资源，降低能耗，实现绿色办公</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可持续影响指标</w:t>
            </w:r>
          </w:p>
        </w:tc>
        <w:tc>
          <w:tcPr>
            <w:tcW w:w="673" w:type="pct"/>
            <w:vAlign w:val="center"/>
          </w:tcPr>
          <w:p>
            <w:pPr>
              <w:pStyle w:val="17"/>
            </w:pPr>
            <w:r>
              <w:t>长期使用性</w:t>
            </w:r>
          </w:p>
        </w:tc>
        <w:tc>
          <w:tcPr>
            <w:tcW w:w="1461" w:type="pct"/>
            <w:vAlign w:val="center"/>
          </w:tcPr>
          <w:p>
            <w:pPr>
              <w:pStyle w:val="17"/>
            </w:pPr>
            <w:r>
              <w:t>能够长期较好地满足工作需求</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t>满意度指标</w:t>
            </w:r>
          </w:p>
        </w:tc>
        <w:tc>
          <w:tcPr>
            <w:tcW w:w="644" w:type="pct"/>
            <w:vAlign w:val="center"/>
          </w:tcPr>
          <w:p>
            <w:pPr>
              <w:pStyle w:val="17"/>
            </w:pPr>
            <w:r>
              <w:t>服务对象满意度指标</w:t>
            </w:r>
          </w:p>
        </w:tc>
        <w:tc>
          <w:tcPr>
            <w:tcW w:w="673" w:type="pct"/>
            <w:vAlign w:val="center"/>
          </w:tcPr>
          <w:p>
            <w:pPr>
              <w:pStyle w:val="17"/>
            </w:pPr>
            <w:r>
              <w:t>单位工作人员满意度</w:t>
            </w:r>
          </w:p>
        </w:tc>
        <w:tc>
          <w:tcPr>
            <w:tcW w:w="1461" w:type="pct"/>
            <w:vAlign w:val="center"/>
          </w:tcPr>
          <w:p>
            <w:pPr>
              <w:pStyle w:val="17"/>
            </w:pPr>
            <w:r>
              <w:t>调查中单位人员对单位环境满意和较满意的人数占调查总人数的比率</w:t>
            </w:r>
          </w:p>
        </w:tc>
        <w:tc>
          <w:tcPr>
            <w:tcW w:w="644" w:type="pct"/>
            <w:vAlign w:val="center"/>
          </w:tcPr>
          <w:p>
            <w:pPr>
              <w:pStyle w:val="17"/>
            </w:pPr>
            <w:r>
              <w:t>≥95%</w:t>
            </w:r>
          </w:p>
        </w:tc>
        <w:tc>
          <w:tcPr>
            <w:tcW w:w="931" w:type="pct"/>
            <w:vAlign w:val="center"/>
          </w:tcPr>
          <w:p>
            <w:pPr>
              <w:pStyle w:val="17"/>
            </w:pPr>
            <w:r>
              <w:t>年度工作计划</w:t>
            </w:r>
          </w:p>
        </w:tc>
      </w:tr>
    </w:tbl>
    <w:p>
      <w:pPr>
        <w:pStyle w:val="29"/>
      </w:pP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ind w:firstLine="560"/>
              <w:outlineLvl w:val="3"/>
              <w:rPr>
                <w:b/>
                <w:bCs/>
              </w:rPr>
            </w:pPr>
            <w:bookmarkStart w:id="8" w:name="_Toc_4_4_0000000012"/>
            <w:r>
              <w:rPr>
                <w:rFonts w:ascii="方正仿宋_GBK" w:hAnsi="方正仿宋_GBK" w:eastAsia="方正仿宋_GBK" w:cs="方正仿宋_GBK"/>
                <w:b/>
                <w:bCs/>
                <w:color w:val="000000"/>
                <w:sz w:val="28"/>
              </w:rPr>
              <w:t>9.社区老居委会生活补贴绩效目标表</w:t>
            </w:r>
            <w:bookmarkEnd w:id="8"/>
          </w:p>
        </w:tc>
        <w:tc>
          <w:tcPr>
            <w:tcW w:w="931" w:type="pct"/>
            <w:tcBorders>
              <w:top w:val="single" w:color="FFFFFF" w:sz="6" w:space="0"/>
              <w:left w:val="single" w:color="FFFFFF" w:sz="6" w:space="0"/>
              <w:right w:val="single" w:color="FFFFFF" w:sz="6" w:space="0"/>
            </w:tcBorders>
            <w:vAlign w:val="center"/>
          </w:tcPr>
          <w:p>
            <w:pPr>
              <w:pStyle w:val="16"/>
              <w:rPr>
                <w:b/>
                <w:bCs/>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项目编码</w:t>
            </w:r>
          </w:p>
        </w:tc>
        <w:tc>
          <w:tcPr>
            <w:tcW w:w="1318" w:type="pct"/>
            <w:gridSpan w:val="2"/>
            <w:vAlign w:val="center"/>
          </w:tcPr>
          <w:p>
            <w:pPr>
              <w:pStyle w:val="17"/>
            </w:pPr>
            <w:r>
              <w:t>13030322P00412810004Y</w:t>
            </w:r>
          </w:p>
        </w:tc>
        <w:tc>
          <w:tcPr>
            <w:tcW w:w="801" w:type="pct"/>
            <w:vAlign w:val="center"/>
          </w:tcPr>
          <w:p>
            <w:pPr>
              <w:pStyle w:val="15"/>
            </w:pPr>
            <w:r>
              <w:t>项目名称</w:t>
            </w:r>
          </w:p>
        </w:tc>
        <w:tc>
          <w:tcPr>
            <w:tcW w:w="2235" w:type="pct"/>
            <w:gridSpan w:val="3"/>
            <w:vAlign w:val="center"/>
          </w:tcPr>
          <w:p>
            <w:pPr>
              <w:pStyle w:val="17"/>
            </w:pPr>
            <w:r>
              <w:t>社区老居委会生活补贴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预算规模及资金用途</w:t>
            </w:r>
          </w:p>
        </w:tc>
        <w:tc>
          <w:tcPr>
            <w:tcW w:w="644" w:type="pct"/>
            <w:vAlign w:val="center"/>
          </w:tcPr>
          <w:p>
            <w:pPr>
              <w:pStyle w:val="15"/>
            </w:pPr>
            <w:r>
              <w:t>预算数</w:t>
            </w:r>
          </w:p>
        </w:tc>
        <w:tc>
          <w:tcPr>
            <w:tcW w:w="673" w:type="pct"/>
            <w:vAlign w:val="center"/>
          </w:tcPr>
          <w:p>
            <w:pPr>
              <w:pStyle w:val="17"/>
            </w:pPr>
            <w:r>
              <w:t>9.70</w:t>
            </w:r>
          </w:p>
        </w:tc>
        <w:tc>
          <w:tcPr>
            <w:tcW w:w="801" w:type="pct"/>
            <w:vAlign w:val="center"/>
          </w:tcPr>
          <w:p>
            <w:pPr>
              <w:pStyle w:val="15"/>
            </w:pPr>
            <w:r>
              <w:t>其中：财政    资金</w:t>
            </w:r>
          </w:p>
        </w:tc>
        <w:tc>
          <w:tcPr>
            <w:tcW w:w="659" w:type="pct"/>
            <w:vAlign w:val="center"/>
          </w:tcPr>
          <w:p>
            <w:pPr>
              <w:pStyle w:val="17"/>
            </w:pPr>
            <w:r>
              <w:t>9.70</w:t>
            </w:r>
          </w:p>
        </w:tc>
        <w:tc>
          <w:tcPr>
            <w:tcW w:w="645" w:type="pct"/>
            <w:vAlign w:val="center"/>
          </w:tcPr>
          <w:p>
            <w:pPr>
              <w:pStyle w:val="15"/>
            </w:pPr>
            <w:r>
              <w:t>其他资金</w:t>
            </w:r>
          </w:p>
        </w:tc>
        <w:tc>
          <w:tcPr>
            <w:tcW w:w="931" w:type="pct"/>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t>支付本单位16名社区老居委会主任生活补贴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资金支出计划（%）</w:t>
            </w:r>
          </w:p>
        </w:tc>
        <w:tc>
          <w:tcPr>
            <w:tcW w:w="1318" w:type="pct"/>
            <w:gridSpan w:val="2"/>
            <w:vAlign w:val="center"/>
          </w:tcPr>
          <w:p>
            <w:pPr>
              <w:pStyle w:val="15"/>
            </w:pPr>
            <w:r>
              <w:t>3月底</w:t>
            </w:r>
          </w:p>
        </w:tc>
        <w:tc>
          <w:tcPr>
            <w:tcW w:w="801" w:type="pct"/>
            <w:vAlign w:val="center"/>
          </w:tcPr>
          <w:p>
            <w:pPr>
              <w:pStyle w:val="15"/>
            </w:pPr>
            <w:r>
              <w:t>6月底</w:t>
            </w:r>
          </w:p>
        </w:tc>
        <w:tc>
          <w:tcPr>
            <w:tcW w:w="659" w:type="pct"/>
            <w:vAlign w:val="center"/>
          </w:tcPr>
          <w:p>
            <w:pPr>
              <w:pStyle w:val="15"/>
            </w:pPr>
            <w:r>
              <w:t>10月底</w:t>
            </w:r>
          </w:p>
        </w:tc>
        <w:tc>
          <w:tcPr>
            <w:tcW w:w="1576" w:type="pct"/>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25%</w:t>
            </w:r>
          </w:p>
        </w:tc>
        <w:tc>
          <w:tcPr>
            <w:tcW w:w="801" w:type="pct"/>
            <w:vAlign w:val="center"/>
          </w:tcPr>
          <w:p>
            <w:pPr>
              <w:pStyle w:val="18"/>
            </w:pPr>
            <w:r>
              <w:t>50%</w:t>
            </w:r>
          </w:p>
        </w:tc>
        <w:tc>
          <w:tcPr>
            <w:tcW w:w="659" w:type="pct"/>
            <w:vAlign w:val="center"/>
          </w:tcPr>
          <w:p>
            <w:pPr>
              <w:pStyle w:val="18"/>
            </w:pPr>
            <w:r>
              <w:t>75%</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绩效目标</w:t>
            </w:r>
          </w:p>
        </w:tc>
        <w:tc>
          <w:tcPr>
            <w:tcW w:w="4355" w:type="pct"/>
            <w:gridSpan w:val="6"/>
            <w:vAlign w:val="center"/>
          </w:tcPr>
          <w:p>
            <w:pPr>
              <w:pStyle w:val="17"/>
            </w:pPr>
            <w:r>
              <w:t>1.目标内容1 保障本单位16名社区老居委会主任生活补贴按时拨付</w:t>
            </w:r>
          </w:p>
        </w:tc>
      </w:tr>
    </w:tbl>
    <w:p>
      <w:pPr>
        <w:spacing w:line="2" w:lineRule="exact"/>
        <w:jc w:val="center"/>
      </w:pP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t>一级指标</w:t>
            </w:r>
          </w:p>
        </w:tc>
        <w:tc>
          <w:tcPr>
            <w:tcW w:w="644" w:type="pct"/>
            <w:vAlign w:val="center"/>
          </w:tcPr>
          <w:p>
            <w:pPr>
              <w:pStyle w:val="15"/>
            </w:pPr>
            <w:r>
              <w:t>二级指标</w:t>
            </w:r>
          </w:p>
        </w:tc>
        <w:tc>
          <w:tcPr>
            <w:tcW w:w="673" w:type="pct"/>
            <w:vAlign w:val="center"/>
          </w:tcPr>
          <w:p>
            <w:pPr>
              <w:pStyle w:val="15"/>
            </w:pPr>
            <w:r>
              <w:t>三级指标</w:t>
            </w:r>
          </w:p>
        </w:tc>
        <w:tc>
          <w:tcPr>
            <w:tcW w:w="1461" w:type="pct"/>
            <w:vAlign w:val="center"/>
          </w:tcPr>
          <w:p>
            <w:pPr>
              <w:pStyle w:val="15"/>
            </w:pPr>
            <w:r>
              <w:t>绩效指标描述</w:t>
            </w:r>
          </w:p>
        </w:tc>
        <w:tc>
          <w:tcPr>
            <w:tcW w:w="644" w:type="pct"/>
            <w:vAlign w:val="center"/>
          </w:tcPr>
          <w:p>
            <w:pPr>
              <w:pStyle w:val="15"/>
            </w:pPr>
            <w:r>
              <w:t>指标值</w:t>
            </w:r>
          </w:p>
        </w:tc>
        <w:tc>
          <w:tcPr>
            <w:tcW w:w="931"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产出指标</w:t>
            </w:r>
          </w:p>
        </w:tc>
        <w:tc>
          <w:tcPr>
            <w:tcW w:w="644" w:type="pct"/>
            <w:vAlign w:val="center"/>
          </w:tcPr>
          <w:p>
            <w:pPr>
              <w:pStyle w:val="17"/>
            </w:pPr>
            <w:r>
              <w:t>数量指标</w:t>
            </w:r>
          </w:p>
        </w:tc>
        <w:tc>
          <w:tcPr>
            <w:tcW w:w="673" w:type="pct"/>
            <w:vAlign w:val="center"/>
          </w:tcPr>
          <w:p>
            <w:pPr>
              <w:pStyle w:val="17"/>
            </w:pPr>
            <w:r>
              <w:t>支付社区老居委会主任生活补贴人数</w:t>
            </w:r>
          </w:p>
        </w:tc>
        <w:tc>
          <w:tcPr>
            <w:tcW w:w="1461" w:type="pct"/>
            <w:vAlign w:val="center"/>
          </w:tcPr>
          <w:p>
            <w:pPr>
              <w:pStyle w:val="17"/>
            </w:pPr>
            <w:r>
              <w:t>支付社区老居委会主任生活补贴人数</w:t>
            </w:r>
          </w:p>
        </w:tc>
        <w:tc>
          <w:tcPr>
            <w:tcW w:w="644" w:type="pct"/>
            <w:vAlign w:val="center"/>
          </w:tcPr>
          <w:p>
            <w:pPr>
              <w:pStyle w:val="17"/>
            </w:pPr>
            <w:r>
              <w:t>16人</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质量指标</w:t>
            </w:r>
          </w:p>
        </w:tc>
        <w:tc>
          <w:tcPr>
            <w:tcW w:w="673" w:type="pct"/>
            <w:vAlign w:val="center"/>
          </w:tcPr>
          <w:p>
            <w:pPr>
              <w:pStyle w:val="17"/>
            </w:pPr>
            <w:r>
              <w:t>生活补贴发放准确率</w:t>
            </w:r>
          </w:p>
        </w:tc>
        <w:tc>
          <w:tcPr>
            <w:tcW w:w="1461" w:type="pct"/>
            <w:vAlign w:val="center"/>
          </w:tcPr>
          <w:p>
            <w:pPr>
              <w:pStyle w:val="17"/>
            </w:pPr>
            <w:r>
              <w:t>生活补贴发放准确率</w:t>
            </w:r>
          </w:p>
        </w:tc>
        <w:tc>
          <w:tcPr>
            <w:tcW w:w="644" w:type="pct"/>
            <w:vAlign w:val="center"/>
          </w:tcPr>
          <w:p>
            <w:pPr>
              <w:pStyle w:val="17"/>
            </w:pPr>
            <w:r>
              <w:t>16人</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时效指标</w:t>
            </w:r>
          </w:p>
        </w:tc>
        <w:tc>
          <w:tcPr>
            <w:tcW w:w="673" w:type="pct"/>
            <w:vAlign w:val="center"/>
          </w:tcPr>
          <w:p>
            <w:pPr>
              <w:pStyle w:val="17"/>
            </w:pPr>
            <w:r>
              <w:t>资金支付及时率</w:t>
            </w:r>
          </w:p>
        </w:tc>
        <w:tc>
          <w:tcPr>
            <w:tcW w:w="1461" w:type="pct"/>
            <w:vAlign w:val="center"/>
          </w:tcPr>
          <w:p>
            <w:pPr>
              <w:pStyle w:val="17"/>
            </w:pPr>
            <w:r>
              <w:t>资金支付及时率</w:t>
            </w:r>
          </w:p>
        </w:tc>
        <w:tc>
          <w:tcPr>
            <w:tcW w:w="644" w:type="pct"/>
            <w:vAlign w:val="center"/>
          </w:tcPr>
          <w:p>
            <w:pPr>
              <w:pStyle w:val="17"/>
            </w:pPr>
            <w:r>
              <w:t>100%</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成本指标</w:t>
            </w:r>
          </w:p>
        </w:tc>
        <w:tc>
          <w:tcPr>
            <w:tcW w:w="673" w:type="pct"/>
            <w:vAlign w:val="center"/>
          </w:tcPr>
          <w:p>
            <w:pPr>
              <w:pStyle w:val="17"/>
            </w:pPr>
            <w:r>
              <w:t>控制在预算资金内</w:t>
            </w:r>
          </w:p>
        </w:tc>
        <w:tc>
          <w:tcPr>
            <w:tcW w:w="1461" w:type="pct"/>
            <w:vAlign w:val="center"/>
          </w:tcPr>
          <w:p>
            <w:pPr>
              <w:pStyle w:val="17"/>
            </w:pPr>
            <w:r>
              <w:t>控制在预算资金内</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效益指标</w:t>
            </w:r>
          </w:p>
        </w:tc>
        <w:tc>
          <w:tcPr>
            <w:tcW w:w="644" w:type="pct"/>
            <w:vAlign w:val="center"/>
          </w:tcPr>
          <w:p>
            <w:pPr>
              <w:pStyle w:val="17"/>
            </w:pPr>
            <w:r>
              <w:t>经济效益指标</w:t>
            </w:r>
          </w:p>
        </w:tc>
        <w:tc>
          <w:tcPr>
            <w:tcW w:w="673" w:type="pct"/>
            <w:vAlign w:val="center"/>
          </w:tcPr>
          <w:p>
            <w:pPr>
              <w:pStyle w:val="17"/>
            </w:pPr>
            <w:r>
              <w:t>资金使用效益</w:t>
            </w:r>
          </w:p>
        </w:tc>
        <w:tc>
          <w:tcPr>
            <w:tcW w:w="1461" w:type="pct"/>
            <w:vAlign w:val="center"/>
          </w:tcPr>
          <w:p>
            <w:pPr>
              <w:pStyle w:val="17"/>
            </w:pPr>
            <w:r>
              <w:t>资金支出情况</w:t>
            </w:r>
          </w:p>
        </w:tc>
        <w:tc>
          <w:tcPr>
            <w:tcW w:w="644" w:type="pct"/>
            <w:vAlign w:val="center"/>
          </w:tcPr>
          <w:p>
            <w:pPr>
              <w:pStyle w:val="17"/>
            </w:pPr>
            <w:r>
              <w:t>按要求支出</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社会效益指标</w:t>
            </w:r>
          </w:p>
        </w:tc>
        <w:tc>
          <w:tcPr>
            <w:tcW w:w="673" w:type="pct"/>
            <w:vAlign w:val="center"/>
          </w:tcPr>
          <w:p>
            <w:pPr>
              <w:pStyle w:val="17"/>
            </w:pPr>
            <w:r>
              <w:t>业务工作稳定性</w:t>
            </w:r>
          </w:p>
        </w:tc>
        <w:tc>
          <w:tcPr>
            <w:tcW w:w="1461" w:type="pct"/>
            <w:vAlign w:val="center"/>
          </w:tcPr>
          <w:p>
            <w:pPr>
              <w:pStyle w:val="17"/>
            </w:pPr>
            <w:r>
              <w:t>通过日常工作稳定运转</w:t>
            </w:r>
          </w:p>
        </w:tc>
        <w:tc>
          <w:tcPr>
            <w:tcW w:w="644" w:type="pct"/>
            <w:vAlign w:val="center"/>
          </w:tcPr>
          <w:p>
            <w:pPr>
              <w:pStyle w:val="17"/>
            </w:pPr>
            <w:r>
              <w:t>进一步推动</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生态效益指标</w:t>
            </w:r>
          </w:p>
        </w:tc>
        <w:tc>
          <w:tcPr>
            <w:tcW w:w="673" w:type="pct"/>
            <w:vAlign w:val="center"/>
          </w:tcPr>
          <w:p>
            <w:pPr>
              <w:pStyle w:val="17"/>
            </w:pPr>
            <w:r>
              <w:t>保障社会发展</w:t>
            </w:r>
          </w:p>
        </w:tc>
        <w:tc>
          <w:tcPr>
            <w:tcW w:w="1461" w:type="pct"/>
            <w:vAlign w:val="center"/>
          </w:tcPr>
          <w:p>
            <w:pPr>
              <w:pStyle w:val="17"/>
            </w:pPr>
            <w:r>
              <w:t>有效提供后勤保障</w:t>
            </w:r>
          </w:p>
        </w:tc>
        <w:tc>
          <w:tcPr>
            <w:tcW w:w="644" w:type="pct"/>
            <w:vAlign w:val="center"/>
          </w:tcPr>
          <w:p>
            <w:pPr>
              <w:pStyle w:val="17"/>
            </w:pPr>
            <w:r>
              <w:t>进一步保障</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可持续影响指标</w:t>
            </w:r>
          </w:p>
        </w:tc>
        <w:tc>
          <w:tcPr>
            <w:tcW w:w="673" w:type="pct"/>
            <w:vAlign w:val="center"/>
          </w:tcPr>
          <w:p>
            <w:pPr>
              <w:pStyle w:val="17"/>
            </w:pPr>
            <w:r>
              <w:t>保障工作完成</w:t>
            </w:r>
          </w:p>
        </w:tc>
        <w:tc>
          <w:tcPr>
            <w:tcW w:w="1461" w:type="pct"/>
            <w:vAlign w:val="center"/>
          </w:tcPr>
          <w:p>
            <w:pPr>
              <w:pStyle w:val="17"/>
            </w:pPr>
            <w:r>
              <w:t>保障工作顺利完成</w:t>
            </w:r>
          </w:p>
        </w:tc>
        <w:tc>
          <w:tcPr>
            <w:tcW w:w="644" w:type="pct"/>
            <w:vAlign w:val="center"/>
          </w:tcPr>
          <w:p>
            <w:pPr>
              <w:pStyle w:val="17"/>
            </w:pPr>
            <w:r>
              <w:t>进一步保障</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t>满意度指标</w:t>
            </w:r>
          </w:p>
        </w:tc>
        <w:tc>
          <w:tcPr>
            <w:tcW w:w="644" w:type="pct"/>
            <w:vAlign w:val="center"/>
          </w:tcPr>
          <w:p>
            <w:pPr>
              <w:pStyle w:val="17"/>
            </w:pPr>
            <w:r>
              <w:t>服务对象满意度指标</w:t>
            </w:r>
          </w:p>
        </w:tc>
        <w:tc>
          <w:tcPr>
            <w:tcW w:w="673" w:type="pct"/>
            <w:vAlign w:val="center"/>
          </w:tcPr>
          <w:p>
            <w:pPr>
              <w:pStyle w:val="17"/>
            </w:pPr>
            <w:r>
              <w:t>职工满意度</w:t>
            </w:r>
          </w:p>
        </w:tc>
        <w:tc>
          <w:tcPr>
            <w:tcW w:w="1461" w:type="pct"/>
            <w:vAlign w:val="center"/>
          </w:tcPr>
          <w:p>
            <w:pPr>
              <w:pStyle w:val="17"/>
            </w:pPr>
            <w:r>
              <w:t>满意度人员占总职工人数</w:t>
            </w:r>
          </w:p>
        </w:tc>
        <w:tc>
          <w:tcPr>
            <w:tcW w:w="644" w:type="pct"/>
            <w:vAlign w:val="center"/>
          </w:tcPr>
          <w:p>
            <w:pPr>
              <w:pStyle w:val="17"/>
            </w:pPr>
            <w:r>
              <w:t>≥95%</w:t>
            </w:r>
          </w:p>
        </w:tc>
        <w:tc>
          <w:tcPr>
            <w:tcW w:w="931" w:type="pct"/>
            <w:vAlign w:val="center"/>
          </w:tcPr>
          <w:p>
            <w:pPr>
              <w:pStyle w:val="17"/>
            </w:pPr>
            <w:r>
              <w:t>年度工作计划</w:t>
            </w:r>
          </w:p>
        </w:tc>
      </w:tr>
    </w:tbl>
    <w:p>
      <w:pPr>
        <w:pStyle w:val="29"/>
      </w:pP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ind w:firstLine="560"/>
              <w:outlineLvl w:val="3"/>
              <w:rPr>
                <w:b/>
                <w:bCs/>
              </w:rPr>
            </w:pPr>
            <w:bookmarkStart w:id="9" w:name="_Toc_4_4_0000000013"/>
            <w:r>
              <w:rPr>
                <w:rFonts w:ascii="方正仿宋_GBK" w:hAnsi="方正仿宋_GBK" w:eastAsia="方正仿宋_GBK" w:cs="方正仿宋_GBK"/>
                <w:b/>
                <w:bCs/>
                <w:color w:val="000000"/>
                <w:sz w:val="28"/>
              </w:rPr>
              <w:t>10.退役军人公益岗及续聘经费绩效目标表</w:t>
            </w:r>
            <w:bookmarkEnd w:id="9"/>
          </w:p>
        </w:tc>
        <w:tc>
          <w:tcPr>
            <w:tcW w:w="931" w:type="pct"/>
            <w:tcBorders>
              <w:top w:val="single" w:color="FFFFFF" w:sz="6" w:space="0"/>
              <w:left w:val="single" w:color="FFFFFF" w:sz="6" w:space="0"/>
              <w:right w:val="single" w:color="FFFFFF" w:sz="6" w:space="0"/>
            </w:tcBorders>
            <w:vAlign w:val="center"/>
          </w:tcPr>
          <w:p>
            <w:pPr>
              <w:pStyle w:val="16"/>
              <w:rPr>
                <w:b/>
                <w:bCs/>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项目编码</w:t>
            </w:r>
          </w:p>
        </w:tc>
        <w:tc>
          <w:tcPr>
            <w:tcW w:w="1318" w:type="pct"/>
            <w:gridSpan w:val="2"/>
            <w:vAlign w:val="center"/>
          </w:tcPr>
          <w:p>
            <w:pPr>
              <w:pStyle w:val="17"/>
            </w:pPr>
            <w:r>
              <w:t>13030322P00414210003P</w:t>
            </w:r>
          </w:p>
        </w:tc>
        <w:tc>
          <w:tcPr>
            <w:tcW w:w="801" w:type="pct"/>
            <w:vAlign w:val="center"/>
          </w:tcPr>
          <w:p>
            <w:pPr>
              <w:pStyle w:val="15"/>
            </w:pPr>
            <w:r>
              <w:t>项目名称</w:t>
            </w:r>
          </w:p>
        </w:tc>
        <w:tc>
          <w:tcPr>
            <w:tcW w:w="2235" w:type="pct"/>
            <w:gridSpan w:val="3"/>
            <w:vAlign w:val="center"/>
          </w:tcPr>
          <w:p>
            <w:pPr>
              <w:pStyle w:val="17"/>
            </w:pPr>
            <w:r>
              <w:t>退役军人公益岗及续聘经费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预算规模及资金用途</w:t>
            </w:r>
          </w:p>
        </w:tc>
        <w:tc>
          <w:tcPr>
            <w:tcW w:w="644" w:type="pct"/>
            <w:vAlign w:val="center"/>
          </w:tcPr>
          <w:p>
            <w:pPr>
              <w:pStyle w:val="15"/>
            </w:pPr>
            <w:r>
              <w:t>预算数</w:t>
            </w:r>
          </w:p>
        </w:tc>
        <w:tc>
          <w:tcPr>
            <w:tcW w:w="673" w:type="pct"/>
            <w:vAlign w:val="center"/>
          </w:tcPr>
          <w:p>
            <w:pPr>
              <w:pStyle w:val="17"/>
            </w:pPr>
            <w:r>
              <w:t>6.18</w:t>
            </w:r>
          </w:p>
        </w:tc>
        <w:tc>
          <w:tcPr>
            <w:tcW w:w="801" w:type="pct"/>
            <w:vAlign w:val="center"/>
          </w:tcPr>
          <w:p>
            <w:pPr>
              <w:pStyle w:val="15"/>
            </w:pPr>
            <w:r>
              <w:t>其中：财政    资金</w:t>
            </w:r>
          </w:p>
        </w:tc>
        <w:tc>
          <w:tcPr>
            <w:tcW w:w="659" w:type="pct"/>
            <w:vAlign w:val="center"/>
          </w:tcPr>
          <w:p>
            <w:pPr>
              <w:pStyle w:val="17"/>
            </w:pPr>
            <w:r>
              <w:t>6.18</w:t>
            </w:r>
          </w:p>
        </w:tc>
        <w:tc>
          <w:tcPr>
            <w:tcW w:w="645" w:type="pct"/>
            <w:vAlign w:val="center"/>
          </w:tcPr>
          <w:p>
            <w:pPr>
              <w:pStyle w:val="15"/>
            </w:pPr>
            <w:r>
              <w:t>其他资金</w:t>
            </w:r>
          </w:p>
        </w:tc>
        <w:tc>
          <w:tcPr>
            <w:tcW w:w="931" w:type="pct"/>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t>支付本单位涉军公益岗人员2名工资及保险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资金支出计划（%）</w:t>
            </w:r>
          </w:p>
        </w:tc>
        <w:tc>
          <w:tcPr>
            <w:tcW w:w="1318" w:type="pct"/>
            <w:gridSpan w:val="2"/>
            <w:vAlign w:val="center"/>
          </w:tcPr>
          <w:p>
            <w:pPr>
              <w:pStyle w:val="15"/>
            </w:pPr>
            <w:r>
              <w:t>3月底</w:t>
            </w:r>
          </w:p>
        </w:tc>
        <w:tc>
          <w:tcPr>
            <w:tcW w:w="801" w:type="pct"/>
            <w:vAlign w:val="center"/>
          </w:tcPr>
          <w:p>
            <w:pPr>
              <w:pStyle w:val="15"/>
            </w:pPr>
            <w:r>
              <w:t>6月底</w:t>
            </w:r>
          </w:p>
        </w:tc>
        <w:tc>
          <w:tcPr>
            <w:tcW w:w="659" w:type="pct"/>
            <w:vAlign w:val="center"/>
          </w:tcPr>
          <w:p>
            <w:pPr>
              <w:pStyle w:val="15"/>
            </w:pPr>
            <w:r>
              <w:t>10月底</w:t>
            </w:r>
          </w:p>
        </w:tc>
        <w:tc>
          <w:tcPr>
            <w:tcW w:w="1576" w:type="pct"/>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25%</w:t>
            </w:r>
          </w:p>
        </w:tc>
        <w:tc>
          <w:tcPr>
            <w:tcW w:w="801" w:type="pct"/>
            <w:vAlign w:val="center"/>
          </w:tcPr>
          <w:p>
            <w:pPr>
              <w:pStyle w:val="18"/>
            </w:pPr>
            <w:r>
              <w:t>50%</w:t>
            </w:r>
          </w:p>
        </w:tc>
        <w:tc>
          <w:tcPr>
            <w:tcW w:w="659" w:type="pct"/>
            <w:vAlign w:val="center"/>
          </w:tcPr>
          <w:p>
            <w:pPr>
              <w:pStyle w:val="18"/>
            </w:pPr>
            <w:r>
              <w:t>75%</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绩效目标</w:t>
            </w:r>
          </w:p>
        </w:tc>
        <w:tc>
          <w:tcPr>
            <w:tcW w:w="4355" w:type="pct"/>
            <w:gridSpan w:val="6"/>
            <w:vAlign w:val="center"/>
          </w:tcPr>
          <w:p>
            <w:pPr>
              <w:pStyle w:val="17"/>
            </w:pPr>
            <w:r>
              <w:t>1.目标内容1 保障本单位涉军公益岗人员2名工资及保险按时拨付</w:t>
            </w:r>
          </w:p>
        </w:tc>
      </w:tr>
    </w:tbl>
    <w:p>
      <w:pPr>
        <w:spacing w:line="2" w:lineRule="exact"/>
        <w:jc w:val="center"/>
      </w:pP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t>一级指标</w:t>
            </w:r>
          </w:p>
        </w:tc>
        <w:tc>
          <w:tcPr>
            <w:tcW w:w="644" w:type="pct"/>
            <w:vAlign w:val="center"/>
          </w:tcPr>
          <w:p>
            <w:pPr>
              <w:pStyle w:val="15"/>
            </w:pPr>
            <w:r>
              <w:t>二级指标</w:t>
            </w:r>
          </w:p>
        </w:tc>
        <w:tc>
          <w:tcPr>
            <w:tcW w:w="673" w:type="pct"/>
            <w:vAlign w:val="center"/>
          </w:tcPr>
          <w:p>
            <w:pPr>
              <w:pStyle w:val="15"/>
            </w:pPr>
            <w:r>
              <w:t>三级指标</w:t>
            </w:r>
          </w:p>
        </w:tc>
        <w:tc>
          <w:tcPr>
            <w:tcW w:w="1461" w:type="pct"/>
            <w:vAlign w:val="center"/>
          </w:tcPr>
          <w:p>
            <w:pPr>
              <w:pStyle w:val="15"/>
            </w:pPr>
            <w:r>
              <w:t>绩效指标描述</w:t>
            </w:r>
          </w:p>
        </w:tc>
        <w:tc>
          <w:tcPr>
            <w:tcW w:w="644" w:type="pct"/>
            <w:vAlign w:val="center"/>
          </w:tcPr>
          <w:p>
            <w:pPr>
              <w:pStyle w:val="15"/>
            </w:pPr>
            <w:r>
              <w:t>指标值</w:t>
            </w:r>
          </w:p>
        </w:tc>
        <w:tc>
          <w:tcPr>
            <w:tcW w:w="931"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产出指标</w:t>
            </w:r>
          </w:p>
        </w:tc>
        <w:tc>
          <w:tcPr>
            <w:tcW w:w="644" w:type="pct"/>
            <w:vAlign w:val="center"/>
          </w:tcPr>
          <w:p>
            <w:pPr>
              <w:pStyle w:val="17"/>
            </w:pPr>
            <w:r>
              <w:t>数量指标</w:t>
            </w:r>
          </w:p>
        </w:tc>
        <w:tc>
          <w:tcPr>
            <w:tcW w:w="673" w:type="pct"/>
            <w:vAlign w:val="center"/>
          </w:tcPr>
          <w:p>
            <w:pPr>
              <w:pStyle w:val="17"/>
            </w:pPr>
            <w:r>
              <w:t>支付工资及保险人员数量</w:t>
            </w:r>
          </w:p>
        </w:tc>
        <w:tc>
          <w:tcPr>
            <w:tcW w:w="1461" w:type="pct"/>
            <w:vAlign w:val="center"/>
          </w:tcPr>
          <w:p>
            <w:pPr>
              <w:pStyle w:val="17"/>
            </w:pPr>
            <w:r>
              <w:t>支付工资及保险人员数量</w:t>
            </w:r>
          </w:p>
        </w:tc>
        <w:tc>
          <w:tcPr>
            <w:tcW w:w="644" w:type="pct"/>
            <w:vAlign w:val="center"/>
          </w:tcPr>
          <w:p>
            <w:pPr>
              <w:pStyle w:val="17"/>
            </w:pPr>
            <w:r>
              <w:t>2人</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质量指标</w:t>
            </w:r>
          </w:p>
        </w:tc>
        <w:tc>
          <w:tcPr>
            <w:tcW w:w="673" w:type="pct"/>
            <w:vAlign w:val="center"/>
          </w:tcPr>
          <w:p>
            <w:pPr>
              <w:pStyle w:val="17"/>
            </w:pPr>
            <w:r>
              <w:t>工资及保险发放准确率</w:t>
            </w:r>
          </w:p>
        </w:tc>
        <w:tc>
          <w:tcPr>
            <w:tcW w:w="1461" w:type="pct"/>
            <w:vAlign w:val="center"/>
          </w:tcPr>
          <w:p>
            <w:pPr>
              <w:pStyle w:val="17"/>
            </w:pPr>
            <w:r>
              <w:t>工资及保险发放准确率</w:t>
            </w:r>
          </w:p>
        </w:tc>
        <w:tc>
          <w:tcPr>
            <w:tcW w:w="644" w:type="pct"/>
            <w:vAlign w:val="center"/>
          </w:tcPr>
          <w:p>
            <w:pPr>
              <w:pStyle w:val="17"/>
            </w:pPr>
            <w:r>
              <w:t>2人</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时效指标</w:t>
            </w:r>
          </w:p>
        </w:tc>
        <w:tc>
          <w:tcPr>
            <w:tcW w:w="673" w:type="pct"/>
            <w:vAlign w:val="center"/>
          </w:tcPr>
          <w:p>
            <w:pPr>
              <w:pStyle w:val="17"/>
            </w:pPr>
            <w:r>
              <w:t>资金支付及时率</w:t>
            </w:r>
          </w:p>
        </w:tc>
        <w:tc>
          <w:tcPr>
            <w:tcW w:w="1461" w:type="pct"/>
            <w:vAlign w:val="center"/>
          </w:tcPr>
          <w:p>
            <w:pPr>
              <w:pStyle w:val="17"/>
            </w:pPr>
            <w:r>
              <w:t>资金支付及时率</w:t>
            </w:r>
          </w:p>
        </w:tc>
        <w:tc>
          <w:tcPr>
            <w:tcW w:w="644" w:type="pct"/>
            <w:vAlign w:val="center"/>
          </w:tcPr>
          <w:p>
            <w:pPr>
              <w:pStyle w:val="17"/>
            </w:pPr>
            <w:r>
              <w:t>100%</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成本指标</w:t>
            </w:r>
          </w:p>
        </w:tc>
        <w:tc>
          <w:tcPr>
            <w:tcW w:w="673" w:type="pct"/>
            <w:vAlign w:val="center"/>
          </w:tcPr>
          <w:p>
            <w:pPr>
              <w:pStyle w:val="17"/>
            </w:pPr>
            <w:r>
              <w:t>控制在预算资金内</w:t>
            </w:r>
          </w:p>
        </w:tc>
        <w:tc>
          <w:tcPr>
            <w:tcW w:w="1461" w:type="pct"/>
            <w:vAlign w:val="center"/>
          </w:tcPr>
          <w:p>
            <w:pPr>
              <w:pStyle w:val="17"/>
            </w:pPr>
            <w:r>
              <w:t>控制在预算资金内</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效益指标</w:t>
            </w:r>
          </w:p>
        </w:tc>
        <w:tc>
          <w:tcPr>
            <w:tcW w:w="644" w:type="pct"/>
            <w:vAlign w:val="center"/>
          </w:tcPr>
          <w:p>
            <w:pPr>
              <w:pStyle w:val="17"/>
            </w:pPr>
            <w:r>
              <w:t>经济效益指标</w:t>
            </w:r>
          </w:p>
        </w:tc>
        <w:tc>
          <w:tcPr>
            <w:tcW w:w="673" w:type="pct"/>
            <w:vAlign w:val="center"/>
          </w:tcPr>
          <w:p>
            <w:pPr>
              <w:pStyle w:val="17"/>
            </w:pPr>
            <w:r>
              <w:t>资金使用效益</w:t>
            </w:r>
          </w:p>
        </w:tc>
        <w:tc>
          <w:tcPr>
            <w:tcW w:w="1461" w:type="pct"/>
            <w:vAlign w:val="center"/>
          </w:tcPr>
          <w:p>
            <w:pPr>
              <w:pStyle w:val="17"/>
            </w:pPr>
            <w:r>
              <w:t>资金支出情况</w:t>
            </w:r>
          </w:p>
        </w:tc>
        <w:tc>
          <w:tcPr>
            <w:tcW w:w="644" w:type="pct"/>
            <w:vAlign w:val="center"/>
          </w:tcPr>
          <w:p>
            <w:pPr>
              <w:pStyle w:val="17"/>
            </w:pPr>
            <w:r>
              <w:t>按要求支出</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社会效益指标</w:t>
            </w:r>
          </w:p>
        </w:tc>
        <w:tc>
          <w:tcPr>
            <w:tcW w:w="673" w:type="pct"/>
            <w:vAlign w:val="center"/>
          </w:tcPr>
          <w:p>
            <w:pPr>
              <w:pStyle w:val="17"/>
            </w:pPr>
            <w:r>
              <w:t>业务工作稳定性</w:t>
            </w:r>
          </w:p>
        </w:tc>
        <w:tc>
          <w:tcPr>
            <w:tcW w:w="1461" w:type="pct"/>
            <w:vAlign w:val="center"/>
          </w:tcPr>
          <w:p>
            <w:pPr>
              <w:pStyle w:val="17"/>
            </w:pPr>
            <w:r>
              <w:t>通过日常工作稳定运转</w:t>
            </w:r>
          </w:p>
        </w:tc>
        <w:tc>
          <w:tcPr>
            <w:tcW w:w="644" w:type="pct"/>
            <w:vAlign w:val="center"/>
          </w:tcPr>
          <w:p>
            <w:pPr>
              <w:pStyle w:val="17"/>
            </w:pPr>
            <w:r>
              <w:t>进一步推动</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生态效益指标</w:t>
            </w:r>
          </w:p>
        </w:tc>
        <w:tc>
          <w:tcPr>
            <w:tcW w:w="673" w:type="pct"/>
            <w:vAlign w:val="center"/>
          </w:tcPr>
          <w:p>
            <w:pPr>
              <w:pStyle w:val="17"/>
            </w:pPr>
            <w:r>
              <w:t>保障社会发展</w:t>
            </w:r>
          </w:p>
        </w:tc>
        <w:tc>
          <w:tcPr>
            <w:tcW w:w="1461" w:type="pct"/>
            <w:vAlign w:val="center"/>
          </w:tcPr>
          <w:p>
            <w:pPr>
              <w:pStyle w:val="17"/>
            </w:pPr>
            <w:r>
              <w:t>有效提供后勤保障</w:t>
            </w:r>
          </w:p>
        </w:tc>
        <w:tc>
          <w:tcPr>
            <w:tcW w:w="644" w:type="pct"/>
            <w:vAlign w:val="center"/>
          </w:tcPr>
          <w:p>
            <w:pPr>
              <w:pStyle w:val="17"/>
            </w:pPr>
            <w:r>
              <w:t>进一步保障</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可持续影响指标</w:t>
            </w:r>
          </w:p>
        </w:tc>
        <w:tc>
          <w:tcPr>
            <w:tcW w:w="673" w:type="pct"/>
            <w:vAlign w:val="center"/>
          </w:tcPr>
          <w:p>
            <w:pPr>
              <w:pStyle w:val="17"/>
            </w:pPr>
            <w:r>
              <w:t>保障工作完成</w:t>
            </w:r>
          </w:p>
        </w:tc>
        <w:tc>
          <w:tcPr>
            <w:tcW w:w="1461" w:type="pct"/>
            <w:vAlign w:val="center"/>
          </w:tcPr>
          <w:p>
            <w:pPr>
              <w:pStyle w:val="17"/>
            </w:pPr>
            <w:r>
              <w:t>保障工作顺利完成</w:t>
            </w:r>
          </w:p>
        </w:tc>
        <w:tc>
          <w:tcPr>
            <w:tcW w:w="644" w:type="pct"/>
            <w:vAlign w:val="center"/>
          </w:tcPr>
          <w:p>
            <w:pPr>
              <w:pStyle w:val="17"/>
            </w:pPr>
            <w:r>
              <w:t>进一步保障</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t>满意度指标</w:t>
            </w:r>
          </w:p>
        </w:tc>
        <w:tc>
          <w:tcPr>
            <w:tcW w:w="644" w:type="pct"/>
            <w:vAlign w:val="center"/>
          </w:tcPr>
          <w:p>
            <w:pPr>
              <w:pStyle w:val="17"/>
            </w:pPr>
            <w:r>
              <w:t>服务对象满意度指标</w:t>
            </w:r>
          </w:p>
        </w:tc>
        <w:tc>
          <w:tcPr>
            <w:tcW w:w="673" w:type="pct"/>
            <w:vAlign w:val="center"/>
          </w:tcPr>
          <w:p>
            <w:pPr>
              <w:pStyle w:val="17"/>
            </w:pPr>
            <w:r>
              <w:t>职工满意度</w:t>
            </w:r>
          </w:p>
        </w:tc>
        <w:tc>
          <w:tcPr>
            <w:tcW w:w="1461" w:type="pct"/>
            <w:vAlign w:val="center"/>
          </w:tcPr>
          <w:p>
            <w:pPr>
              <w:pStyle w:val="17"/>
            </w:pPr>
            <w:r>
              <w:t>满意度人员占总职工人数</w:t>
            </w:r>
          </w:p>
        </w:tc>
        <w:tc>
          <w:tcPr>
            <w:tcW w:w="644" w:type="pct"/>
            <w:vAlign w:val="center"/>
          </w:tcPr>
          <w:p>
            <w:pPr>
              <w:pStyle w:val="17"/>
            </w:pPr>
            <w:r>
              <w:t>≥95%</w:t>
            </w:r>
          </w:p>
        </w:tc>
        <w:tc>
          <w:tcPr>
            <w:tcW w:w="931" w:type="pct"/>
            <w:vAlign w:val="center"/>
          </w:tcPr>
          <w:p>
            <w:pPr>
              <w:pStyle w:val="17"/>
            </w:pPr>
            <w:r>
              <w:t>年度工作计划</w:t>
            </w:r>
          </w:p>
        </w:tc>
      </w:tr>
    </w:tbl>
    <w:p>
      <w:pPr>
        <w:jc w:val="center"/>
      </w:pP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ind w:firstLine="560"/>
              <w:outlineLvl w:val="3"/>
              <w:rPr>
                <w:b/>
                <w:bCs/>
              </w:rPr>
            </w:pPr>
            <w:bookmarkStart w:id="10" w:name="_Toc_4_4_0000000014"/>
            <w:r>
              <w:rPr>
                <w:rFonts w:ascii="方正仿宋_GBK" w:hAnsi="方正仿宋_GBK" w:eastAsia="方正仿宋_GBK" w:cs="方正仿宋_GBK"/>
                <w:b/>
                <w:bCs/>
                <w:color w:val="000000"/>
                <w:sz w:val="28"/>
              </w:rPr>
              <w:t>11.武装部建设经费绩效目标表</w:t>
            </w:r>
            <w:bookmarkEnd w:id="10"/>
          </w:p>
        </w:tc>
        <w:tc>
          <w:tcPr>
            <w:tcW w:w="931" w:type="pct"/>
            <w:tcBorders>
              <w:top w:val="single" w:color="FFFFFF" w:sz="6" w:space="0"/>
              <w:left w:val="single" w:color="FFFFFF" w:sz="6" w:space="0"/>
              <w:right w:val="single" w:color="FFFFFF" w:sz="6" w:space="0"/>
            </w:tcBorders>
            <w:vAlign w:val="center"/>
          </w:tcPr>
          <w:p>
            <w:pPr>
              <w:pStyle w:val="16"/>
              <w:rPr>
                <w:b/>
                <w:bCs/>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项目编码</w:t>
            </w:r>
          </w:p>
        </w:tc>
        <w:tc>
          <w:tcPr>
            <w:tcW w:w="1318" w:type="pct"/>
            <w:gridSpan w:val="2"/>
            <w:vAlign w:val="center"/>
          </w:tcPr>
          <w:p>
            <w:pPr>
              <w:pStyle w:val="17"/>
            </w:pPr>
            <w:r>
              <w:t>13030322P00413510001A</w:t>
            </w:r>
          </w:p>
        </w:tc>
        <w:tc>
          <w:tcPr>
            <w:tcW w:w="801" w:type="pct"/>
            <w:vAlign w:val="center"/>
          </w:tcPr>
          <w:p>
            <w:pPr>
              <w:pStyle w:val="15"/>
            </w:pPr>
            <w:r>
              <w:t>项目名称</w:t>
            </w:r>
          </w:p>
        </w:tc>
        <w:tc>
          <w:tcPr>
            <w:tcW w:w="2235" w:type="pct"/>
            <w:gridSpan w:val="3"/>
            <w:vAlign w:val="center"/>
          </w:tcPr>
          <w:p>
            <w:pPr>
              <w:pStyle w:val="17"/>
            </w:pPr>
            <w:r>
              <w:t>武装部建设经费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预算规模及资金用途</w:t>
            </w:r>
          </w:p>
        </w:tc>
        <w:tc>
          <w:tcPr>
            <w:tcW w:w="644" w:type="pct"/>
            <w:vAlign w:val="center"/>
          </w:tcPr>
          <w:p>
            <w:pPr>
              <w:pStyle w:val="15"/>
            </w:pPr>
            <w:r>
              <w:t>预算数</w:t>
            </w:r>
          </w:p>
        </w:tc>
        <w:tc>
          <w:tcPr>
            <w:tcW w:w="673" w:type="pct"/>
            <w:vAlign w:val="center"/>
          </w:tcPr>
          <w:p>
            <w:pPr>
              <w:pStyle w:val="17"/>
            </w:pPr>
            <w:r>
              <w:t>2.00</w:t>
            </w:r>
          </w:p>
        </w:tc>
        <w:tc>
          <w:tcPr>
            <w:tcW w:w="801" w:type="pct"/>
            <w:vAlign w:val="center"/>
          </w:tcPr>
          <w:p>
            <w:pPr>
              <w:pStyle w:val="15"/>
            </w:pPr>
            <w:r>
              <w:t>其中：财政    资金</w:t>
            </w:r>
          </w:p>
        </w:tc>
        <w:tc>
          <w:tcPr>
            <w:tcW w:w="659" w:type="pct"/>
            <w:vAlign w:val="center"/>
          </w:tcPr>
          <w:p>
            <w:pPr>
              <w:pStyle w:val="17"/>
            </w:pPr>
            <w:r>
              <w:t>2.00</w:t>
            </w:r>
          </w:p>
        </w:tc>
        <w:tc>
          <w:tcPr>
            <w:tcW w:w="645" w:type="pct"/>
            <w:vAlign w:val="center"/>
          </w:tcPr>
          <w:p>
            <w:pPr>
              <w:pStyle w:val="15"/>
            </w:pPr>
            <w:r>
              <w:t>其他资金</w:t>
            </w:r>
          </w:p>
        </w:tc>
        <w:tc>
          <w:tcPr>
            <w:tcW w:w="931" w:type="pct"/>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t>保障街道武装部正常运转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资金支出计划（%）</w:t>
            </w:r>
          </w:p>
        </w:tc>
        <w:tc>
          <w:tcPr>
            <w:tcW w:w="1318" w:type="pct"/>
            <w:gridSpan w:val="2"/>
            <w:vAlign w:val="center"/>
          </w:tcPr>
          <w:p>
            <w:pPr>
              <w:pStyle w:val="15"/>
            </w:pPr>
            <w:r>
              <w:t>3月底</w:t>
            </w:r>
          </w:p>
        </w:tc>
        <w:tc>
          <w:tcPr>
            <w:tcW w:w="801" w:type="pct"/>
            <w:vAlign w:val="center"/>
          </w:tcPr>
          <w:p>
            <w:pPr>
              <w:pStyle w:val="15"/>
            </w:pPr>
            <w:r>
              <w:t>6月底</w:t>
            </w:r>
          </w:p>
        </w:tc>
        <w:tc>
          <w:tcPr>
            <w:tcW w:w="659" w:type="pct"/>
            <w:vAlign w:val="center"/>
          </w:tcPr>
          <w:p>
            <w:pPr>
              <w:pStyle w:val="15"/>
            </w:pPr>
            <w:r>
              <w:t>10月底</w:t>
            </w:r>
          </w:p>
        </w:tc>
        <w:tc>
          <w:tcPr>
            <w:tcW w:w="1576" w:type="pct"/>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25%</w:t>
            </w:r>
          </w:p>
        </w:tc>
        <w:tc>
          <w:tcPr>
            <w:tcW w:w="801" w:type="pct"/>
            <w:vAlign w:val="center"/>
          </w:tcPr>
          <w:p>
            <w:pPr>
              <w:pStyle w:val="18"/>
            </w:pPr>
            <w:r>
              <w:t>50%</w:t>
            </w:r>
          </w:p>
        </w:tc>
        <w:tc>
          <w:tcPr>
            <w:tcW w:w="659" w:type="pct"/>
            <w:vAlign w:val="center"/>
          </w:tcPr>
          <w:p>
            <w:pPr>
              <w:pStyle w:val="18"/>
            </w:pPr>
            <w:r>
              <w:t>75%</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绩效目标</w:t>
            </w:r>
          </w:p>
        </w:tc>
        <w:tc>
          <w:tcPr>
            <w:tcW w:w="4355" w:type="pct"/>
            <w:gridSpan w:val="6"/>
            <w:vAlign w:val="center"/>
          </w:tcPr>
          <w:p>
            <w:pPr>
              <w:pStyle w:val="17"/>
            </w:pPr>
            <w:r>
              <w:t>1.目标内容1 保障街道武装部正常运转</w:t>
            </w:r>
          </w:p>
        </w:tc>
      </w:tr>
    </w:tbl>
    <w:p>
      <w:pPr>
        <w:spacing w:line="2" w:lineRule="exact"/>
        <w:jc w:val="center"/>
      </w:pP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t>一级指标</w:t>
            </w:r>
          </w:p>
        </w:tc>
        <w:tc>
          <w:tcPr>
            <w:tcW w:w="644" w:type="pct"/>
            <w:vAlign w:val="center"/>
          </w:tcPr>
          <w:p>
            <w:pPr>
              <w:pStyle w:val="15"/>
            </w:pPr>
            <w:r>
              <w:t>二级指标</w:t>
            </w:r>
          </w:p>
        </w:tc>
        <w:tc>
          <w:tcPr>
            <w:tcW w:w="673" w:type="pct"/>
            <w:vAlign w:val="center"/>
          </w:tcPr>
          <w:p>
            <w:pPr>
              <w:pStyle w:val="15"/>
            </w:pPr>
            <w:r>
              <w:t>三级指标</w:t>
            </w:r>
          </w:p>
        </w:tc>
        <w:tc>
          <w:tcPr>
            <w:tcW w:w="1461" w:type="pct"/>
            <w:vAlign w:val="center"/>
          </w:tcPr>
          <w:p>
            <w:pPr>
              <w:pStyle w:val="15"/>
            </w:pPr>
            <w:r>
              <w:t>绩效指标描述</w:t>
            </w:r>
          </w:p>
        </w:tc>
        <w:tc>
          <w:tcPr>
            <w:tcW w:w="644" w:type="pct"/>
            <w:vAlign w:val="center"/>
          </w:tcPr>
          <w:p>
            <w:pPr>
              <w:pStyle w:val="15"/>
            </w:pPr>
            <w:r>
              <w:t>指标值</w:t>
            </w:r>
          </w:p>
        </w:tc>
        <w:tc>
          <w:tcPr>
            <w:tcW w:w="931"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产出指标</w:t>
            </w:r>
          </w:p>
        </w:tc>
        <w:tc>
          <w:tcPr>
            <w:tcW w:w="644" w:type="pct"/>
            <w:vAlign w:val="center"/>
          </w:tcPr>
          <w:p>
            <w:pPr>
              <w:pStyle w:val="17"/>
            </w:pPr>
            <w:r>
              <w:t>数量指标</w:t>
            </w:r>
          </w:p>
        </w:tc>
        <w:tc>
          <w:tcPr>
            <w:tcW w:w="673" w:type="pct"/>
            <w:vAlign w:val="center"/>
          </w:tcPr>
          <w:p>
            <w:pPr>
              <w:pStyle w:val="17"/>
            </w:pPr>
            <w:r>
              <w:t>支付街道辖区内退伍军人人数</w:t>
            </w:r>
          </w:p>
        </w:tc>
        <w:tc>
          <w:tcPr>
            <w:tcW w:w="1461" w:type="pct"/>
            <w:vAlign w:val="center"/>
          </w:tcPr>
          <w:p>
            <w:pPr>
              <w:pStyle w:val="17"/>
            </w:pPr>
            <w:r>
              <w:t>支付街道辖区内退伍军人人数</w:t>
            </w:r>
          </w:p>
        </w:tc>
        <w:tc>
          <w:tcPr>
            <w:tcW w:w="644" w:type="pct"/>
            <w:vAlign w:val="center"/>
          </w:tcPr>
          <w:p>
            <w:pPr>
              <w:pStyle w:val="17"/>
            </w:pPr>
            <w:r>
              <w:t>200人</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质量指标</w:t>
            </w:r>
          </w:p>
        </w:tc>
        <w:tc>
          <w:tcPr>
            <w:tcW w:w="673" w:type="pct"/>
            <w:vAlign w:val="center"/>
          </w:tcPr>
          <w:p>
            <w:pPr>
              <w:pStyle w:val="17"/>
            </w:pPr>
            <w:r>
              <w:t>办公设备正常运行率</w:t>
            </w:r>
          </w:p>
        </w:tc>
        <w:tc>
          <w:tcPr>
            <w:tcW w:w="1461" w:type="pct"/>
            <w:vAlign w:val="center"/>
          </w:tcPr>
          <w:p>
            <w:pPr>
              <w:pStyle w:val="17"/>
            </w:pPr>
            <w:r>
              <w:t>办公设备正常运行率</w:t>
            </w:r>
          </w:p>
        </w:tc>
        <w:tc>
          <w:tcPr>
            <w:tcW w:w="644" w:type="pct"/>
            <w:vAlign w:val="center"/>
          </w:tcPr>
          <w:p>
            <w:pPr>
              <w:pStyle w:val="17"/>
            </w:pPr>
            <w:r>
              <w:t>≥95%</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时效指标</w:t>
            </w:r>
          </w:p>
        </w:tc>
        <w:tc>
          <w:tcPr>
            <w:tcW w:w="673" w:type="pct"/>
            <w:vAlign w:val="center"/>
          </w:tcPr>
          <w:p>
            <w:pPr>
              <w:pStyle w:val="17"/>
            </w:pPr>
            <w:r>
              <w:t>按项目计划完成工作</w:t>
            </w:r>
          </w:p>
        </w:tc>
        <w:tc>
          <w:tcPr>
            <w:tcW w:w="1461" w:type="pct"/>
            <w:vAlign w:val="center"/>
          </w:tcPr>
          <w:p>
            <w:pPr>
              <w:pStyle w:val="17"/>
            </w:pPr>
            <w:r>
              <w:t>按照工作要求按时完成预定计划</w:t>
            </w:r>
          </w:p>
        </w:tc>
        <w:tc>
          <w:tcPr>
            <w:tcW w:w="644" w:type="pct"/>
            <w:vAlign w:val="center"/>
          </w:tcPr>
          <w:p>
            <w:pPr>
              <w:pStyle w:val="17"/>
            </w:pPr>
            <w:r>
              <w:t>100%</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成本指标</w:t>
            </w:r>
          </w:p>
        </w:tc>
        <w:tc>
          <w:tcPr>
            <w:tcW w:w="673" w:type="pct"/>
            <w:vAlign w:val="center"/>
          </w:tcPr>
          <w:p>
            <w:pPr>
              <w:pStyle w:val="17"/>
            </w:pPr>
            <w:r>
              <w:t>项目控制预算数</w:t>
            </w:r>
          </w:p>
        </w:tc>
        <w:tc>
          <w:tcPr>
            <w:tcW w:w="1461" w:type="pct"/>
            <w:vAlign w:val="center"/>
          </w:tcPr>
          <w:p>
            <w:pPr>
              <w:pStyle w:val="17"/>
            </w:pPr>
            <w:r>
              <w:t>不超过财政支持经费</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效益指标</w:t>
            </w:r>
          </w:p>
        </w:tc>
        <w:tc>
          <w:tcPr>
            <w:tcW w:w="644" w:type="pct"/>
            <w:vAlign w:val="center"/>
          </w:tcPr>
          <w:p>
            <w:pPr>
              <w:pStyle w:val="17"/>
            </w:pPr>
            <w:r>
              <w:t>经济效益指标</w:t>
            </w:r>
          </w:p>
        </w:tc>
        <w:tc>
          <w:tcPr>
            <w:tcW w:w="673" w:type="pct"/>
            <w:vAlign w:val="center"/>
          </w:tcPr>
          <w:p>
            <w:pPr>
              <w:pStyle w:val="17"/>
            </w:pPr>
            <w:r>
              <w:t>提高工作效率</w:t>
            </w:r>
          </w:p>
        </w:tc>
        <w:tc>
          <w:tcPr>
            <w:tcW w:w="1461" w:type="pct"/>
            <w:vAlign w:val="center"/>
          </w:tcPr>
          <w:p>
            <w:pPr>
              <w:pStyle w:val="17"/>
            </w:pPr>
            <w:r>
              <w:t>是否能提高工作效率</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社会效益指标</w:t>
            </w:r>
          </w:p>
        </w:tc>
        <w:tc>
          <w:tcPr>
            <w:tcW w:w="673" w:type="pct"/>
            <w:vAlign w:val="center"/>
          </w:tcPr>
          <w:p>
            <w:pPr>
              <w:pStyle w:val="17"/>
            </w:pPr>
            <w:r>
              <w:t>业务保障能力</w:t>
            </w:r>
          </w:p>
        </w:tc>
        <w:tc>
          <w:tcPr>
            <w:tcW w:w="1461" w:type="pct"/>
            <w:vAlign w:val="center"/>
          </w:tcPr>
          <w:p>
            <w:pPr>
              <w:pStyle w:val="17"/>
            </w:pPr>
            <w:r>
              <w:t>保障相关业务、工作等开展的情况</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生态效益指标</w:t>
            </w:r>
          </w:p>
        </w:tc>
        <w:tc>
          <w:tcPr>
            <w:tcW w:w="673" w:type="pct"/>
            <w:vAlign w:val="center"/>
          </w:tcPr>
          <w:p>
            <w:pPr>
              <w:pStyle w:val="17"/>
            </w:pPr>
            <w:r>
              <w:t>节约成本</w:t>
            </w:r>
          </w:p>
        </w:tc>
        <w:tc>
          <w:tcPr>
            <w:tcW w:w="1461" w:type="pct"/>
            <w:vAlign w:val="center"/>
          </w:tcPr>
          <w:p>
            <w:pPr>
              <w:pStyle w:val="17"/>
            </w:pPr>
            <w:r>
              <w:t>节约水、电等资源，降低能耗，实现绿色办公</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可持续影响指标</w:t>
            </w:r>
          </w:p>
        </w:tc>
        <w:tc>
          <w:tcPr>
            <w:tcW w:w="673" w:type="pct"/>
            <w:vAlign w:val="center"/>
          </w:tcPr>
          <w:p>
            <w:pPr>
              <w:pStyle w:val="17"/>
            </w:pPr>
            <w:r>
              <w:t>长期使用性</w:t>
            </w:r>
          </w:p>
        </w:tc>
        <w:tc>
          <w:tcPr>
            <w:tcW w:w="1461" w:type="pct"/>
            <w:vAlign w:val="center"/>
          </w:tcPr>
          <w:p>
            <w:pPr>
              <w:pStyle w:val="17"/>
            </w:pPr>
            <w:r>
              <w:t>能够长期较好地满足工作需求</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t>满意度指标</w:t>
            </w:r>
          </w:p>
        </w:tc>
        <w:tc>
          <w:tcPr>
            <w:tcW w:w="644" w:type="pct"/>
            <w:vAlign w:val="center"/>
          </w:tcPr>
          <w:p>
            <w:pPr>
              <w:pStyle w:val="17"/>
            </w:pPr>
            <w:r>
              <w:t>服务对象满意度指标</w:t>
            </w:r>
          </w:p>
        </w:tc>
        <w:tc>
          <w:tcPr>
            <w:tcW w:w="673" w:type="pct"/>
            <w:vAlign w:val="center"/>
          </w:tcPr>
          <w:p>
            <w:pPr>
              <w:pStyle w:val="17"/>
            </w:pPr>
            <w:r>
              <w:t>单位工作人员满意度</w:t>
            </w:r>
          </w:p>
        </w:tc>
        <w:tc>
          <w:tcPr>
            <w:tcW w:w="1461" w:type="pct"/>
            <w:vAlign w:val="center"/>
          </w:tcPr>
          <w:p>
            <w:pPr>
              <w:pStyle w:val="17"/>
            </w:pPr>
            <w:r>
              <w:t>调查中单位人员对单位环境满意和较满意的人数占调查总人数的比率</w:t>
            </w:r>
          </w:p>
        </w:tc>
        <w:tc>
          <w:tcPr>
            <w:tcW w:w="644" w:type="pct"/>
            <w:vAlign w:val="center"/>
          </w:tcPr>
          <w:p>
            <w:pPr>
              <w:pStyle w:val="17"/>
            </w:pPr>
            <w:r>
              <w:t>≥95%</w:t>
            </w:r>
          </w:p>
        </w:tc>
        <w:tc>
          <w:tcPr>
            <w:tcW w:w="931" w:type="pct"/>
            <w:vAlign w:val="center"/>
          </w:tcPr>
          <w:p>
            <w:pPr>
              <w:pStyle w:val="17"/>
            </w:pPr>
            <w:r>
              <w:t>年度工作计划</w:t>
            </w:r>
          </w:p>
        </w:tc>
      </w:tr>
    </w:tbl>
    <w:p>
      <w:pPr>
        <w:pStyle w:val="29"/>
      </w:pPr>
    </w:p>
    <w:p>
      <w:pPr>
        <w:jc w:val="center"/>
      </w:pP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pPr>
              <w:ind w:firstLine="560"/>
              <w:outlineLvl w:val="3"/>
              <w:rPr>
                <w:b/>
                <w:bCs/>
              </w:rPr>
            </w:pPr>
            <w:bookmarkStart w:id="11" w:name="_Toc_4_4_0000000015"/>
            <w:r>
              <w:rPr>
                <w:rFonts w:ascii="方正仿宋_GBK" w:hAnsi="方正仿宋_GBK" w:eastAsia="方正仿宋_GBK" w:cs="方正仿宋_GBK"/>
                <w:b/>
                <w:bCs/>
                <w:color w:val="000000"/>
                <w:sz w:val="28"/>
              </w:rPr>
              <w:t>12.下达2020年第四季度城市管理考评奖励奖金绩效目标表</w:t>
            </w:r>
            <w:bookmarkEnd w:id="11"/>
          </w:p>
        </w:tc>
        <w:tc>
          <w:tcPr>
            <w:tcW w:w="931" w:type="pct"/>
            <w:tcBorders>
              <w:top w:val="single" w:color="FFFFFF" w:sz="6" w:space="0"/>
              <w:left w:val="single" w:color="FFFFFF" w:sz="6" w:space="0"/>
              <w:right w:val="single" w:color="FFFFFF" w:sz="6" w:space="0"/>
            </w:tcBorders>
            <w:vAlign w:val="center"/>
          </w:tcPr>
          <w:p>
            <w:pPr>
              <w:pStyle w:val="16"/>
              <w:rPr>
                <w:b/>
                <w:bCs/>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项目编码</w:t>
            </w:r>
          </w:p>
        </w:tc>
        <w:tc>
          <w:tcPr>
            <w:tcW w:w="1318" w:type="pct"/>
            <w:gridSpan w:val="2"/>
            <w:vAlign w:val="center"/>
          </w:tcPr>
          <w:p>
            <w:pPr>
              <w:pStyle w:val="17"/>
            </w:pPr>
            <w:r>
              <w:t>13030321FI9E7K9T3UWF2</w:t>
            </w:r>
          </w:p>
        </w:tc>
        <w:tc>
          <w:tcPr>
            <w:tcW w:w="801" w:type="pct"/>
            <w:vAlign w:val="center"/>
          </w:tcPr>
          <w:p>
            <w:pPr>
              <w:pStyle w:val="15"/>
            </w:pPr>
            <w:r>
              <w:t>项目名称</w:t>
            </w:r>
          </w:p>
        </w:tc>
        <w:tc>
          <w:tcPr>
            <w:tcW w:w="2235" w:type="pct"/>
            <w:gridSpan w:val="3"/>
            <w:vAlign w:val="center"/>
          </w:tcPr>
          <w:p>
            <w:pPr>
              <w:pStyle w:val="17"/>
            </w:pPr>
            <w:r>
              <w:t>下达2020年第四季度城市管理考评奖励奖金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预算规模及资金用途</w:t>
            </w:r>
          </w:p>
        </w:tc>
        <w:tc>
          <w:tcPr>
            <w:tcW w:w="644" w:type="pct"/>
            <w:vAlign w:val="center"/>
          </w:tcPr>
          <w:p>
            <w:pPr>
              <w:pStyle w:val="15"/>
            </w:pPr>
            <w:r>
              <w:t>预算数</w:t>
            </w:r>
          </w:p>
        </w:tc>
        <w:tc>
          <w:tcPr>
            <w:tcW w:w="673" w:type="pct"/>
            <w:vAlign w:val="center"/>
          </w:tcPr>
          <w:p>
            <w:pPr>
              <w:pStyle w:val="17"/>
            </w:pPr>
            <w:r>
              <w:t>8.00</w:t>
            </w:r>
          </w:p>
        </w:tc>
        <w:tc>
          <w:tcPr>
            <w:tcW w:w="801" w:type="pct"/>
            <w:vAlign w:val="center"/>
          </w:tcPr>
          <w:p>
            <w:pPr>
              <w:pStyle w:val="15"/>
            </w:pPr>
            <w:r>
              <w:t>其中：财政    资金</w:t>
            </w:r>
          </w:p>
        </w:tc>
        <w:tc>
          <w:tcPr>
            <w:tcW w:w="659" w:type="pct"/>
            <w:vAlign w:val="center"/>
          </w:tcPr>
          <w:p>
            <w:pPr>
              <w:pStyle w:val="17"/>
            </w:pPr>
            <w:r>
              <w:t>8.00</w:t>
            </w:r>
          </w:p>
        </w:tc>
        <w:tc>
          <w:tcPr>
            <w:tcW w:w="645" w:type="pct"/>
            <w:vAlign w:val="center"/>
          </w:tcPr>
          <w:p>
            <w:pPr>
              <w:pStyle w:val="15"/>
            </w:pPr>
            <w:r>
              <w:t>其他资金</w:t>
            </w:r>
          </w:p>
        </w:tc>
        <w:tc>
          <w:tcPr>
            <w:tcW w:w="931" w:type="pct"/>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4355" w:type="pct"/>
            <w:gridSpan w:val="6"/>
            <w:vAlign w:val="center"/>
          </w:tcPr>
          <w:p>
            <w:pPr>
              <w:pStyle w:val="17"/>
            </w:pPr>
            <w:r>
              <w:t>保障街道对城市管理工作的顺利开展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资金支出计划（%）</w:t>
            </w:r>
          </w:p>
        </w:tc>
        <w:tc>
          <w:tcPr>
            <w:tcW w:w="1318" w:type="pct"/>
            <w:gridSpan w:val="2"/>
            <w:vAlign w:val="center"/>
          </w:tcPr>
          <w:p>
            <w:pPr>
              <w:pStyle w:val="15"/>
            </w:pPr>
            <w:r>
              <w:t>3月底</w:t>
            </w:r>
          </w:p>
        </w:tc>
        <w:tc>
          <w:tcPr>
            <w:tcW w:w="801" w:type="pct"/>
            <w:vAlign w:val="center"/>
          </w:tcPr>
          <w:p>
            <w:pPr>
              <w:pStyle w:val="15"/>
            </w:pPr>
            <w:r>
              <w:t>6月底</w:t>
            </w:r>
          </w:p>
        </w:tc>
        <w:tc>
          <w:tcPr>
            <w:tcW w:w="659" w:type="pct"/>
            <w:vAlign w:val="center"/>
          </w:tcPr>
          <w:p>
            <w:pPr>
              <w:pStyle w:val="15"/>
            </w:pPr>
            <w:r>
              <w:t>10月底</w:t>
            </w:r>
          </w:p>
        </w:tc>
        <w:tc>
          <w:tcPr>
            <w:tcW w:w="1576" w:type="pct"/>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tc>
        <w:tc>
          <w:tcPr>
            <w:tcW w:w="1318" w:type="pct"/>
            <w:gridSpan w:val="2"/>
            <w:vAlign w:val="center"/>
          </w:tcPr>
          <w:p>
            <w:pPr>
              <w:pStyle w:val="18"/>
            </w:pPr>
            <w:r>
              <w:t>25%</w:t>
            </w:r>
          </w:p>
        </w:tc>
        <w:tc>
          <w:tcPr>
            <w:tcW w:w="801" w:type="pct"/>
            <w:vAlign w:val="center"/>
          </w:tcPr>
          <w:p>
            <w:pPr>
              <w:pStyle w:val="18"/>
            </w:pPr>
            <w:r>
              <w:t>50%</w:t>
            </w:r>
          </w:p>
        </w:tc>
        <w:tc>
          <w:tcPr>
            <w:tcW w:w="659" w:type="pct"/>
            <w:vAlign w:val="center"/>
          </w:tcPr>
          <w:p>
            <w:pPr>
              <w:pStyle w:val="18"/>
            </w:pPr>
            <w:r>
              <w:t>75%</w:t>
            </w:r>
          </w:p>
        </w:tc>
        <w:tc>
          <w:tcPr>
            <w:tcW w:w="1576" w:type="pct"/>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绩效目标</w:t>
            </w:r>
          </w:p>
        </w:tc>
        <w:tc>
          <w:tcPr>
            <w:tcW w:w="4355" w:type="pct"/>
            <w:gridSpan w:val="6"/>
            <w:vAlign w:val="center"/>
          </w:tcPr>
          <w:p>
            <w:pPr>
              <w:pStyle w:val="17"/>
            </w:pPr>
            <w:r>
              <w:t>1.城市管理考评奖励金按时拨付</w:t>
            </w:r>
          </w:p>
        </w:tc>
      </w:tr>
    </w:tbl>
    <w:p>
      <w:pPr>
        <w:spacing w:line="2" w:lineRule="exact"/>
        <w:jc w:val="center"/>
      </w:pP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5"/>
            </w:pPr>
            <w:r>
              <w:t>一级指标</w:t>
            </w:r>
          </w:p>
        </w:tc>
        <w:tc>
          <w:tcPr>
            <w:tcW w:w="644" w:type="pct"/>
            <w:vAlign w:val="center"/>
          </w:tcPr>
          <w:p>
            <w:pPr>
              <w:pStyle w:val="15"/>
            </w:pPr>
            <w:r>
              <w:t>二级指标</w:t>
            </w:r>
          </w:p>
        </w:tc>
        <w:tc>
          <w:tcPr>
            <w:tcW w:w="673" w:type="pct"/>
            <w:vAlign w:val="center"/>
          </w:tcPr>
          <w:p>
            <w:pPr>
              <w:pStyle w:val="15"/>
            </w:pPr>
            <w:r>
              <w:t>三级指标</w:t>
            </w:r>
          </w:p>
        </w:tc>
        <w:tc>
          <w:tcPr>
            <w:tcW w:w="1461" w:type="pct"/>
            <w:vAlign w:val="center"/>
          </w:tcPr>
          <w:p>
            <w:pPr>
              <w:pStyle w:val="15"/>
            </w:pPr>
            <w:r>
              <w:t>绩效指标描述</w:t>
            </w:r>
          </w:p>
        </w:tc>
        <w:tc>
          <w:tcPr>
            <w:tcW w:w="644" w:type="pct"/>
            <w:vAlign w:val="center"/>
          </w:tcPr>
          <w:p>
            <w:pPr>
              <w:pStyle w:val="15"/>
            </w:pPr>
            <w:r>
              <w:t>指标值</w:t>
            </w:r>
          </w:p>
        </w:tc>
        <w:tc>
          <w:tcPr>
            <w:tcW w:w="931" w:type="pct"/>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产出指标</w:t>
            </w:r>
          </w:p>
        </w:tc>
        <w:tc>
          <w:tcPr>
            <w:tcW w:w="644" w:type="pct"/>
            <w:vAlign w:val="center"/>
          </w:tcPr>
          <w:p>
            <w:pPr>
              <w:pStyle w:val="17"/>
            </w:pPr>
            <w:r>
              <w:t>数量指标</w:t>
            </w:r>
          </w:p>
        </w:tc>
        <w:tc>
          <w:tcPr>
            <w:tcW w:w="673" w:type="pct"/>
            <w:vAlign w:val="center"/>
          </w:tcPr>
          <w:p>
            <w:pPr>
              <w:pStyle w:val="17"/>
            </w:pPr>
            <w:r>
              <w:t>支付下辖社区数量</w:t>
            </w:r>
          </w:p>
        </w:tc>
        <w:tc>
          <w:tcPr>
            <w:tcW w:w="1461" w:type="pct"/>
            <w:vAlign w:val="center"/>
          </w:tcPr>
          <w:p>
            <w:pPr>
              <w:pStyle w:val="17"/>
            </w:pPr>
            <w:r>
              <w:t>支付下辖社区数量</w:t>
            </w:r>
          </w:p>
        </w:tc>
        <w:tc>
          <w:tcPr>
            <w:tcW w:w="644" w:type="pct"/>
            <w:vAlign w:val="center"/>
          </w:tcPr>
          <w:p>
            <w:pPr>
              <w:pStyle w:val="17"/>
            </w:pPr>
            <w:r>
              <w:t>7个</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质量指标</w:t>
            </w:r>
          </w:p>
        </w:tc>
        <w:tc>
          <w:tcPr>
            <w:tcW w:w="673" w:type="pct"/>
            <w:vAlign w:val="center"/>
          </w:tcPr>
          <w:p>
            <w:pPr>
              <w:pStyle w:val="17"/>
            </w:pPr>
            <w:r>
              <w:t>办公设备正常运行率</w:t>
            </w:r>
          </w:p>
        </w:tc>
        <w:tc>
          <w:tcPr>
            <w:tcW w:w="1461" w:type="pct"/>
            <w:vAlign w:val="center"/>
          </w:tcPr>
          <w:p>
            <w:pPr>
              <w:pStyle w:val="17"/>
            </w:pPr>
            <w:r>
              <w:t>办公设备正常运行率</w:t>
            </w:r>
          </w:p>
        </w:tc>
        <w:tc>
          <w:tcPr>
            <w:tcW w:w="644" w:type="pct"/>
            <w:vAlign w:val="center"/>
          </w:tcPr>
          <w:p>
            <w:pPr>
              <w:pStyle w:val="17"/>
            </w:pPr>
            <w:r>
              <w:t>≥95%</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时效指标</w:t>
            </w:r>
          </w:p>
        </w:tc>
        <w:tc>
          <w:tcPr>
            <w:tcW w:w="673" w:type="pct"/>
            <w:vAlign w:val="center"/>
          </w:tcPr>
          <w:p>
            <w:pPr>
              <w:pStyle w:val="17"/>
            </w:pPr>
            <w:r>
              <w:t>按项目计划完成工作</w:t>
            </w:r>
          </w:p>
        </w:tc>
        <w:tc>
          <w:tcPr>
            <w:tcW w:w="1461" w:type="pct"/>
            <w:vAlign w:val="center"/>
          </w:tcPr>
          <w:p>
            <w:pPr>
              <w:pStyle w:val="17"/>
            </w:pPr>
            <w:r>
              <w:t>按照工作要求按时完成预定计划</w:t>
            </w:r>
          </w:p>
        </w:tc>
        <w:tc>
          <w:tcPr>
            <w:tcW w:w="644" w:type="pct"/>
            <w:vAlign w:val="center"/>
          </w:tcPr>
          <w:p>
            <w:pPr>
              <w:pStyle w:val="17"/>
            </w:pPr>
            <w:r>
              <w:t>100%</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成本指标</w:t>
            </w:r>
          </w:p>
        </w:tc>
        <w:tc>
          <w:tcPr>
            <w:tcW w:w="673" w:type="pct"/>
            <w:vAlign w:val="center"/>
          </w:tcPr>
          <w:p>
            <w:pPr>
              <w:pStyle w:val="17"/>
            </w:pPr>
            <w:r>
              <w:t>项目控制预算数</w:t>
            </w:r>
          </w:p>
        </w:tc>
        <w:tc>
          <w:tcPr>
            <w:tcW w:w="1461" w:type="pct"/>
            <w:vAlign w:val="center"/>
          </w:tcPr>
          <w:p>
            <w:pPr>
              <w:pStyle w:val="17"/>
            </w:pPr>
            <w:r>
              <w:t>不超过财政支持经费</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8"/>
            </w:pPr>
            <w:r>
              <w:t>效益指标</w:t>
            </w:r>
          </w:p>
        </w:tc>
        <w:tc>
          <w:tcPr>
            <w:tcW w:w="644" w:type="pct"/>
            <w:vAlign w:val="center"/>
          </w:tcPr>
          <w:p>
            <w:pPr>
              <w:pStyle w:val="17"/>
            </w:pPr>
            <w:r>
              <w:t>经济效益指标</w:t>
            </w:r>
          </w:p>
        </w:tc>
        <w:tc>
          <w:tcPr>
            <w:tcW w:w="673" w:type="pct"/>
            <w:vAlign w:val="center"/>
          </w:tcPr>
          <w:p>
            <w:pPr>
              <w:pStyle w:val="17"/>
            </w:pPr>
            <w:r>
              <w:t>提高工作效率</w:t>
            </w:r>
          </w:p>
        </w:tc>
        <w:tc>
          <w:tcPr>
            <w:tcW w:w="1461" w:type="pct"/>
            <w:vAlign w:val="center"/>
          </w:tcPr>
          <w:p>
            <w:pPr>
              <w:pStyle w:val="17"/>
            </w:pPr>
            <w:r>
              <w:t>是否能提高工作效率</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社会效益指标</w:t>
            </w:r>
          </w:p>
        </w:tc>
        <w:tc>
          <w:tcPr>
            <w:tcW w:w="673" w:type="pct"/>
            <w:vAlign w:val="center"/>
          </w:tcPr>
          <w:p>
            <w:pPr>
              <w:pStyle w:val="17"/>
            </w:pPr>
            <w:r>
              <w:t>业务保障能力</w:t>
            </w:r>
          </w:p>
        </w:tc>
        <w:tc>
          <w:tcPr>
            <w:tcW w:w="1461" w:type="pct"/>
            <w:vAlign w:val="center"/>
          </w:tcPr>
          <w:p>
            <w:pPr>
              <w:pStyle w:val="17"/>
            </w:pPr>
            <w:r>
              <w:t>保障相关业务、工作等开展的情况</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生态效益指标</w:t>
            </w:r>
          </w:p>
        </w:tc>
        <w:tc>
          <w:tcPr>
            <w:tcW w:w="673" w:type="pct"/>
            <w:vAlign w:val="center"/>
          </w:tcPr>
          <w:p>
            <w:pPr>
              <w:pStyle w:val="17"/>
            </w:pPr>
            <w:r>
              <w:t>节约成本</w:t>
            </w:r>
          </w:p>
        </w:tc>
        <w:tc>
          <w:tcPr>
            <w:tcW w:w="1461" w:type="pct"/>
            <w:vAlign w:val="center"/>
          </w:tcPr>
          <w:p>
            <w:pPr>
              <w:pStyle w:val="17"/>
            </w:pPr>
            <w:r>
              <w:t>节约水、电等资源，降低能耗，实现绿色办公</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7"/>
            </w:pPr>
            <w:r>
              <w:t>可持续影响指标</w:t>
            </w:r>
          </w:p>
        </w:tc>
        <w:tc>
          <w:tcPr>
            <w:tcW w:w="673" w:type="pct"/>
            <w:vAlign w:val="center"/>
          </w:tcPr>
          <w:p>
            <w:pPr>
              <w:pStyle w:val="17"/>
            </w:pPr>
            <w:r>
              <w:t>长期使用性</w:t>
            </w:r>
          </w:p>
        </w:tc>
        <w:tc>
          <w:tcPr>
            <w:tcW w:w="1461" w:type="pct"/>
            <w:vAlign w:val="center"/>
          </w:tcPr>
          <w:p>
            <w:pPr>
              <w:pStyle w:val="17"/>
            </w:pPr>
            <w:r>
              <w:t>能够长期较好地满足工作需求</w:t>
            </w:r>
          </w:p>
        </w:tc>
        <w:tc>
          <w:tcPr>
            <w:tcW w:w="644" w:type="pct"/>
            <w:vAlign w:val="center"/>
          </w:tcPr>
          <w:p>
            <w:pPr>
              <w:pStyle w:val="17"/>
            </w:pPr>
            <w:r>
              <w:t>是/否</w:t>
            </w:r>
          </w:p>
        </w:tc>
        <w:tc>
          <w:tcPr>
            <w:tcW w:w="931" w:type="pct"/>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8"/>
            </w:pPr>
            <w:r>
              <w:t>满意度指标</w:t>
            </w:r>
          </w:p>
        </w:tc>
        <w:tc>
          <w:tcPr>
            <w:tcW w:w="644" w:type="pct"/>
            <w:vAlign w:val="center"/>
          </w:tcPr>
          <w:p>
            <w:pPr>
              <w:pStyle w:val="17"/>
            </w:pPr>
            <w:r>
              <w:t>服务对象满意度指标</w:t>
            </w:r>
          </w:p>
        </w:tc>
        <w:tc>
          <w:tcPr>
            <w:tcW w:w="673" w:type="pct"/>
            <w:vAlign w:val="center"/>
          </w:tcPr>
          <w:p>
            <w:pPr>
              <w:pStyle w:val="17"/>
            </w:pPr>
            <w:r>
              <w:t>单位工作人员满意度</w:t>
            </w:r>
          </w:p>
        </w:tc>
        <w:tc>
          <w:tcPr>
            <w:tcW w:w="1461" w:type="pct"/>
            <w:vAlign w:val="center"/>
          </w:tcPr>
          <w:p>
            <w:pPr>
              <w:pStyle w:val="17"/>
            </w:pPr>
            <w:r>
              <w:t>调查中单位人员对单位环境满意和较满意的人数占调查总人数的比率</w:t>
            </w:r>
          </w:p>
        </w:tc>
        <w:tc>
          <w:tcPr>
            <w:tcW w:w="644" w:type="pct"/>
            <w:vAlign w:val="center"/>
          </w:tcPr>
          <w:p>
            <w:pPr>
              <w:pStyle w:val="17"/>
            </w:pPr>
            <w:r>
              <w:t>≥95%</w:t>
            </w:r>
          </w:p>
        </w:tc>
        <w:tc>
          <w:tcPr>
            <w:tcW w:w="931" w:type="pct"/>
            <w:vAlign w:val="center"/>
          </w:tcPr>
          <w:p>
            <w:pPr>
              <w:pStyle w:val="17"/>
            </w:pPr>
            <w:r>
              <w:t>年度工作计划</w:t>
            </w:r>
          </w:p>
        </w:tc>
      </w:tr>
    </w:tbl>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rPr>
          <w:rFonts w:hint="eastAsia" w:eastAsia="方正仿宋_GBK"/>
          <w:color w:val="000000"/>
          <w:sz w:val="28"/>
        </w:rPr>
      </w:pPr>
      <w:r>
        <w:rPr>
          <w:rFonts w:hint="eastAsia" w:eastAsia="方正仿宋_GBK"/>
          <w:color w:val="000000"/>
          <w:sz w:val="28"/>
        </w:rPr>
        <w:t>2022年，</w:t>
      </w:r>
      <w:r>
        <w:rPr>
          <w:rFonts w:hint="eastAsia" w:eastAsia="方正仿宋_GBK"/>
          <w:color w:val="000000"/>
          <w:sz w:val="28"/>
          <w:lang w:eastAsia="zh-CN"/>
        </w:rPr>
        <w:t>秦皇岛市山海关区南关街道办事处</w:t>
      </w:r>
      <w:r>
        <w:rPr>
          <w:rFonts w:hint="eastAsia" w:eastAsia="方正仿宋_GBK"/>
          <w:color w:val="000000"/>
          <w:sz w:val="28"/>
        </w:rPr>
        <w:t>本级安排政府采购预算具体内容见下表。</w:t>
      </w: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单位政府采购预算</w:t>
      </w:r>
    </w:p>
    <w:tbl>
      <w:tblPr>
        <w:tblStyle w:val="8"/>
        <w:tblW w:w="15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9"/>
        <w:gridCol w:w="897"/>
        <w:gridCol w:w="1018"/>
        <w:gridCol w:w="1112"/>
        <w:gridCol w:w="1017"/>
        <w:gridCol w:w="615"/>
        <w:gridCol w:w="1047"/>
        <w:gridCol w:w="898"/>
        <w:gridCol w:w="1017"/>
        <w:gridCol w:w="1017"/>
        <w:gridCol w:w="1017"/>
        <w:gridCol w:w="1017"/>
        <w:gridCol w:w="1017"/>
        <w:gridCol w:w="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15"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 w:hAnsi="仿宋" w:eastAsia="仿宋" w:cs="仿宋"/>
                <w:sz w:val="24"/>
              </w:rPr>
            </w:pPr>
          </w:p>
        </w:tc>
        <w:tc>
          <w:tcPr>
            <w:tcW w:w="6942" w:type="dxa"/>
            <w:gridSpan w:val="7"/>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 w:hAnsi="仿宋" w:eastAsia="仿宋" w:cs="仿宋"/>
                <w:sz w:val="24"/>
              </w:rPr>
            </w:pPr>
            <w:r>
              <w:rPr>
                <w:rFonts w:hint="eastAsia" w:ascii="仿宋" w:hAnsi="仿宋" w:eastAsia="仿宋" w:cs="仿宋"/>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606" w:type="dxa"/>
            <w:gridSpan w:val="2"/>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政府采购项目来源</w:t>
            </w:r>
          </w:p>
        </w:tc>
        <w:tc>
          <w:tcPr>
            <w:tcW w:w="101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采购物品名称</w:t>
            </w:r>
          </w:p>
        </w:tc>
        <w:tc>
          <w:tcPr>
            <w:tcW w:w="1112"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政府采购目录序号</w:t>
            </w:r>
          </w:p>
        </w:tc>
        <w:tc>
          <w:tcPr>
            <w:tcW w:w="101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  单位</w:t>
            </w:r>
          </w:p>
        </w:tc>
        <w:tc>
          <w:tcPr>
            <w:tcW w:w="615"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w:t>
            </w:r>
          </w:p>
        </w:tc>
        <w:tc>
          <w:tcPr>
            <w:tcW w:w="104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单价</w:t>
            </w:r>
          </w:p>
        </w:tc>
        <w:tc>
          <w:tcPr>
            <w:tcW w:w="6942" w:type="dxa"/>
            <w:gridSpan w:val="7"/>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项目名称</w:t>
            </w:r>
          </w:p>
        </w:tc>
        <w:tc>
          <w:tcPr>
            <w:tcW w:w="89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预算资金</w:t>
            </w:r>
          </w:p>
        </w:tc>
        <w:tc>
          <w:tcPr>
            <w:tcW w:w="1018" w:type="dxa"/>
            <w:vMerge w:val="continue"/>
            <w:noWrap w:val="0"/>
            <w:vAlign w:val="center"/>
          </w:tcPr>
          <w:p>
            <w:pPr>
              <w:spacing w:line="300" w:lineRule="exact"/>
              <w:jc w:val="left"/>
              <w:outlineLvl w:val="0"/>
              <w:rPr>
                <w:rFonts w:hint="eastAsia" w:ascii="仿宋_GB2312" w:hAnsi="仿宋" w:eastAsia="仿宋_GB2312" w:cs="仿宋"/>
              </w:rPr>
            </w:pPr>
          </w:p>
        </w:tc>
        <w:tc>
          <w:tcPr>
            <w:tcW w:w="1112"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vMerge w:val="continue"/>
            <w:noWrap w:val="0"/>
            <w:vAlign w:val="center"/>
          </w:tcPr>
          <w:p>
            <w:pPr>
              <w:spacing w:line="300" w:lineRule="exact"/>
              <w:jc w:val="left"/>
              <w:outlineLvl w:val="0"/>
              <w:rPr>
                <w:rFonts w:hint="eastAsia" w:ascii="仿宋_GB2312" w:hAnsi="仿宋" w:eastAsia="仿宋_GB2312" w:cs="仿宋"/>
              </w:rPr>
            </w:pPr>
          </w:p>
        </w:tc>
        <w:tc>
          <w:tcPr>
            <w:tcW w:w="615" w:type="dxa"/>
            <w:vMerge w:val="continue"/>
            <w:noWrap w:val="0"/>
            <w:vAlign w:val="center"/>
          </w:tcPr>
          <w:p>
            <w:pPr>
              <w:spacing w:line="300" w:lineRule="exact"/>
              <w:jc w:val="left"/>
              <w:outlineLvl w:val="0"/>
              <w:rPr>
                <w:rFonts w:hint="eastAsia" w:ascii="仿宋_GB2312" w:hAnsi="仿宋" w:eastAsia="仿宋_GB2312" w:cs="仿宋"/>
              </w:rPr>
            </w:pPr>
          </w:p>
        </w:tc>
        <w:tc>
          <w:tcPr>
            <w:tcW w:w="1047" w:type="dxa"/>
            <w:vMerge w:val="continue"/>
            <w:noWrap w:val="0"/>
            <w:vAlign w:val="center"/>
          </w:tcPr>
          <w:p>
            <w:pPr>
              <w:spacing w:line="300" w:lineRule="exact"/>
              <w:jc w:val="left"/>
              <w:outlineLvl w:val="0"/>
              <w:rPr>
                <w:rFonts w:hint="eastAsia" w:ascii="仿宋_GB2312" w:hAnsi="仿宋" w:eastAsia="仿宋_GB2312" w:cs="仿宋"/>
              </w:rPr>
            </w:pPr>
          </w:p>
        </w:tc>
        <w:tc>
          <w:tcPr>
            <w:tcW w:w="89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总计</w:t>
            </w:r>
          </w:p>
        </w:tc>
        <w:tc>
          <w:tcPr>
            <w:tcW w:w="5085" w:type="dxa"/>
            <w:gridSpan w:val="5"/>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当年部门预算安排资金</w:t>
            </w:r>
          </w:p>
        </w:tc>
        <w:tc>
          <w:tcPr>
            <w:tcW w:w="95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continue"/>
            <w:noWrap w:val="0"/>
            <w:vAlign w:val="center"/>
          </w:tcPr>
          <w:p>
            <w:pPr>
              <w:spacing w:line="300" w:lineRule="exact"/>
              <w:jc w:val="left"/>
              <w:outlineLvl w:val="0"/>
              <w:rPr>
                <w:rFonts w:hint="eastAsia" w:ascii="仿宋_GB2312" w:hAnsi="仿宋" w:eastAsia="仿宋_GB2312" w:cs="仿宋"/>
              </w:rPr>
            </w:pPr>
          </w:p>
        </w:tc>
        <w:tc>
          <w:tcPr>
            <w:tcW w:w="897" w:type="dxa"/>
            <w:vMerge w:val="continue"/>
            <w:noWrap w:val="0"/>
            <w:vAlign w:val="center"/>
          </w:tcPr>
          <w:p>
            <w:pPr>
              <w:spacing w:line="300" w:lineRule="exact"/>
              <w:jc w:val="left"/>
              <w:outlineLvl w:val="0"/>
              <w:rPr>
                <w:rFonts w:hint="eastAsia" w:ascii="仿宋_GB2312" w:hAnsi="仿宋" w:eastAsia="仿宋_GB2312" w:cs="仿宋"/>
              </w:rPr>
            </w:pPr>
          </w:p>
        </w:tc>
        <w:tc>
          <w:tcPr>
            <w:tcW w:w="1018" w:type="dxa"/>
            <w:vMerge w:val="continue"/>
            <w:noWrap w:val="0"/>
            <w:vAlign w:val="center"/>
          </w:tcPr>
          <w:p>
            <w:pPr>
              <w:spacing w:line="300" w:lineRule="exact"/>
              <w:jc w:val="left"/>
              <w:outlineLvl w:val="0"/>
              <w:rPr>
                <w:rFonts w:hint="eastAsia" w:ascii="仿宋_GB2312" w:hAnsi="仿宋" w:eastAsia="仿宋_GB2312" w:cs="仿宋"/>
              </w:rPr>
            </w:pPr>
          </w:p>
        </w:tc>
        <w:tc>
          <w:tcPr>
            <w:tcW w:w="1112"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vMerge w:val="continue"/>
            <w:noWrap w:val="0"/>
            <w:vAlign w:val="center"/>
          </w:tcPr>
          <w:p>
            <w:pPr>
              <w:spacing w:line="300" w:lineRule="exact"/>
              <w:jc w:val="left"/>
              <w:outlineLvl w:val="0"/>
              <w:rPr>
                <w:rFonts w:hint="eastAsia" w:ascii="仿宋_GB2312" w:hAnsi="仿宋" w:eastAsia="仿宋_GB2312" w:cs="仿宋"/>
              </w:rPr>
            </w:pPr>
          </w:p>
        </w:tc>
        <w:tc>
          <w:tcPr>
            <w:tcW w:w="615" w:type="dxa"/>
            <w:vMerge w:val="continue"/>
            <w:noWrap w:val="0"/>
            <w:vAlign w:val="center"/>
          </w:tcPr>
          <w:p>
            <w:pPr>
              <w:spacing w:line="300" w:lineRule="exact"/>
              <w:jc w:val="left"/>
              <w:outlineLvl w:val="0"/>
              <w:rPr>
                <w:rFonts w:hint="eastAsia" w:ascii="仿宋_GB2312" w:hAnsi="仿宋" w:eastAsia="仿宋_GB2312" w:cs="仿宋"/>
              </w:rPr>
            </w:pPr>
          </w:p>
        </w:tc>
        <w:tc>
          <w:tcPr>
            <w:tcW w:w="1047" w:type="dxa"/>
            <w:vMerge w:val="continue"/>
            <w:noWrap w:val="0"/>
            <w:vAlign w:val="center"/>
          </w:tcPr>
          <w:p>
            <w:pPr>
              <w:spacing w:line="300" w:lineRule="exact"/>
              <w:jc w:val="left"/>
              <w:outlineLvl w:val="0"/>
              <w:rPr>
                <w:rFonts w:hint="eastAsia" w:ascii="仿宋_GB2312" w:hAnsi="仿宋" w:eastAsia="仿宋_GB2312" w:cs="仿宋"/>
              </w:rPr>
            </w:pPr>
          </w:p>
        </w:tc>
        <w:tc>
          <w:tcPr>
            <w:tcW w:w="898"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合计</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一般公共预算拨款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基金预算拨款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财政专户核拨</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其他来源收入</w:t>
            </w:r>
          </w:p>
        </w:tc>
        <w:tc>
          <w:tcPr>
            <w:tcW w:w="959" w:type="dxa"/>
            <w:vMerge w:val="continue"/>
            <w:noWrap w:val="0"/>
            <w:vAlign w:val="center"/>
          </w:tcPr>
          <w:p>
            <w:pPr>
              <w:spacing w:line="300" w:lineRule="exact"/>
              <w:jc w:val="left"/>
              <w:outlineLvl w:val="0"/>
              <w:rPr>
                <w:rFonts w:hint="eastAsia" w:ascii="仿宋_GB2312" w:hAnsi="仿宋" w:eastAsia="仿宋_GB2312"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center"/>
              <w:rPr>
                <w:rFonts w:hint="eastAsia" w:ascii="仿宋_GB2312" w:hAnsi="仿宋" w:eastAsia="仿宋_GB2312" w:cs="仿宋"/>
                <w:b/>
              </w:rPr>
            </w:pPr>
          </w:p>
        </w:tc>
        <w:tc>
          <w:tcPr>
            <w:tcW w:w="897" w:type="dxa"/>
            <w:noWrap w:val="0"/>
            <w:vAlign w:val="center"/>
          </w:tcPr>
          <w:p>
            <w:pPr>
              <w:spacing w:line="300" w:lineRule="exact"/>
              <w:jc w:val="right"/>
              <w:rPr>
                <w:rFonts w:hint="eastAsia" w:ascii="仿宋_GB2312" w:hAnsi="仿宋" w:eastAsia="仿宋_GB2312" w:cs="仿宋"/>
                <w:b/>
              </w:rPr>
            </w:pPr>
          </w:p>
        </w:tc>
        <w:tc>
          <w:tcPr>
            <w:tcW w:w="1018" w:type="dxa"/>
            <w:noWrap w:val="0"/>
            <w:vAlign w:val="center"/>
          </w:tcPr>
          <w:p>
            <w:pPr>
              <w:spacing w:line="300" w:lineRule="exact"/>
              <w:jc w:val="left"/>
              <w:rPr>
                <w:rFonts w:hint="eastAsia" w:ascii="仿宋_GB2312" w:hAnsi="仿宋" w:eastAsia="仿宋_GB2312" w:cs="仿宋"/>
                <w:b/>
              </w:rPr>
            </w:pPr>
          </w:p>
        </w:tc>
        <w:tc>
          <w:tcPr>
            <w:tcW w:w="1112" w:type="dxa"/>
            <w:noWrap w:val="0"/>
            <w:vAlign w:val="center"/>
          </w:tcPr>
          <w:p>
            <w:pPr>
              <w:spacing w:line="300" w:lineRule="exact"/>
              <w:jc w:val="left"/>
              <w:rPr>
                <w:rFonts w:hint="eastAsia" w:ascii="仿宋_GB2312" w:hAnsi="仿宋" w:eastAsia="仿宋_GB2312" w:cs="仿宋"/>
                <w:b/>
              </w:rPr>
            </w:pPr>
          </w:p>
        </w:tc>
        <w:tc>
          <w:tcPr>
            <w:tcW w:w="1017" w:type="dxa"/>
            <w:noWrap w:val="0"/>
            <w:vAlign w:val="center"/>
          </w:tcPr>
          <w:p>
            <w:pPr>
              <w:spacing w:line="300" w:lineRule="exact"/>
              <w:jc w:val="left"/>
              <w:rPr>
                <w:rFonts w:hint="eastAsia" w:ascii="仿宋_GB2312" w:hAnsi="仿宋" w:eastAsia="仿宋_GB2312" w:cs="仿宋"/>
                <w:b/>
              </w:rPr>
            </w:pPr>
          </w:p>
        </w:tc>
        <w:tc>
          <w:tcPr>
            <w:tcW w:w="615" w:type="dxa"/>
            <w:noWrap w:val="0"/>
            <w:vAlign w:val="center"/>
          </w:tcPr>
          <w:p>
            <w:pPr>
              <w:spacing w:line="300" w:lineRule="exact"/>
              <w:jc w:val="right"/>
              <w:rPr>
                <w:rFonts w:hint="eastAsia" w:ascii="仿宋_GB2312" w:hAnsi="仿宋" w:eastAsia="仿宋_GB2312" w:cs="仿宋"/>
                <w:b/>
              </w:rPr>
            </w:pPr>
          </w:p>
        </w:tc>
        <w:tc>
          <w:tcPr>
            <w:tcW w:w="1047" w:type="dxa"/>
            <w:noWrap w:val="0"/>
            <w:vAlign w:val="center"/>
          </w:tcPr>
          <w:p>
            <w:pPr>
              <w:spacing w:line="300" w:lineRule="exact"/>
              <w:jc w:val="right"/>
              <w:rPr>
                <w:rFonts w:hint="eastAsia" w:ascii="仿宋_GB2312" w:hAnsi="仿宋" w:eastAsia="仿宋_GB2312" w:cs="仿宋"/>
                <w:b/>
              </w:rPr>
            </w:pPr>
          </w:p>
        </w:tc>
        <w:tc>
          <w:tcPr>
            <w:tcW w:w="898"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959" w:type="dxa"/>
            <w:noWrap w:val="0"/>
            <w:vAlign w:val="center"/>
          </w:tcPr>
          <w:p>
            <w:pPr>
              <w:spacing w:line="300" w:lineRule="exact"/>
              <w:jc w:val="right"/>
              <w:rPr>
                <w:rFonts w:hint="eastAsia" w:ascii="仿宋_GB2312" w:hAnsi="仿宋" w:eastAsia="仿宋_GB2312"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left"/>
              <w:rPr>
                <w:rFonts w:hint="eastAsia" w:ascii="仿宋" w:hAnsi="仿宋" w:eastAsia="仿宋" w:cs="仿宋"/>
              </w:rPr>
            </w:pPr>
          </w:p>
        </w:tc>
        <w:tc>
          <w:tcPr>
            <w:tcW w:w="897" w:type="dxa"/>
            <w:noWrap w:val="0"/>
            <w:vAlign w:val="center"/>
          </w:tcPr>
          <w:p>
            <w:pPr>
              <w:spacing w:line="300" w:lineRule="exact"/>
              <w:jc w:val="right"/>
              <w:rPr>
                <w:rFonts w:hint="eastAsia" w:ascii="仿宋" w:hAnsi="仿宋" w:eastAsia="仿宋" w:cs="仿宋"/>
              </w:rPr>
            </w:pPr>
          </w:p>
        </w:tc>
        <w:tc>
          <w:tcPr>
            <w:tcW w:w="1018" w:type="dxa"/>
            <w:noWrap w:val="0"/>
            <w:vAlign w:val="center"/>
          </w:tcPr>
          <w:p>
            <w:pPr>
              <w:spacing w:line="300" w:lineRule="exact"/>
              <w:jc w:val="left"/>
              <w:rPr>
                <w:rFonts w:hint="eastAsia" w:ascii="仿宋" w:hAnsi="仿宋" w:eastAsia="仿宋" w:cs="仿宋"/>
              </w:rPr>
            </w:pPr>
          </w:p>
        </w:tc>
        <w:tc>
          <w:tcPr>
            <w:tcW w:w="1112" w:type="dxa"/>
            <w:noWrap w:val="0"/>
            <w:vAlign w:val="center"/>
          </w:tcPr>
          <w:p>
            <w:pPr>
              <w:spacing w:line="300" w:lineRule="exact"/>
              <w:jc w:val="left"/>
              <w:rPr>
                <w:rFonts w:hint="eastAsia" w:ascii="仿宋" w:hAnsi="仿宋" w:eastAsia="仿宋" w:cs="仿宋"/>
              </w:rPr>
            </w:pPr>
          </w:p>
        </w:tc>
        <w:tc>
          <w:tcPr>
            <w:tcW w:w="1017" w:type="dxa"/>
            <w:noWrap w:val="0"/>
            <w:vAlign w:val="center"/>
          </w:tcPr>
          <w:p>
            <w:pPr>
              <w:spacing w:line="300" w:lineRule="exact"/>
              <w:jc w:val="left"/>
              <w:rPr>
                <w:rFonts w:hint="eastAsia" w:ascii="仿宋" w:hAnsi="仿宋" w:eastAsia="仿宋" w:cs="仿宋"/>
              </w:rPr>
            </w:pPr>
          </w:p>
        </w:tc>
        <w:tc>
          <w:tcPr>
            <w:tcW w:w="615" w:type="dxa"/>
            <w:noWrap w:val="0"/>
            <w:vAlign w:val="center"/>
          </w:tcPr>
          <w:p>
            <w:pPr>
              <w:spacing w:line="300" w:lineRule="exact"/>
              <w:jc w:val="right"/>
              <w:rPr>
                <w:rFonts w:hint="eastAsia" w:ascii="仿宋" w:hAnsi="仿宋" w:eastAsia="仿宋" w:cs="仿宋"/>
              </w:rPr>
            </w:pPr>
          </w:p>
        </w:tc>
        <w:tc>
          <w:tcPr>
            <w:tcW w:w="1047" w:type="dxa"/>
            <w:noWrap w:val="0"/>
            <w:vAlign w:val="center"/>
          </w:tcPr>
          <w:p>
            <w:pPr>
              <w:spacing w:line="300" w:lineRule="exact"/>
              <w:jc w:val="right"/>
              <w:rPr>
                <w:rFonts w:hint="eastAsia" w:ascii="仿宋" w:hAnsi="仿宋" w:eastAsia="仿宋" w:cs="仿宋"/>
              </w:rPr>
            </w:pPr>
          </w:p>
        </w:tc>
        <w:tc>
          <w:tcPr>
            <w:tcW w:w="898"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left"/>
              <w:rPr>
                <w:rFonts w:hint="eastAsia" w:ascii="仿宋" w:hAnsi="仿宋" w:eastAsia="仿宋" w:cs="仿宋"/>
              </w:rPr>
            </w:pPr>
          </w:p>
        </w:tc>
        <w:tc>
          <w:tcPr>
            <w:tcW w:w="897" w:type="dxa"/>
            <w:noWrap w:val="0"/>
            <w:vAlign w:val="center"/>
          </w:tcPr>
          <w:p>
            <w:pPr>
              <w:spacing w:line="300" w:lineRule="exact"/>
              <w:jc w:val="right"/>
              <w:rPr>
                <w:rFonts w:hint="eastAsia" w:ascii="仿宋" w:hAnsi="仿宋" w:eastAsia="仿宋" w:cs="仿宋"/>
              </w:rPr>
            </w:pPr>
          </w:p>
        </w:tc>
        <w:tc>
          <w:tcPr>
            <w:tcW w:w="1018" w:type="dxa"/>
            <w:noWrap w:val="0"/>
            <w:vAlign w:val="center"/>
          </w:tcPr>
          <w:p>
            <w:pPr>
              <w:spacing w:line="300" w:lineRule="exact"/>
              <w:jc w:val="left"/>
              <w:rPr>
                <w:rFonts w:hint="eastAsia" w:ascii="仿宋" w:hAnsi="仿宋" w:eastAsia="仿宋" w:cs="仿宋"/>
              </w:rPr>
            </w:pPr>
          </w:p>
        </w:tc>
        <w:tc>
          <w:tcPr>
            <w:tcW w:w="1112" w:type="dxa"/>
            <w:noWrap w:val="0"/>
            <w:vAlign w:val="center"/>
          </w:tcPr>
          <w:p>
            <w:pPr>
              <w:spacing w:line="300" w:lineRule="exact"/>
              <w:jc w:val="left"/>
              <w:rPr>
                <w:rFonts w:hint="eastAsia" w:ascii="仿宋" w:hAnsi="仿宋" w:eastAsia="仿宋" w:cs="仿宋"/>
              </w:rPr>
            </w:pPr>
          </w:p>
        </w:tc>
        <w:tc>
          <w:tcPr>
            <w:tcW w:w="1017" w:type="dxa"/>
            <w:noWrap w:val="0"/>
            <w:vAlign w:val="center"/>
          </w:tcPr>
          <w:p>
            <w:pPr>
              <w:spacing w:line="300" w:lineRule="exact"/>
              <w:jc w:val="left"/>
              <w:rPr>
                <w:rFonts w:hint="eastAsia" w:ascii="仿宋" w:hAnsi="仿宋" w:eastAsia="仿宋" w:cs="仿宋"/>
              </w:rPr>
            </w:pPr>
          </w:p>
        </w:tc>
        <w:tc>
          <w:tcPr>
            <w:tcW w:w="615" w:type="dxa"/>
            <w:noWrap w:val="0"/>
            <w:vAlign w:val="center"/>
          </w:tcPr>
          <w:p>
            <w:pPr>
              <w:spacing w:line="300" w:lineRule="exact"/>
              <w:jc w:val="right"/>
              <w:rPr>
                <w:rFonts w:hint="eastAsia" w:ascii="仿宋" w:hAnsi="仿宋" w:eastAsia="仿宋" w:cs="仿宋"/>
              </w:rPr>
            </w:pPr>
          </w:p>
        </w:tc>
        <w:tc>
          <w:tcPr>
            <w:tcW w:w="1047" w:type="dxa"/>
            <w:noWrap w:val="0"/>
            <w:vAlign w:val="center"/>
          </w:tcPr>
          <w:p>
            <w:pPr>
              <w:spacing w:line="300" w:lineRule="exact"/>
              <w:jc w:val="right"/>
              <w:rPr>
                <w:rFonts w:hint="eastAsia" w:ascii="仿宋" w:hAnsi="仿宋" w:eastAsia="仿宋" w:cs="仿宋"/>
              </w:rPr>
            </w:pPr>
          </w:p>
        </w:tc>
        <w:tc>
          <w:tcPr>
            <w:tcW w:w="898"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bl>
    <w:p>
      <w:pPr>
        <w:jc w:val="center"/>
        <w:rPr>
          <w:rFonts w:ascii="方正小标宋_GBK" w:hAnsi="方正小标宋_GBK" w:eastAsia="方正小标宋_GBK" w:cs="方正小标宋_GBK"/>
          <w:color w:val="000000"/>
          <w:sz w:val="36"/>
        </w:rPr>
      </w:pPr>
    </w:p>
    <w:p>
      <w:pPr>
        <w:ind w:firstLine="560" w:firstLineChars="200"/>
        <w:jc w:val="left"/>
        <w:rPr>
          <w:rFonts w:hint="eastAsia" w:ascii="仿宋_GB2312" w:eastAsia="仿宋_GB2312"/>
          <w:sz w:val="32"/>
          <w:szCs w:val="32"/>
          <w:highlight w:val="none"/>
        </w:rPr>
      </w:pPr>
      <w:r>
        <w:rPr>
          <w:rFonts w:hint="eastAsia" w:eastAsia="方正仿宋_GBK"/>
          <w:color w:val="000000"/>
          <w:sz w:val="28"/>
          <w:lang w:eastAsia="zh-CN"/>
        </w:rPr>
        <w:t>如果无政府采购预算则注明：（无此项公开内容，空表列示。）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hint="eastAsia" w:eastAsia="方正仿宋_GBK"/>
          <w:color w:val="000000"/>
          <w:sz w:val="28"/>
        </w:rPr>
      </w:pPr>
      <w:r>
        <w:rPr>
          <w:rFonts w:hint="eastAsia" w:eastAsia="方正仿宋_GBK"/>
          <w:color w:val="000000"/>
          <w:sz w:val="28"/>
          <w:lang w:eastAsia="zh-CN"/>
        </w:rPr>
        <w:t>秦皇岛市山海关区南关街道办事处</w:t>
      </w:r>
      <w:r>
        <w:rPr>
          <w:rFonts w:hint="eastAsia" w:eastAsia="方正仿宋_GBK"/>
          <w:color w:val="000000"/>
          <w:sz w:val="28"/>
        </w:rPr>
        <w:t>本级截至上年末固定资产总额</w:t>
      </w:r>
      <w:r>
        <w:rPr>
          <w:rFonts w:hint="eastAsia" w:eastAsia="方正仿宋_GBK"/>
          <w:color w:val="000000"/>
          <w:sz w:val="28"/>
          <w:lang w:val="en-US" w:eastAsia="zh-CN"/>
        </w:rPr>
        <w:t>127.702439万</w:t>
      </w:r>
      <w:r>
        <w:rPr>
          <w:rFonts w:hint="eastAsia" w:eastAsia="方正仿宋_GBK"/>
          <w:color w:val="000000"/>
          <w:sz w:val="28"/>
        </w:rPr>
        <w:t>元</w:t>
      </w:r>
      <w:r>
        <w:rPr>
          <w:rFonts w:eastAsia="方正仿宋_GBK"/>
          <w:color w:val="000000"/>
          <w:sz w:val="28"/>
        </w:rPr>
        <w:t>（详见下表）</w:t>
      </w:r>
      <w:r>
        <w:rPr>
          <w:rFonts w:hint="eastAsia" w:eastAsia="方正仿宋_GBK"/>
          <w:color w:val="000000"/>
          <w:sz w:val="28"/>
        </w:rPr>
        <w:t>，本年度无新增固定资产预算。</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rPr>
                <w:rFonts w:hint="eastAsia"/>
                <w:lang w:eastAsia="zh-CN"/>
              </w:rPr>
              <w:t>612001秦皇岛市山海关区南关街道办事处</w:t>
            </w:r>
            <w:r>
              <w:t>本级</w:t>
            </w:r>
          </w:p>
        </w:tc>
        <w:tc>
          <w:tcPr>
            <w:tcW w:w="5670"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center"/>
            </w:pPr>
            <w:r>
              <w:rPr>
                <w:rFonts w:hint="eastAsia" w:ascii="宋体" w:hAnsi="宋体" w:cs="宋体"/>
                <w:b/>
                <w:bCs/>
                <w:kern w:val="0"/>
                <w:sz w:val="22"/>
              </w:rPr>
              <w:t>项   目</w:t>
            </w:r>
          </w:p>
        </w:tc>
        <w:tc>
          <w:tcPr>
            <w:tcW w:w="2835" w:type="dxa"/>
            <w:vAlign w:val="center"/>
          </w:tcPr>
          <w:p>
            <w:pPr>
              <w:jc w:val="center"/>
            </w:pPr>
            <w:r>
              <w:rPr>
                <w:rFonts w:hint="eastAsia" w:ascii="宋体" w:hAnsi="宋体" w:cs="宋体"/>
                <w:b/>
                <w:bCs/>
                <w:kern w:val="0"/>
                <w:sz w:val="22"/>
              </w:rPr>
              <w:t>数量</w:t>
            </w:r>
          </w:p>
        </w:tc>
        <w:tc>
          <w:tcPr>
            <w:tcW w:w="2835" w:type="dxa"/>
            <w:vAlign w:val="center"/>
          </w:tcPr>
          <w:p>
            <w:pPr>
              <w:jc w:val="center"/>
            </w:pPr>
            <w:r>
              <w:rPr>
                <w:rFonts w:hint="eastAsia" w:ascii="宋体" w:hAnsi="宋体" w:cs="宋体"/>
                <w:b/>
                <w:bCs/>
                <w:kern w:val="0"/>
                <w:sz w:val="22"/>
              </w:rPr>
              <w:t>价值（金额单位：</w:t>
            </w:r>
            <w:r>
              <w:rPr>
                <w:rFonts w:hint="eastAsia" w:ascii="宋体" w:hAnsi="宋体" w:eastAsia="宋体" w:cs="宋体"/>
                <w:b/>
                <w:bCs/>
                <w:kern w:val="0"/>
                <w:sz w:val="22"/>
                <w:lang w:eastAsia="zh-CN"/>
              </w:rPr>
              <w:t>万</w:t>
            </w:r>
            <w:r>
              <w:rPr>
                <w:rFonts w:hint="eastAsia" w:ascii="宋体" w:hAnsi="宋体" w:cs="宋体"/>
                <w:b/>
                <w:bCs/>
                <w:kern w:val="0"/>
                <w:sz w:val="22"/>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center"/>
            </w:pPr>
            <w:r>
              <w:rPr>
                <w:rFonts w:hint="eastAsia" w:ascii="宋体" w:hAnsi="宋体" w:cs="宋体"/>
                <w:kern w:val="0"/>
                <w:sz w:val="22"/>
              </w:rPr>
              <w:t>资产总额</w:t>
            </w:r>
          </w:p>
        </w:tc>
        <w:tc>
          <w:tcPr>
            <w:tcW w:w="2835" w:type="dxa"/>
            <w:vAlign w:val="center"/>
          </w:tcPr>
          <w:p>
            <w:pPr>
              <w:jc w:val="center"/>
            </w:pPr>
          </w:p>
        </w:tc>
        <w:tc>
          <w:tcPr>
            <w:tcW w:w="2835" w:type="dxa"/>
            <w:vAlign w:val="center"/>
          </w:tcPr>
          <w:p>
            <w:pPr>
              <w:jc w:val="center"/>
            </w:pPr>
            <w:r>
              <w:rPr>
                <w:rFonts w:hint="eastAsia" w:ascii="宋体" w:hAnsi="宋体" w:cs="宋体"/>
                <w:kern w:val="0"/>
                <w:sz w:val="22"/>
                <w:lang w:val="en-US" w:eastAsia="zh-CN"/>
              </w:rPr>
              <w:t>127.702439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left"/>
            </w:pPr>
            <w:r>
              <w:rPr>
                <w:rFonts w:hint="eastAsia" w:ascii="宋体" w:hAnsi="宋体" w:cs="宋体"/>
                <w:kern w:val="0"/>
                <w:sz w:val="22"/>
              </w:rPr>
              <w:t>1、房屋（平方米）</w:t>
            </w:r>
          </w:p>
        </w:tc>
        <w:tc>
          <w:tcPr>
            <w:tcW w:w="2835" w:type="dxa"/>
            <w:vAlign w:val="center"/>
          </w:tcPr>
          <w:p>
            <w:pPr>
              <w:jc w:val="center"/>
            </w:pPr>
            <w:r>
              <w:rPr>
                <w:rFonts w:hint="eastAsia" w:ascii="宋体" w:hAnsi="宋体" w:cs="宋体"/>
                <w:kern w:val="0"/>
                <w:sz w:val="22"/>
                <w:lang w:val="en-US" w:eastAsia="zh-CN"/>
              </w:rPr>
              <w:t>681.00</w:t>
            </w:r>
          </w:p>
        </w:tc>
        <w:tc>
          <w:tcPr>
            <w:tcW w:w="2835" w:type="dxa"/>
            <w:vAlign w:val="center"/>
          </w:tcPr>
          <w:p>
            <w:pPr>
              <w:jc w:val="center"/>
            </w:pPr>
            <w:r>
              <w:rPr>
                <w:rFonts w:hint="eastAsia" w:ascii="宋体" w:hAnsi="宋体" w:cs="宋体"/>
                <w:kern w:val="0"/>
                <w:sz w:val="22"/>
                <w:lang w:val="en-US" w:eastAsia="zh-CN"/>
              </w:rPr>
              <w:t>2.087109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left"/>
            </w:pPr>
            <w:r>
              <w:rPr>
                <w:rFonts w:hint="eastAsia" w:ascii="宋体" w:hAnsi="宋体" w:cs="宋体"/>
                <w:kern w:val="0"/>
                <w:sz w:val="22"/>
              </w:rPr>
              <w:t>2、车辆（台、辆）</w:t>
            </w:r>
          </w:p>
        </w:tc>
        <w:tc>
          <w:tcPr>
            <w:tcW w:w="2835" w:type="dxa"/>
            <w:vAlign w:val="center"/>
          </w:tcPr>
          <w:p>
            <w:pPr>
              <w:jc w:val="center"/>
            </w:pPr>
            <w:r>
              <w:rPr>
                <w:rFonts w:hint="eastAsia" w:ascii="宋体" w:hAnsi="宋体" w:cs="宋体"/>
                <w:kern w:val="0"/>
                <w:sz w:val="22"/>
                <w:lang w:val="en-US" w:eastAsia="zh-CN"/>
              </w:rPr>
              <w:t>1</w:t>
            </w:r>
          </w:p>
        </w:tc>
        <w:tc>
          <w:tcPr>
            <w:tcW w:w="2835" w:type="dxa"/>
            <w:vAlign w:val="center"/>
          </w:tcPr>
          <w:p>
            <w:pPr>
              <w:jc w:val="center"/>
            </w:pPr>
            <w:r>
              <w:rPr>
                <w:rFonts w:hint="eastAsia" w:ascii="宋体" w:hAnsi="宋体" w:cs="宋体"/>
                <w:kern w:val="0"/>
                <w:sz w:val="22"/>
                <w:lang w:val="en-US" w:eastAsia="zh-CN"/>
              </w:rPr>
              <w:t>10.749162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left"/>
            </w:pPr>
            <w:r>
              <w:rPr>
                <w:rFonts w:hint="eastAsia" w:ascii="宋体" w:hAnsi="宋体" w:cs="宋体"/>
                <w:kern w:val="0"/>
                <w:sz w:val="22"/>
              </w:rPr>
              <w:t>3、单价在20</w:t>
            </w:r>
            <w:r>
              <w:rPr>
                <w:rFonts w:hint="eastAsia" w:ascii="宋体" w:hAnsi="宋体" w:cs="宋体"/>
                <w:kern w:val="0"/>
                <w:sz w:val="22"/>
                <w:lang w:eastAsia="zh-CN"/>
              </w:rPr>
              <w:t>万</w:t>
            </w:r>
            <w:r>
              <w:rPr>
                <w:rFonts w:hint="eastAsia" w:ascii="宋体" w:hAnsi="宋体" w:cs="宋体"/>
                <w:kern w:val="0"/>
                <w:sz w:val="22"/>
              </w:rPr>
              <w:t>元以上设备</w:t>
            </w:r>
          </w:p>
        </w:tc>
        <w:tc>
          <w:tcPr>
            <w:tcW w:w="2835" w:type="dxa"/>
            <w:vAlign w:val="center"/>
          </w:tcPr>
          <w:p>
            <w:pPr>
              <w:jc w:val="center"/>
            </w:pPr>
            <w:r>
              <w:rPr>
                <w:rFonts w:hint="eastAsia" w:ascii="宋体" w:hAnsi="宋体" w:cs="宋体"/>
                <w:kern w:val="0"/>
                <w:sz w:val="22"/>
                <w:lang w:val="en-US" w:eastAsia="zh-CN"/>
              </w:rPr>
              <w:t>0</w:t>
            </w:r>
          </w:p>
        </w:tc>
        <w:tc>
          <w:tcPr>
            <w:tcW w:w="2835" w:type="dxa"/>
            <w:vAlign w:val="center"/>
          </w:tcPr>
          <w:p>
            <w:pPr>
              <w:jc w:val="center"/>
            </w:pPr>
            <w:r>
              <w:rPr>
                <w:rFonts w:hint="eastAsia" w:ascii="宋体" w:hAnsi="宋体" w:cs="宋体"/>
                <w:kern w:val="0"/>
                <w:sz w:val="2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left"/>
            </w:pPr>
            <w:r>
              <w:rPr>
                <w:rFonts w:hint="eastAsia" w:ascii="宋体" w:hAnsi="宋体" w:cs="宋体"/>
                <w:kern w:val="0"/>
                <w:sz w:val="22"/>
              </w:rPr>
              <w:t>4、</w:t>
            </w:r>
            <w:r>
              <w:rPr>
                <w:rFonts w:hint="eastAsia" w:ascii="宋体" w:hAnsi="宋体" w:cs="宋体"/>
                <w:kern w:val="0"/>
                <w:sz w:val="22"/>
                <w:lang w:eastAsia="zh-CN"/>
              </w:rPr>
              <w:t>专用设备</w:t>
            </w:r>
          </w:p>
        </w:tc>
        <w:tc>
          <w:tcPr>
            <w:tcW w:w="2835" w:type="dxa"/>
            <w:vAlign w:val="center"/>
          </w:tcPr>
          <w:p>
            <w:pPr>
              <w:jc w:val="center"/>
            </w:pPr>
            <w:r>
              <w:rPr>
                <w:rFonts w:hint="eastAsia" w:ascii="宋体" w:hAnsi="宋体" w:cs="宋体"/>
                <w:kern w:val="0"/>
                <w:sz w:val="22"/>
                <w:lang w:val="en-US" w:eastAsia="zh-CN"/>
              </w:rPr>
              <w:t>95</w:t>
            </w:r>
          </w:p>
        </w:tc>
        <w:tc>
          <w:tcPr>
            <w:tcW w:w="2835" w:type="dxa"/>
            <w:vAlign w:val="center"/>
          </w:tcPr>
          <w:p>
            <w:pPr>
              <w:jc w:val="center"/>
            </w:pPr>
            <w:r>
              <w:rPr>
                <w:rFonts w:hint="eastAsia" w:ascii="宋体" w:hAnsi="宋体" w:cs="宋体"/>
                <w:kern w:val="0"/>
                <w:sz w:val="22"/>
                <w:lang w:val="en-US" w:eastAsia="zh-CN"/>
              </w:rPr>
              <w:t>8.316100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left"/>
            </w:pPr>
            <w:r>
              <w:rPr>
                <w:rFonts w:hint="eastAsia" w:ascii="宋体" w:hAnsi="宋体" w:cs="宋体"/>
                <w:kern w:val="0"/>
                <w:sz w:val="22"/>
                <w:lang w:val="en-US" w:eastAsia="zh-CN"/>
              </w:rPr>
              <w:t>5、通用设备</w:t>
            </w:r>
          </w:p>
        </w:tc>
        <w:tc>
          <w:tcPr>
            <w:tcW w:w="2835" w:type="dxa"/>
            <w:vAlign w:val="center"/>
          </w:tcPr>
          <w:p>
            <w:pPr>
              <w:jc w:val="center"/>
            </w:pPr>
            <w:r>
              <w:rPr>
                <w:rFonts w:hint="eastAsia" w:ascii="宋体" w:hAnsi="宋体" w:cs="宋体"/>
                <w:kern w:val="0"/>
                <w:sz w:val="22"/>
                <w:lang w:val="en-US" w:eastAsia="zh-CN"/>
              </w:rPr>
              <w:t>205</w:t>
            </w:r>
          </w:p>
        </w:tc>
        <w:tc>
          <w:tcPr>
            <w:tcW w:w="2835" w:type="dxa"/>
            <w:vAlign w:val="center"/>
          </w:tcPr>
          <w:p>
            <w:pPr>
              <w:jc w:val="center"/>
            </w:pPr>
            <w:r>
              <w:rPr>
                <w:rFonts w:hint="eastAsia" w:ascii="宋体" w:hAnsi="宋体" w:cs="宋体"/>
                <w:kern w:val="0"/>
                <w:sz w:val="22"/>
                <w:lang w:val="en-US" w:eastAsia="zh-CN"/>
              </w:rPr>
              <w:t>76.192218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left"/>
              <w:rPr>
                <w:rFonts w:hint="eastAsia" w:ascii="宋体" w:hAnsi="宋体" w:cs="宋体"/>
                <w:kern w:val="0"/>
                <w:sz w:val="22"/>
                <w:lang w:val="en-US" w:eastAsia="zh-CN"/>
              </w:rPr>
            </w:pPr>
            <w:r>
              <w:rPr>
                <w:rFonts w:hint="eastAsia" w:ascii="宋体" w:hAnsi="宋体" w:cs="宋体"/>
                <w:kern w:val="0"/>
                <w:sz w:val="22"/>
                <w:lang w:val="en-US" w:eastAsia="zh-CN"/>
              </w:rPr>
              <w:t>6</w:t>
            </w:r>
            <w:r>
              <w:rPr>
                <w:rFonts w:hint="eastAsia" w:ascii="宋体" w:hAnsi="宋体" w:cs="宋体"/>
                <w:kern w:val="0"/>
                <w:sz w:val="22"/>
              </w:rPr>
              <w:t>、其他固定资产</w:t>
            </w:r>
          </w:p>
        </w:tc>
        <w:tc>
          <w:tcPr>
            <w:tcW w:w="2835" w:type="dxa"/>
            <w:vAlign w:val="center"/>
          </w:tcPr>
          <w:p>
            <w:pPr>
              <w:jc w:val="center"/>
              <w:rPr>
                <w:rFonts w:hint="eastAsia" w:ascii="宋体" w:hAnsi="宋体" w:cs="宋体"/>
                <w:kern w:val="0"/>
                <w:sz w:val="22"/>
                <w:lang w:val="en-US" w:eastAsia="zh-CN"/>
              </w:rPr>
            </w:pPr>
            <w:r>
              <w:rPr>
                <w:rFonts w:hint="eastAsia" w:ascii="宋体" w:hAnsi="宋体" w:cs="宋体"/>
                <w:kern w:val="0"/>
                <w:sz w:val="22"/>
                <w:lang w:val="en-US" w:eastAsia="zh-CN"/>
              </w:rPr>
              <w:t>1580</w:t>
            </w:r>
          </w:p>
        </w:tc>
        <w:tc>
          <w:tcPr>
            <w:tcW w:w="2835" w:type="dxa"/>
            <w:vAlign w:val="center"/>
          </w:tcPr>
          <w:p>
            <w:pPr>
              <w:jc w:val="center"/>
              <w:rPr>
                <w:rFonts w:hint="eastAsia" w:ascii="宋体" w:hAnsi="宋体" w:cs="宋体"/>
                <w:kern w:val="0"/>
                <w:sz w:val="22"/>
                <w:lang w:val="en-US" w:eastAsia="zh-CN"/>
              </w:rPr>
            </w:pPr>
            <w:r>
              <w:rPr>
                <w:rFonts w:hint="eastAsia" w:ascii="宋体" w:hAnsi="宋体" w:cs="宋体"/>
                <w:kern w:val="0"/>
                <w:sz w:val="22"/>
                <w:lang w:val="en-US" w:eastAsia="zh-CN"/>
              </w:rPr>
              <w:t>30.357850</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方正仿宋_GBK"/>
          <w:color w:val="000000"/>
          <w:sz w:val="28"/>
        </w:rPr>
      </w:pPr>
      <w:r>
        <w:rPr>
          <w:rFonts w:eastAsia="方正仿宋_GBK"/>
          <w:color w:val="000000"/>
          <w:sz w:val="28"/>
        </w:rPr>
        <w:t>我单位无其他需要说明的事项。</w:t>
      </w: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sectPr>
      <w:footerReference r:id="rId9" w:type="default"/>
      <w:footerReference r:id="rId10" w:type="even"/>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 w:name="方正楷体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fWjq8BAABLAwAADgAAAGRycy9lMm9Eb2MueG1srVNLbtswEN0XyB0I&#10;7mPKBlI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6fWjq8BAABL&#10;AwAADgAAAAAAAAABACAAAAAeAQAAZHJzL2Uyb0RvYy54bWxQSwUGAAAAAAYABgBZAQAAPwUAAAAA&#10;">
              <v:fill on="f" focussize="0,0"/>
              <v:stroke on="f"/>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wP1q4BAABL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iMEsctjmj/8nP/68/+9w9ykdvTB6gx6zFgXhqu/YBjHv2Azqx6UNHmL+oh&#10;GMdG707NlUMiIj+az+bzCkMCY+MF8dnb8xAh3UlvSTYaGnF6pal8ew/pkDqm5GrO32pjygSN++BA&#10;zOxhmfuBY7bSsBqOgla+3aGeHgffUIebSYn56rCveUdGI47GajQ2Iep1h9SmhReEq01CEoVbrnCA&#10;PRbGiRV1x+3KK/H+XrLe/oH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bDA/WrgEAAEsD&#10;AAAOAAAAAAAAAAEAIAAAAB4BAABkcnMvZTJvRG9jLnhtbFBLBQYAAAAABgAGAFkBAAA+BQAAAAA=&#10;">
              <v:fill on="f" focussize="0,0"/>
              <v:stroke on="f"/>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17</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eastAsia="宋体"/>
        <w:lang w:val="en-US" w:eastAsia="zh-CN"/>
      </w:rPr>
    </w:pPr>
    <w:r>
      <w:rPr>
        <w:sz w:val="24"/>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16</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hideGrammaticalErrors/>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84"/>
    <w:rsid w:val="001A32A4"/>
    <w:rsid w:val="002D2B84"/>
    <w:rsid w:val="003504D7"/>
    <w:rsid w:val="00400FF3"/>
    <w:rsid w:val="0054295A"/>
    <w:rsid w:val="007359B4"/>
    <w:rsid w:val="00766785"/>
    <w:rsid w:val="00841AFA"/>
    <w:rsid w:val="0086544A"/>
    <w:rsid w:val="00924D52"/>
    <w:rsid w:val="009F6417"/>
    <w:rsid w:val="00B10CB1"/>
    <w:rsid w:val="00C84184"/>
    <w:rsid w:val="00CB533E"/>
    <w:rsid w:val="00E26674"/>
    <w:rsid w:val="00E4000C"/>
    <w:rsid w:val="00E632BE"/>
    <w:rsid w:val="04D13B95"/>
    <w:rsid w:val="10A10FAE"/>
    <w:rsid w:val="12FA1003"/>
    <w:rsid w:val="13C0629D"/>
    <w:rsid w:val="13CD5E3B"/>
    <w:rsid w:val="147C64F5"/>
    <w:rsid w:val="15926DE6"/>
    <w:rsid w:val="1E9B762C"/>
    <w:rsid w:val="207035B4"/>
    <w:rsid w:val="225F612E"/>
    <w:rsid w:val="243021D2"/>
    <w:rsid w:val="24912D04"/>
    <w:rsid w:val="270A00E9"/>
    <w:rsid w:val="29927A73"/>
    <w:rsid w:val="2F8F0DEC"/>
    <w:rsid w:val="306F7008"/>
    <w:rsid w:val="33241D5E"/>
    <w:rsid w:val="35720BAD"/>
    <w:rsid w:val="3A47580B"/>
    <w:rsid w:val="3B2927AA"/>
    <w:rsid w:val="3BC82483"/>
    <w:rsid w:val="3FB43EE2"/>
    <w:rsid w:val="40715031"/>
    <w:rsid w:val="42562ACD"/>
    <w:rsid w:val="43D94792"/>
    <w:rsid w:val="44F236D4"/>
    <w:rsid w:val="4665287A"/>
    <w:rsid w:val="48D46BF2"/>
    <w:rsid w:val="4ADE7B59"/>
    <w:rsid w:val="4C46530C"/>
    <w:rsid w:val="4D626773"/>
    <w:rsid w:val="4F475600"/>
    <w:rsid w:val="51E9313C"/>
    <w:rsid w:val="52021C26"/>
    <w:rsid w:val="5209337A"/>
    <w:rsid w:val="5378459F"/>
    <w:rsid w:val="544A3ED4"/>
    <w:rsid w:val="559716C1"/>
    <w:rsid w:val="567D78E9"/>
    <w:rsid w:val="5DC06032"/>
    <w:rsid w:val="5E146E5A"/>
    <w:rsid w:val="64D47413"/>
    <w:rsid w:val="67CF5BAC"/>
    <w:rsid w:val="6D9F5C3F"/>
    <w:rsid w:val="6E3A210D"/>
    <w:rsid w:val="71E51191"/>
    <w:rsid w:val="72B67423"/>
    <w:rsid w:val="73122F2A"/>
    <w:rsid w:val="77340D7E"/>
    <w:rsid w:val="78671307"/>
    <w:rsid w:val="79A524A2"/>
    <w:rsid w:val="79E14E11"/>
    <w:rsid w:val="7AB12D4B"/>
    <w:rsid w:val="7C2D09DC"/>
    <w:rsid w:val="7EFA5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unhideWhenUsed/>
    <w:qFormat/>
    <w:uiPriority w:val="99"/>
    <w:pPr>
      <w:tabs>
        <w:tab w:val="center" w:pos="4153"/>
        <w:tab w:val="right" w:pos="8306"/>
      </w:tabs>
      <w:snapToGrid w:val="0"/>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39"/>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Normal_a27759fa-9d7f-4e31-ba69-eab77e87124b"/>
    <w:qFormat/>
    <w:uiPriority w:val="0"/>
    <w:rPr>
      <w:rFonts w:ascii="Times New Roman" w:hAnsi="Times New Roman" w:eastAsia="Times New Roman" w:cs="Times New Roman"/>
      <w:sz w:val="24"/>
      <w:szCs w:val="24"/>
      <w:lang w:val="en-US" w:eastAsia="uk-UA" w:bidi="ar-SA"/>
    </w:rPr>
  </w:style>
  <w:style w:type="paragraph" w:customStyle="1" w:styleId="30">
    <w:name w:val="单元格样式1_d2ea85c3-1efd-49fd-a2f1-429dad33a650"/>
    <w:basedOn w:val="1"/>
    <w:qFormat/>
    <w:uiPriority w:val="0"/>
    <w:pPr>
      <w:jc w:val="center"/>
    </w:pPr>
    <w:rPr>
      <w:rFonts w:ascii="方正书宋_GBK" w:hAnsi="方正书宋_GBK" w:eastAsia="方正书宋_GBK" w:cs="方正书宋_GBK"/>
      <w:b/>
      <w:sz w:val="21"/>
    </w:rPr>
  </w:style>
  <w:style w:type="paragraph" w:customStyle="1" w:styleId="31">
    <w:name w:val="单元格样式2_acd9741a-c560-41f7-84ad-0cd8a7905e55"/>
    <w:basedOn w:val="1"/>
    <w:qFormat/>
    <w:uiPriority w:val="0"/>
    <w:rPr>
      <w:rFonts w:ascii="方正书宋_GBK" w:hAnsi="方正书宋_GBK" w:eastAsia="方正书宋_GBK" w:cs="方正书宋_GBK"/>
      <w:sz w:val="21"/>
    </w:rPr>
  </w:style>
  <w:style w:type="paragraph" w:customStyle="1" w:styleId="32">
    <w:name w:val="单元格样式3_76c87c86-eb83-4d82-bc38-97ad69480404"/>
    <w:basedOn w:val="1"/>
    <w:qFormat/>
    <w:uiPriority w:val="0"/>
    <w:pPr>
      <w:jc w:val="center"/>
    </w:pPr>
    <w:rPr>
      <w:rFonts w:ascii="方正书宋_GBK" w:hAnsi="方正书宋_GBK" w:eastAsia="方正书宋_GBK" w:cs="方正书宋_GBK"/>
      <w:sz w:val="21"/>
    </w:rPr>
  </w:style>
  <w:style w:type="paragraph" w:customStyle="1" w:styleId="33">
    <w:name w:val="单元格样式23"/>
    <w:basedOn w:val="1"/>
    <w:qFormat/>
    <w:uiPriority w:val="0"/>
    <w:pPr>
      <w:jc w:val="right"/>
    </w:pPr>
    <w:rPr>
      <w:rFonts w:ascii="方正书宋_GBK" w:hAnsi="方正书宋_GBK" w:eastAsia="方正书宋_GBK" w:cs="方正书宋_GBK"/>
    </w:rPr>
  </w:style>
  <w:style w:type="paragraph" w:customStyle="1" w:styleId="34">
    <w:name w:val="插入文本样式-插入单位职责文件"/>
    <w:basedOn w:val="1"/>
    <w:qFormat/>
    <w:uiPriority w:val="0"/>
    <w:pPr>
      <w:spacing w:line="500" w:lineRule="exact"/>
      <w:ind w:firstLine="560"/>
    </w:pPr>
    <w:rPr>
      <w:rFonts w:eastAsia="方正仿宋_GBK"/>
      <w:sz w:val="28"/>
    </w:rPr>
  </w:style>
  <w:style w:type="paragraph" w:customStyle="1" w:styleId="3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2022-01-19T11:51:23Z</dcterms:created>
  <dcterms:modified xsi:type="dcterms:W3CDTF">2022-01-19T03:51:23Z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2022-01-19T11:51:08Z</dcterms:created>
  <dcterms:modified xsi:type="dcterms:W3CDTF">2022-01-19T03:51:08Z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2022-01-19T11:51:05Z</dcterms:created>
  <dcterms:modified xsi:type="dcterms:W3CDTF">2022-01-19T03:51:05Z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2022-01-19T11:51:29Z</dcterms:created>
  <dcterms:modified xsi:type="dcterms:W3CDTF">2022-01-19T03:51:29Z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2022-01-19T11:51:25Z</dcterms:created>
  <dcterms:modified xsi:type="dcterms:W3CDTF">2022-01-19T03:51:25Z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2022-01-19T11:51:27Z</dcterms:created>
  <dcterms:modified xsi:type="dcterms:W3CDTF">2022-01-19T03:51:27Z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2022-01-19T11:51:31Z</dcterms:created>
  <dcterms:modified xsi:type="dcterms:W3CDTF">2022-01-19T03:51:31Z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2022-01-19T11:51:21Z</dcterms:created>
  <dcterms:modified xsi:type="dcterms:W3CDTF">2022-01-19T03:51:21Z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2022-01-19T11:50:57Z</dcterms:created>
  <dcterms:modified xsi:type="dcterms:W3CDTF">2022-01-19T03:50:57Z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2022-01-19T11:51:19Z</dcterms:created>
  <dcterms:modified xsi:type="dcterms:W3CDTF">2022-01-19T03:51:19Z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2022-01-19T11:51:32Z</dcterms:created>
  <dcterms:modified xsi:type="dcterms:W3CDTF">2022-01-19T03:51:32Z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2022-01-19T11:51:17Z</dcterms:created>
  <dcterms:modified xsi:type="dcterms:W3CDTF">2022-01-19T03:51:16Z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CDA3ED3-0D63-4469-B5F0-C6A9592633EB}">
  <ds:schemaRefs/>
</ds:datastoreItem>
</file>

<file path=customXml/itemProps11.xml><?xml version="1.0" encoding="utf-8"?>
<ds:datastoreItem xmlns:ds="http://schemas.openxmlformats.org/officeDocument/2006/customXml" ds:itemID="{4FB67A8D-248E-49CB-8DAE-776C90BCCF1B}">
  <ds:schemaRefs/>
</ds:datastoreItem>
</file>

<file path=customXml/itemProps12.xml><?xml version="1.0" encoding="utf-8"?>
<ds:datastoreItem xmlns:ds="http://schemas.openxmlformats.org/officeDocument/2006/customXml" ds:itemID="{C07A7E1E-45A2-4BC8-9837-638E0EB4F3AE}">
  <ds:schemaRefs/>
</ds:datastoreItem>
</file>

<file path=customXml/itemProps13.xml><?xml version="1.0" encoding="utf-8"?>
<ds:datastoreItem xmlns:ds="http://schemas.openxmlformats.org/officeDocument/2006/customXml" ds:itemID="{82937828-C790-4BD8-AAE7-221FEBEE022F}">
  <ds:schemaRefs/>
</ds:datastoreItem>
</file>

<file path=customXml/itemProps14.xml><?xml version="1.0" encoding="utf-8"?>
<ds:datastoreItem xmlns:ds="http://schemas.openxmlformats.org/officeDocument/2006/customXml" ds:itemID="{3CF31A63-82A0-4F7C-9AF1-4F93AB337AA7}">
  <ds:schemaRefs/>
</ds:datastoreItem>
</file>

<file path=customXml/itemProps15.xml><?xml version="1.0" encoding="utf-8"?>
<ds:datastoreItem xmlns:ds="http://schemas.openxmlformats.org/officeDocument/2006/customXml" ds:itemID="{9565B230-51E0-4C20-B4D7-15ACAE157807}">
  <ds:schemaRefs/>
</ds:datastoreItem>
</file>

<file path=customXml/itemProps16.xml><?xml version="1.0" encoding="utf-8"?>
<ds:datastoreItem xmlns:ds="http://schemas.openxmlformats.org/officeDocument/2006/customXml" ds:itemID="{90D06CF5-EB31-45B6-A403-083A49825FF4}">
  <ds:schemaRefs/>
</ds:datastoreItem>
</file>

<file path=customXml/itemProps17.xml><?xml version="1.0" encoding="utf-8"?>
<ds:datastoreItem xmlns:ds="http://schemas.openxmlformats.org/officeDocument/2006/customXml" ds:itemID="{7E9D496C-8D63-450C-949D-19880FBEC3FE}">
  <ds:schemaRefs/>
</ds:datastoreItem>
</file>

<file path=customXml/itemProps18.xml><?xml version="1.0" encoding="utf-8"?>
<ds:datastoreItem xmlns:ds="http://schemas.openxmlformats.org/officeDocument/2006/customXml" ds:itemID="{6F857038-F34E-4E57-933F-82DF716FF1A0}">
  <ds:schemaRefs/>
</ds:datastoreItem>
</file>

<file path=customXml/itemProps19.xml><?xml version="1.0" encoding="utf-8"?>
<ds:datastoreItem xmlns:ds="http://schemas.openxmlformats.org/officeDocument/2006/customXml" ds:itemID="{2CD50D00-82AF-41F0-AA7F-DD622DCAE6EF}">
  <ds:schemaRefs/>
</ds:datastoreItem>
</file>

<file path=customXml/itemProps2.xml><?xml version="1.0" encoding="utf-8"?>
<ds:datastoreItem xmlns:ds="http://schemas.openxmlformats.org/officeDocument/2006/customXml" ds:itemID="{433FD7D1-D62E-49F9-9ACE-A5CE003E76CC}">
  <ds:schemaRefs/>
</ds:datastoreItem>
</file>

<file path=customXml/itemProps20.xml><?xml version="1.0" encoding="utf-8"?>
<ds:datastoreItem xmlns:ds="http://schemas.openxmlformats.org/officeDocument/2006/customXml" ds:itemID="{D78EF07C-4340-4B9B-B05B-00BDDE8F6C8A}">
  <ds:schemaRefs/>
</ds:datastoreItem>
</file>

<file path=customXml/itemProps21.xml><?xml version="1.0" encoding="utf-8"?>
<ds:datastoreItem xmlns:ds="http://schemas.openxmlformats.org/officeDocument/2006/customXml" ds:itemID="{6A119EDA-3D4C-4794-8FC0-7DD413DE467F}">
  <ds:schemaRefs/>
</ds:datastoreItem>
</file>

<file path=customXml/itemProps22.xml><?xml version="1.0" encoding="utf-8"?>
<ds:datastoreItem xmlns:ds="http://schemas.openxmlformats.org/officeDocument/2006/customXml" ds:itemID="{2212281B-8C1C-4D30-82D9-C3A9969F023A}">
  <ds:schemaRefs/>
</ds:datastoreItem>
</file>

<file path=customXml/itemProps23.xml><?xml version="1.0" encoding="utf-8"?>
<ds:datastoreItem xmlns:ds="http://schemas.openxmlformats.org/officeDocument/2006/customXml" ds:itemID="{1B7E6B4C-B726-4BED-805A-7C7D697C7192}">
  <ds:schemaRefs/>
</ds:datastoreItem>
</file>

<file path=customXml/itemProps24.xml><?xml version="1.0" encoding="utf-8"?>
<ds:datastoreItem xmlns:ds="http://schemas.openxmlformats.org/officeDocument/2006/customXml" ds:itemID="{8CE8DB1F-BADB-45C8-8AB8-4A00E6121841}">
  <ds:schemaRefs/>
</ds:datastoreItem>
</file>

<file path=customXml/itemProps25.xml><?xml version="1.0" encoding="utf-8"?>
<ds:datastoreItem xmlns:ds="http://schemas.openxmlformats.org/officeDocument/2006/customXml" ds:itemID="{D38D2A91-67F1-44DF-A688-069EFEEF3CC4}">
  <ds:schemaRefs/>
</ds:datastoreItem>
</file>

<file path=customXml/itemProps3.xml><?xml version="1.0" encoding="utf-8"?>
<ds:datastoreItem xmlns:ds="http://schemas.openxmlformats.org/officeDocument/2006/customXml" ds:itemID="{3F05F81E-811C-471C-995D-950B471207EC}">
  <ds:schemaRefs/>
</ds:datastoreItem>
</file>

<file path=customXml/itemProps4.xml><?xml version="1.0" encoding="utf-8"?>
<ds:datastoreItem xmlns:ds="http://schemas.openxmlformats.org/officeDocument/2006/customXml" ds:itemID="{D2E40858-80D9-4F07-9AFE-4DCDC2F329A4}">
  <ds:schemaRefs/>
</ds:datastoreItem>
</file>

<file path=customXml/itemProps5.xml><?xml version="1.0" encoding="utf-8"?>
<ds:datastoreItem xmlns:ds="http://schemas.openxmlformats.org/officeDocument/2006/customXml" ds:itemID="{B0CA9BB7-80DC-46E4-BB1B-7FBBDEFF5846}">
  <ds:schemaRefs/>
</ds:datastoreItem>
</file>

<file path=customXml/itemProps6.xml><?xml version="1.0" encoding="utf-8"?>
<ds:datastoreItem xmlns:ds="http://schemas.openxmlformats.org/officeDocument/2006/customXml" ds:itemID="{AFBFE560-862B-4453-820C-530344D81E7E}">
  <ds:schemaRefs/>
</ds:datastoreItem>
</file>

<file path=customXml/itemProps7.xml><?xml version="1.0" encoding="utf-8"?>
<ds:datastoreItem xmlns:ds="http://schemas.openxmlformats.org/officeDocument/2006/customXml" ds:itemID="{797968C7-1544-4913-B02E-CC72BD280379}">
  <ds:schemaRefs/>
</ds:datastoreItem>
</file>

<file path=customXml/itemProps8.xml><?xml version="1.0" encoding="utf-8"?>
<ds:datastoreItem xmlns:ds="http://schemas.openxmlformats.org/officeDocument/2006/customXml" ds:itemID="{9FE0D322-B35C-465A-8FC8-72460E41D219}">
  <ds:schemaRefs/>
</ds:datastoreItem>
</file>

<file path=customXml/itemProps9.xml><?xml version="1.0" encoding="utf-8"?>
<ds:datastoreItem xmlns:ds="http://schemas.openxmlformats.org/officeDocument/2006/customXml" ds:itemID="{464D1B81-58C5-4607-9FD7-CC1ABBD678CF}">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7066</Words>
  <Characters>40277</Characters>
  <Lines>335</Lines>
  <Paragraphs>94</Paragraphs>
  <TotalTime>9</TotalTime>
  <ScaleCrop>false</ScaleCrop>
  <LinksUpToDate>false</LinksUpToDate>
  <CharactersWithSpaces>47249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2022-01-19T11:51:00Z</dcterms:created>
  <dc:creator>Administrator</dc:creator>
  <cp:lastModifiedBy>Administrator</cp:lastModifiedBy>
  <dcterms:modified xsi:type="dcterms:W3CDTF">2023-11-08T08:20:35Z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