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秦皇岛市山海关区南关街道办事处</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秦皇岛市山海关区南关街道办事处</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fmt="decimal"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秦皇岛市山海关区南关街道办事处</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9"/>
        <w:gridCol w:w="5370"/>
        <w:gridCol w:w="2195"/>
        <w:gridCol w:w="4373"/>
        <w:gridCol w:w="1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5" w:type="pct"/>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1456" w:type="pct"/>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eastAsia="方正小标宋_GBK"/>
                <w:lang w:val="en-US" w:eastAsia="zh-CN"/>
              </w:rPr>
            </w:pPr>
            <w:r>
              <w:rPr>
                <w:rFonts w:hint="eastAsia" w:ascii="宋体" w:hAnsi="宋体" w:eastAsia="宋体" w:cs="宋体"/>
                <w:i w:val="0"/>
                <w:color w:val="000000"/>
                <w:kern w:val="0"/>
                <w:sz w:val="18"/>
                <w:szCs w:val="18"/>
                <w:u w:val="none"/>
                <w:lang w:val="en-US" w:eastAsia="zh-CN" w:bidi="ar"/>
              </w:rPr>
              <w:t>预算年度：2021</w:t>
            </w:r>
          </w:p>
        </w:tc>
        <w:tc>
          <w:tcPr>
            <w:tcW w:w="647" w:type="pct"/>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6" w:type="pct"/>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序号</w:t>
            </w:r>
          </w:p>
        </w:tc>
        <w:tc>
          <w:tcPr>
            <w:tcW w:w="2519" w:type="pct"/>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收入</w:t>
            </w:r>
          </w:p>
        </w:tc>
        <w:tc>
          <w:tcPr>
            <w:tcW w:w="2104" w:type="pct"/>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6" w:type="pct"/>
            <w:vMerge w:val="continue"/>
            <w:vAlign w:val="center"/>
          </w:tcPr>
          <w:p>
            <w:pPr>
              <w:jc w:val="center"/>
            </w:pPr>
          </w:p>
        </w:tc>
        <w:tc>
          <w:tcPr>
            <w:tcW w:w="1788"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    目</w:t>
            </w:r>
          </w:p>
        </w:tc>
        <w:tc>
          <w:tcPr>
            <w:tcW w:w="730"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预算数</w:t>
            </w:r>
          </w:p>
        </w:tc>
        <w:tc>
          <w:tcPr>
            <w:tcW w:w="1456"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    目</w:t>
            </w:r>
          </w:p>
        </w:tc>
        <w:tc>
          <w:tcPr>
            <w:tcW w:w="647"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6"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栏次</w:t>
            </w:r>
          </w:p>
        </w:tc>
        <w:tc>
          <w:tcPr>
            <w:tcW w:w="1788"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730"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w:t>
            </w:r>
          </w:p>
        </w:tc>
        <w:tc>
          <w:tcPr>
            <w:tcW w:w="1456"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647"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一、一般公共预算拨款收入</w:t>
            </w:r>
          </w:p>
        </w:tc>
        <w:tc>
          <w:tcPr>
            <w:tcW w:w="730" w:type="pct"/>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6319848.44</w:t>
            </w:r>
          </w:p>
        </w:tc>
        <w:tc>
          <w:tcPr>
            <w:tcW w:w="1456" w:type="pct"/>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一、一般公共服务支出</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3618022.00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二、政府性基金预算拨款收入</w:t>
            </w:r>
          </w:p>
        </w:tc>
        <w:tc>
          <w:tcPr>
            <w:tcW w:w="730" w:type="pct"/>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1456" w:type="pct"/>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二、外交支出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647" w:type="pct"/>
            <w:vAlign w:val="center"/>
          </w:tcPr>
          <w:p>
            <w:pPr>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四、财政专户管理资金收入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五、事业收入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11</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六、事业单位经营收入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七、上级补助收入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八、附属单位上缴收入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185133.57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九、其他收入</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15</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150100.39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16</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3336000.00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18</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21</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22</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十七、金融支出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23</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十八、援助其他地区支出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24</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十九、自然资源海洋气象等支出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25</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二十、住房保障支出</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80592.48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26</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二十一、粮油物资储备支出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27</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二十二、国有资本经营预算支出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28</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29</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二十四、预备费</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30</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二十五、其他支出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31</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二十六、转移性支出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32</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二十七、债务还本支出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18"/>
                <w:szCs w:val="18"/>
                <w:u w:val="none"/>
                <w:lang w:val="en-US" w:eastAsia="zh-CN" w:bidi="ar"/>
              </w:rPr>
              <w:t>33</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二十八、债务付息支出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34</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二十九、债务发行费用支出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35</w:t>
            </w:r>
          </w:p>
        </w:tc>
        <w:tc>
          <w:tcPr>
            <w:tcW w:w="1788" w:type="pct"/>
            <w:vAlign w:val="center"/>
          </w:tcPr>
          <w:p>
            <w:pPr>
              <w:jc w:val="left"/>
            </w:pPr>
          </w:p>
        </w:tc>
        <w:tc>
          <w:tcPr>
            <w:tcW w:w="730" w:type="pct"/>
            <w:vAlign w:val="center"/>
          </w:tcPr>
          <w:p>
            <w:pPr>
              <w:jc w:val="right"/>
            </w:pPr>
          </w:p>
        </w:tc>
        <w:tc>
          <w:tcPr>
            <w:tcW w:w="1456"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三十、抗疫特别国债安排的支出</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36</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本年收入合计</w:t>
            </w:r>
          </w:p>
        </w:tc>
        <w:tc>
          <w:tcPr>
            <w:tcW w:w="730" w:type="pct"/>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7369848.44</w:t>
            </w:r>
          </w:p>
        </w:tc>
        <w:tc>
          <w:tcPr>
            <w:tcW w:w="1456" w:type="pct"/>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本年支出合计</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7369848.44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37</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上年结转结余</w:t>
            </w:r>
          </w:p>
        </w:tc>
        <w:tc>
          <w:tcPr>
            <w:tcW w:w="730" w:type="pct"/>
            <w:vAlign w:val="center"/>
          </w:tcPr>
          <w:p>
            <w:pPr>
              <w:jc w:val="right"/>
            </w:pPr>
          </w:p>
        </w:tc>
        <w:tc>
          <w:tcPr>
            <w:tcW w:w="1456" w:type="pct"/>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年终结转结余</w:t>
            </w:r>
          </w:p>
        </w:tc>
        <w:tc>
          <w:tcPr>
            <w:tcW w:w="647"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6" w:type="pct"/>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38</w:t>
            </w:r>
          </w:p>
        </w:tc>
        <w:tc>
          <w:tcPr>
            <w:tcW w:w="1788" w:type="pct"/>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收入总计</w:t>
            </w:r>
          </w:p>
        </w:tc>
        <w:tc>
          <w:tcPr>
            <w:tcW w:w="730" w:type="pct"/>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7369848.44</w:t>
            </w:r>
          </w:p>
        </w:tc>
        <w:tc>
          <w:tcPr>
            <w:tcW w:w="1456" w:type="pct"/>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支出总计</w:t>
            </w:r>
          </w:p>
        </w:tc>
        <w:tc>
          <w:tcPr>
            <w:tcW w:w="647" w:type="pct"/>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7369848.44</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0"/>
        <w:gridCol w:w="750"/>
        <w:gridCol w:w="3450"/>
        <w:gridCol w:w="930"/>
        <w:gridCol w:w="930"/>
        <w:gridCol w:w="1110"/>
        <w:gridCol w:w="1110"/>
        <w:gridCol w:w="750"/>
        <w:gridCol w:w="750"/>
        <w:gridCol w:w="1110"/>
        <w:gridCol w:w="1470"/>
        <w:gridCol w:w="75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0" w:type="auto"/>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0" w:type="auto"/>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1171322.00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1171322.00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1171322.00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2446700.00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2446700.00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2446700.00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77676.93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77676.93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77676.93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107456.64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107456.64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107456.64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98051.08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98051.08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98051.08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补助被征地农民支出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4"/>
        <w:gridCol w:w="1298"/>
        <w:gridCol w:w="2258"/>
        <w:gridCol w:w="1129"/>
        <w:gridCol w:w="1129"/>
        <w:gridCol w:w="1361"/>
        <w:gridCol w:w="1361"/>
        <w:gridCol w:w="2722"/>
        <w:gridCol w:w="2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5"/>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2722"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eastAsia="方正小标宋_GBK"/>
                <w:lang w:eastAsia="zh-CN"/>
              </w:rPr>
            </w:pPr>
            <w:r>
              <w:rPr>
                <w:rFonts w:hint="eastAsia" w:ascii="宋体" w:hAnsi="宋体" w:eastAsia="宋体" w:cs="宋体"/>
                <w:i w:val="0"/>
                <w:color w:val="000000"/>
                <w:kern w:val="0"/>
                <w:sz w:val="18"/>
                <w:szCs w:val="18"/>
                <w:u w:val="none"/>
                <w:lang w:val="en-US" w:eastAsia="zh-CN" w:bidi="ar"/>
              </w:rPr>
              <w:t>预算年度：2021</w:t>
            </w:r>
          </w:p>
        </w:tc>
        <w:tc>
          <w:tcPr>
            <w:tcW w:w="5444"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序号</w:t>
            </w:r>
          </w:p>
        </w:tc>
        <w:tc>
          <w:tcPr>
            <w:tcW w:w="3556"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支出功能分类科目</w:t>
            </w:r>
          </w:p>
        </w:tc>
        <w:tc>
          <w:tcPr>
            <w:tcW w:w="1129"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本年支出合计</w:t>
            </w:r>
          </w:p>
        </w:tc>
        <w:tc>
          <w:tcPr>
            <w:tcW w:w="1129"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基本支出</w:t>
            </w:r>
          </w:p>
        </w:tc>
        <w:tc>
          <w:tcPr>
            <w:tcW w:w="1361"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项目支出</w:t>
            </w:r>
          </w:p>
        </w:tc>
        <w:tc>
          <w:tcPr>
            <w:tcW w:w="1361"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经营支出</w:t>
            </w:r>
          </w:p>
        </w:tc>
        <w:tc>
          <w:tcPr>
            <w:tcW w:w="2722"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lang w:val="en-US" w:eastAsia="uk-UA" w:bidi="ar-SA"/>
              </w:rPr>
            </w:pPr>
            <w:r>
              <w:rPr>
                <w:rFonts w:hint="eastAsia" w:ascii="宋体" w:hAnsi="宋体" w:eastAsia="宋体" w:cs="宋体"/>
                <w:i w:val="0"/>
                <w:color w:val="000000"/>
                <w:kern w:val="0"/>
                <w:sz w:val="18"/>
                <w:szCs w:val="18"/>
                <w:u w:val="none"/>
                <w:lang w:val="en-US" w:eastAsia="zh-CN" w:bidi="ar"/>
              </w:rPr>
              <w:t>上缴上级支出</w:t>
            </w:r>
          </w:p>
        </w:tc>
        <w:tc>
          <w:tcPr>
            <w:tcW w:w="2722"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 w:type="dxa"/>
            <w:vMerge w:val="continue"/>
            <w:vAlign w:val="center"/>
          </w:tcPr>
          <w:p>
            <w:pPr>
              <w:jc w:val="center"/>
            </w:pPr>
          </w:p>
        </w:tc>
        <w:tc>
          <w:tcPr>
            <w:tcW w:w="129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科目编码</w:t>
            </w:r>
          </w:p>
        </w:tc>
        <w:tc>
          <w:tcPr>
            <w:tcW w:w="22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1129" w:type="dxa"/>
            <w:vMerge w:val="continue"/>
            <w:vAlign w:val="center"/>
          </w:tcPr>
          <w:p>
            <w:pPr>
              <w:jc w:val="center"/>
            </w:pPr>
          </w:p>
        </w:tc>
        <w:tc>
          <w:tcPr>
            <w:tcW w:w="1129" w:type="dxa"/>
            <w:vMerge w:val="continue"/>
            <w:vAlign w:val="center"/>
          </w:tcPr>
          <w:p>
            <w:pPr>
              <w:jc w:val="center"/>
            </w:pPr>
          </w:p>
        </w:tc>
        <w:tc>
          <w:tcPr>
            <w:tcW w:w="1361" w:type="dxa"/>
            <w:vMerge w:val="continue"/>
            <w:vAlign w:val="center"/>
          </w:tcPr>
          <w:p>
            <w:pPr>
              <w:jc w:val="center"/>
            </w:pPr>
          </w:p>
        </w:tc>
        <w:tc>
          <w:tcPr>
            <w:tcW w:w="1361" w:type="dxa"/>
            <w:vMerge w:val="continue"/>
            <w:vAlign w:val="center"/>
          </w:tcPr>
          <w:p>
            <w:pPr>
              <w:jc w:val="center"/>
            </w:pPr>
          </w:p>
        </w:tc>
        <w:tc>
          <w:tcPr>
            <w:tcW w:w="2722" w:type="dxa"/>
            <w:vMerge w:val="continue"/>
            <w:vAlign w:val="center"/>
          </w:tcPr>
          <w:p>
            <w:pPr>
              <w:jc w:val="center"/>
            </w:pPr>
          </w:p>
        </w:tc>
        <w:tc>
          <w:tcPr>
            <w:tcW w:w="2722"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栏次</w:t>
            </w:r>
          </w:p>
        </w:tc>
        <w:tc>
          <w:tcPr>
            <w:tcW w:w="129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22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w:t>
            </w:r>
          </w:p>
        </w:tc>
        <w:tc>
          <w:tcPr>
            <w:tcW w:w="112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112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4</w:t>
            </w:r>
          </w:p>
        </w:tc>
        <w:tc>
          <w:tcPr>
            <w:tcW w:w="136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p>
        </w:tc>
        <w:tc>
          <w:tcPr>
            <w:tcW w:w="136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272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272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298" w:type="dxa"/>
            <w:vAlign w:val="center"/>
          </w:tcPr>
          <w:p>
            <w:pPr>
              <w:jc w:val="left"/>
            </w:pP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7369848.44</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1583148.44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5786700.00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3618022.00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1167322.00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2450700.00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3618022.00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1167322.00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2450700.00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1171322.00</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1167322.00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4000.00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2010399</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2446700.00</w:t>
            </w:r>
          </w:p>
        </w:tc>
        <w:tc>
          <w:tcPr>
            <w:tcW w:w="1129"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2446700.00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77676.93</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77676.93</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107456.64</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107456.64</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17</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52049.31</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52049.31</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18</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98051.08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98051.08</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19</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3336000.00</w:t>
            </w:r>
          </w:p>
        </w:tc>
        <w:tc>
          <w:tcPr>
            <w:tcW w:w="1129"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3336000.00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城乡社区管理事务</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129"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21</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2120199</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其他城乡社区管理事务支出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129"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22</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21208</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1129"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23</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2120805</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补助被征地农民支出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1129"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24</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25</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26</w:t>
            </w:r>
          </w:p>
        </w:tc>
        <w:tc>
          <w:tcPr>
            <w:tcW w:w="129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22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361" w:type="dxa"/>
            <w:vAlign w:val="center"/>
          </w:tcPr>
          <w:p>
            <w:pPr>
              <w:jc w:val="right"/>
            </w:pPr>
          </w:p>
        </w:tc>
        <w:tc>
          <w:tcPr>
            <w:tcW w:w="1361" w:type="dxa"/>
            <w:vAlign w:val="center"/>
          </w:tcPr>
          <w:p>
            <w:pPr>
              <w:jc w:val="right"/>
            </w:pPr>
          </w:p>
        </w:tc>
        <w:tc>
          <w:tcPr>
            <w:tcW w:w="2722" w:type="dxa"/>
            <w:vAlign w:val="center"/>
          </w:tcPr>
          <w:p>
            <w:pPr>
              <w:jc w:val="right"/>
            </w:pPr>
          </w:p>
        </w:tc>
        <w:tc>
          <w:tcPr>
            <w:tcW w:w="2722"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6"/>
        <w:gridCol w:w="2459"/>
        <w:gridCol w:w="1044"/>
        <w:gridCol w:w="3070"/>
        <w:gridCol w:w="1044"/>
        <w:gridCol w:w="2056"/>
        <w:gridCol w:w="2258"/>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63"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1045"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59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36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6319848.44</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3618022.00</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185133.57</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150100.39</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3336000.00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2286000.00</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6319848.44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10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7369848.44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6319848.44</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1050000.00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pPr w:leftFromText="180" w:rightFromText="180" w:vertAnchor="text" w:horzAnchor="page" w:tblpX="1269" w:tblpY="490"/>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930"/>
        <w:gridCol w:w="3358"/>
        <w:gridCol w:w="2686"/>
        <w:gridCol w:w="1344"/>
        <w:gridCol w:w="1293"/>
        <w:gridCol w:w="1293"/>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157" w:type="dxa"/>
            <w:gridSpan w:val="5"/>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2586"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eastAsia="方正小标宋_GBK"/>
                <w:lang w:eastAsia="zh-CN"/>
              </w:rPr>
            </w:pPr>
            <w:r>
              <w:rPr>
                <w:rFonts w:hint="eastAsia" w:ascii="宋体" w:hAnsi="宋体" w:eastAsia="宋体" w:cs="宋体"/>
                <w:i w:val="0"/>
                <w:color w:val="000000"/>
                <w:kern w:val="0"/>
                <w:sz w:val="18"/>
                <w:szCs w:val="18"/>
                <w:u w:val="none"/>
                <w:lang w:val="en-US" w:eastAsia="zh-CN" w:bidi="ar"/>
              </w:rPr>
              <w:t>预算年度：2021</w:t>
            </w:r>
          </w:p>
        </w:tc>
        <w:tc>
          <w:tcPr>
            <w:tcW w:w="2270"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9"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序号</w:t>
            </w:r>
          </w:p>
        </w:tc>
        <w:tc>
          <w:tcPr>
            <w:tcW w:w="5288"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支出功能分类科目</w:t>
            </w:r>
          </w:p>
        </w:tc>
        <w:tc>
          <w:tcPr>
            <w:tcW w:w="2686"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3930" w:type="dxa"/>
            <w:gridSpan w:val="3"/>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基本支出</w:t>
            </w:r>
          </w:p>
        </w:tc>
        <w:tc>
          <w:tcPr>
            <w:tcW w:w="2270"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9" w:type="dxa"/>
            <w:vMerge w:val="continue"/>
            <w:vAlign w:val="center"/>
          </w:tcPr>
          <w:p>
            <w:pPr>
              <w:jc w:val="center"/>
            </w:pPr>
          </w:p>
        </w:tc>
        <w:tc>
          <w:tcPr>
            <w:tcW w:w="1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科目编码</w:t>
            </w:r>
          </w:p>
        </w:tc>
        <w:tc>
          <w:tcPr>
            <w:tcW w:w="33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2686" w:type="dxa"/>
            <w:vMerge w:val="continue"/>
            <w:vAlign w:val="center"/>
          </w:tcPr>
          <w:p>
            <w:pPr>
              <w:jc w:val="center"/>
            </w:pPr>
          </w:p>
        </w:tc>
        <w:tc>
          <w:tcPr>
            <w:tcW w:w="134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小计</w:t>
            </w:r>
          </w:p>
        </w:tc>
        <w:tc>
          <w:tcPr>
            <w:tcW w:w="129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人员经费</w:t>
            </w:r>
          </w:p>
        </w:tc>
        <w:tc>
          <w:tcPr>
            <w:tcW w:w="129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公用经费</w:t>
            </w:r>
          </w:p>
        </w:tc>
        <w:tc>
          <w:tcPr>
            <w:tcW w:w="2270"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栏次</w:t>
            </w:r>
          </w:p>
        </w:tc>
        <w:tc>
          <w:tcPr>
            <w:tcW w:w="1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33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w:t>
            </w:r>
          </w:p>
        </w:tc>
        <w:tc>
          <w:tcPr>
            <w:tcW w:w="268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1344"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4</w:t>
            </w:r>
          </w:p>
        </w:tc>
        <w:tc>
          <w:tcPr>
            <w:tcW w:w="129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p>
        </w:tc>
        <w:tc>
          <w:tcPr>
            <w:tcW w:w="129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22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930" w:type="dxa"/>
            <w:vAlign w:val="center"/>
          </w:tcPr>
          <w:p>
            <w:pPr>
              <w:jc w:val="left"/>
            </w:pP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6319848.44</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1583148.44</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1136919.17</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446229.27</w:t>
            </w: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4736700.00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3618022.00</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1167322.00</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735655.02</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431666.98</w:t>
            </w: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2450700.00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3618022.00</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1167322.00</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735655.02</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431666.98</w:t>
            </w: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2450700.00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1171322.00</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1167322.00</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735655.02</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431666.98</w:t>
            </w: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2010399</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2446700.00</w:t>
            </w:r>
          </w:p>
        </w:tc>
        <w:tc>
          <w:tcPr>
            <w:tcW w:w="1344" w:type="dxa"/>
            <w:vAlign w:val="center"/>
          </w:tcPr>
          <w:p>
            <w:pPr>
              <w:jc w:val="right"/>
            </w:pPr>
          </w:p>
        </w:tc>
        <w:tc>
          <w:tcPr>
            <w:tcW w:w="1293" w:type="dxa"/>
            <w:vAlign w:val="center"/>
          </w:tcPr>
          <w:p>
            <w:pPr>
              <w:jc w:val="right"/>
            </w:pPr>
          </w:p>
        </w:tc>
        <w:tc>
          <w:tcPr>
            <w:tcW w:w="1293" w:type="dxa"/>
            <w:vAlign w:val="center"/>
          </w:tcPr>
          <w:p>
            <w:pPr>
              <w:jc w:val="right"/>
            </w:pP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2446700.00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170571.28</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14562.29</w:t>
            </w: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185133.57</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170571.28</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14562.29</w:t>
            </w: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77676.93</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77676.93</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63114.64</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14562.29</w:t>
            </w: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107456.64</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107456.64</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107456.64</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150100.39</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17</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52049.31</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52049.31</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52049.31</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18</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98051.08</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98051.08</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98051.08</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19</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344" w:type="dxa"/>
            <w:vAlign w:val="center"/>
          </w:tcPr>
          <w:p>
            <w:pPr>
              <w:jc w:val="right"/>
            </w:pPr>
          </w:p>
        </w:tc>
        <w:tc>
          <w:tcPr>
            <w:tcW w:w="1293" w:type="dxa"/>
            <w:vAlign w:val="center"/>
          </w:tcPr>
          <w:p>
            <w:pPr>
              <w:jc w:val="right"/>
            </w:pPr>
          </w:p>
        </w:tc>
        <w:tc>
          <w:tcPr>
            <w:tcW w:w="1293" w:type="dxa"/>
            <w:vAlign w:val="center"/>
          </w:tcPr>
          <w:p>
            <w:pPr>
              <w:jc w:val="right"/>
            </w:pP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20</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城乡社区管理事务</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344" w:type="dxa"/>
            <w:vAlign w:val="center"/>
          </w:tcPr>
          <w:p>
            <w:pPr>
              <w:jc w:val="right"/>
            </w:pPr>
          </w:p>
        </w:tc>
        <w:tc>
          <w:tcPr>
            <w:tcW w:w="1293" w:type="dxa"/>
            <w:vAlign w:val="center"/>
          </w:tcPr>
          <w:p>
            <w:pPr>
              <w:jc w:val="right"/>
            </w:pPr>
          </w:p>
        </w:tc>
        <w:tc>
          <w:tcPr>
            <w:tcW w:w="1293" w:type="dxa"/>
            <w:vAlign w:val="center"/>
          </w:tcPr>
          <w:p>
            <w:pPr>
              <w:jc w:val="right"/>
            </w:pP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21</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2120199</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其他城乡社区管理事务支出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c>
          <w:tcPr>
            <w:tcW w:w="1344" w:type="dxa"/>
            <w:vAlign w:val="center"/>
          </w:tcPr>
          <w:p>
            <w:pPr>
              <w:jc w:val="right"/>
            </w:pPr>
          </w:p>
        </w:tc>
        <w:tc>
          <w:tcPr>
            <w:tcW w:w="1293" w:type="dxa"/>
            <w:vAlign w:val="center"/>
          </w:tcPr>
          <w:p>
            <w:pPr>
              <w:jc w:val="right"/>
            </w:pPr>
          </w:p>
        </w:tc>
        <w:tc>
          <w:tcPr>
            <w:tcW w:w="1293" w:type="dxa"/>
            <w:vAlign w:val="center"/>
          </w:tcPr>
          <w:p>
            <w:pPr>
              <w:jc w:val="right"/>
            </w:pPr>
          </w:p>
        </w:tc>
        <w:tc>
          <w:tcPr>
            <w:tcW w:w="22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22</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23</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293" w:type="dxa"/>
            <w:vAlign w:val="center"/>
          </w:tcPr>
          <w:p>
            <w:pPr>
              <w:jc w:val="right"/>
            </w:pPr>
          </w:p>
        </w:tc>
        <w:tc>
          <w:tcPr>
            <w:tcW w:w="227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24</w:t>
            </w:r>
          </w:p>
        </w:tc>
        <w:tc>
          <w:tcPr>
            <w:tcW w:w="193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33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68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34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29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80592.48</w:t>
            </w:r>
          </w:p>
        </w:tc>
        <w:tc>
          <w:tcPr>
            <w:tcW w:w="1293" w:type="dxa"/>
            <w:vAlign w:val="center"/>
          </w:tcPr>
          <w:p>
            <w:pPr>
              <w:jc w:val="right"/>
            </w:pPr>
          </w:p>
        </w:tc>
        <w:tc>
          <w:tcPr>
            <w:tcW w:w="2270"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8"/>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1583148.44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1136919.17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446229.27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1071884.53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1071884.53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336816.00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336816.00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365493.00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365493.00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107456.64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107456.64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98051.08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98051.08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445329.27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445329.27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13432.08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15799.79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65034.64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1"/>
        <w:gridCol w:w="1338"/>
        <w:gridCol w:w="2328"/>
        <w:gridCol w:w="2329"/>
        <w:gridCol w:w="2551"/>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eastAsia="方正小标宋_GBK"/>
                <w:lang w:eastAsia="zh-CN"/>
              </w:rPr>
            </w:pPr>
            <w:r>
              <w:rPr>
                <w:rFonts w:hint="eastAsia" w:ascii="宋体" w:hAnsi="宋体" w:eastAsia="宋体" w:cs="宋体"/>
                <w:i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序号</w:t>
            </w:r>
          </w:p>
        </w:tc>
        <w:tc>
          <w:tcPr>
            <w:tcW w:w="3666"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支出功能分类科目</w:t>
            </w:r>
          </w:p>
        </w:tc>
        <w:tc>
          <w:tcPr>
            <w:tcW w:w="2329"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2551"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基本支出</w:t>
            </w:r>
          </w:p>
        </w:tc>
        <w:tc>
          <w:tcPr>
            <w:tcW w:w="5102"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continue"/>
            <w:vAlign w:val="center"/>
          </w:tcPr>
          <w:p>
            <w:pPr>
              <w:jc w:val="center"/>
            </w:pPr>
          </w:p>
        </w:tc>
        <w:tc>
          <w:tcPr>
            <w:tcW w:w="133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科目编码</w:t>
            </w:r>
          </w:p>
        </w:tc>
        <w:tc>
          <w:tcPr>
            <w:tcW w:w="23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2329" w:type="dxa"/>
            <w:vMerge w:val="continue"/>
            <w:vAlign w:val="center"/>
          </w:tcPr>
          <w:p>
            <w:pPr>
              <w:jc w:val="center"/>
            </w:pPr>
          </w:p>
        </w:tc>
        <w:tc>
          <w:tcPr>
            <w:tcW w:w="2551" w:type="dxa"/>
            <w:vMerge w:val="continue"/>
            <w:vAlign w:val="center"/>
          </w:tcPr>
          <w:p>
            <w:pPr>
              <w:jc w:val="center"/>
            </w:pPr>
          </w:p>
        </w:tc>
        <w:tc>
          <w:tcPr>
            <w:tcW w:w="5102"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栏次</w:t>
            </w:r>
          </w:p>
        </w:tc>
        <w:tc>
          <w:tcPr>
            <w:tcW w:w="133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23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w:t>
            </w:r>
          </w:p>
        </w:tc>
        <w:tc>
          <w:tcPr>
            <w:tcW w:w="232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4</w:t>
            </w:r>
          </w:p>
        </w:tc>
        <w:tc>
          <w:tcPr>
            <w:tcW w:w="510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338" w:type="dxa"/>
            <w:vAlign w:val="center"/>
          </w:tcPr>
          <w:p>
            <w:pPr>
              <w:jc w:val="left"/>
            </w:pPr>
          </w:p>
        </w:tc>
        <w:tc>
          <w:tcPr>
            <w:tcW w:w="232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3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2551" w:type="dxa"/>
            <w:vAlign w:val="center"/>
          </w:tcPr>
          <w:p>
            <w:pPr>
              <w:jc w:val="right"/>
            </w:pP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33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w:t>
            </w:r>
          </w:p>
        </w:tc>
        <w:tc>
          <w:tcPr>
            <w:tcW w:w="232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城乡社区支出</w:t>
            </w:r>
          </w:p>
        </w:tc>
        <w:tc>
          <w:tcPr>
            <w:tcW w:w="23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2551" w:type="dxa"/>
            <w:vAlign w:val="center"/>
          </w:tcPr>
          <w:p>
            <w:pPr>
              <w:jc w:val="right"/>
            </w:pP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33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21208</w:t>
            </w:r>
          </w:p>
        </w:tc>
        <w:tc>
          <w:tcPr>
            <w:tcW w:w="232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23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2551" w:type="dxa"/>
            <w:vAlign w:val="center"/>
          </w:tcPr>
          <w:p>
            <w:pPr>
              <w:jc w:val="right"/>
            </w:pP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33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2120805</w:t>
            </w:r>
          </w:p>
        </w:tc>
        <w:tc>
          <w:tcPr>
            <w:tcW w:w="232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补助被征地农民支出</w:t>
            </w:r>
          </w:p>
        </w:tc>
        <w:tc>
          <w:tcPr>
            <w:tcW w:w="2329"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c>
          <w:tcPr>
            <w:tcW w:w="2551" w:type="dxa"/>
            <w:vAlign w:val="center"/>
          </w:tcPr>
          <w:p>
            <w:pPr>
              <w:jc w:val="right"/>
            </w:pPr>
          </w:p>
        </w:tc>
        <w:tc>
          <w:tcPr>
            <w:tcW w:w="510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1050000.00</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1"/>
        <w:gridCol w:w="1338"/>
        <w:gridCol w:w="2328"/>
        <w:gridCol w:w="2329"/>
        <w:gridCol w:w="2551"/>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eastAsia" w:eastAsia="方正小标宋_GBK"/>
                <w:lang w:val="en-US" w:eastAsia="zh-CN"/>
              </w:rPr>
            </w:pPr>
            <w:r>
              <w:rPr>
                <w:rFonts w:hint="eastAsia" w:ascii="宋体" w:hAnsi="宋体" w:eastAsia="宋体" w:cs="宋体"/>
                <w:i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序号</w:t>
            </w:r>
          </w:p>
        </w:tc>
        <w:tc>
          <w:tcPr>
            <w:tcW w:w="3666"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支出功能分类科目</w:t>
            </w:r>
          </w:p>
        </w:tc>
        <w:tc>
          <w:tcPr>
            <w:tcW w:w="2329"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合计</w:t>
            </w:r>
          </w:p>
        </w:tc>
        <w:tc>
          <w:tcPr>
            <w:tcW w:w="2551"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基本支出</w:t>
            </w:r>
          </w:p>
        </w:tc>
        <w:tc>
          <w:tcPr>
            <w:tcW w:w="5102" w:type="dxa"/>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Merge w:val="continue"/>
            <w:vAlign w:val="center"/>
          </w:tcPr>
          <w:p>
            <w:pPr>
              <w:jc w:val="center"/>
            </w:pPr>
          </w:p>
        </w:tc>
        <w:tc>
          <w:tcPr>
            <w:tcW w:w="133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科目编码</w:t>
            </w:r>
          </w:p>
        </w:tc>
        <w:tc>
          <w:tcPr>
            <w:tcW w:w="23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科目名称</w:t>
            </w:r>
          </w:p>
        </w:tc>
        <w:tc>
          <w:tcPr>
            <w:tcW w:w="2329" w:type="dxa"/>
            <w:vMerge w:val="continue"/>
            <w:vAlign w:val="center"/>
          </w:tcPr>
          <w:p>
            <w:pPr>
              <w:jc w:val="center"/>
            </w:pPr>
          </w:p>
        </w:tc>
        <w:tc>
          <w:tcPr>
            <w:tcW w:w="2551" w:type="dxa"/>
            <w:vMerge w:val="continue"/>
            <w:vAlign w:val="center"/>
          </w:tcPr>
          <w:p>
            <w:pPr>
              <w:jc w:val="center"/>
            </w:pPr>
          </w:p>
        </w:tc>
        <w:tc>
          <w:tcPr>
            <w:tcW w:w="5102"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栏次</w:t>
            </w:r>
          </w:p>
        </w:tc>
        <w:tc>
          <w:tcPr>
            <w:tcW w:w="133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w:t>
            </w:r>
          </w:p>
        </w:tc>
        <w:tc>
          <w:tcPr>
            <w:tcW w:w="232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2</w:t>
            </w:r>
          </w:p>
        </w:tc>
        <w:tc>
          <w:tcPr>
            <w:tcW w:w="2329"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4</w:t>
            </w:r>
          </w:p>
        </w:tc>
        <w:tc>
          <w:tcPr>
            <w:tcW w:w="510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1" w:type="dxa"/>
            <w:vAlign w:val="top"/>
          </w:tcPr>
          <w:p/>
        </w:tc>
        <w:tc>
          <w:tcPr>
            <w:tcW w:w="1338" w:type="dxa"/>
            <w:vAlign w:val="top"/>
          </w:tcPr>
          <w:p/>
        </w:tc>
        <w:tc>
          <w:tcPr>
            <w:tcW w:w="2328" w:type="dxa"/>
            <w:vAlign w:val="top"/>
          </w:tcPr>
          <w:p/>
        </w:tc>
        <w:tc>
          <w:tcPr>
            <w:tcW w:w="2329" w:type="dxa"/>
            <w:vAlign w:val="top"/>
          </w:tcPr>
          <w:p/>
        </w:tc>
        <w:tc>
          <w:tcPr>
            <w:tcW w:w="2551" w:type="dxa"/>
            <w:vAlign w:val="top"/>
          </w:tcPr>
          <w:p/>
        </w:tc>
        <w:tc>
          <w:tcPr>
            <w:tcW w:w="5102" w:type="dxa"/>
            <w:vAlign w:val="top"/>
          </w:tc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45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预算单位编码及名称：[612001]秦皇岛市山海关区南关街道办事处本级</w:t>
            </w: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四、会议费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五、培训费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rPr>
          <w:rFonts w:hint="eastAsia" w:ascii="方正小标宋_GBK" w:hAnsi="方正小标宋_GBK" w:eastAsia="方正小标宋_GBK" w:cs="方正小标宋_GBK"/>
          <w:color w:val="000000"/>
          <w:sz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rPr>
          <w:rFonts w:hint="eastAsia" w:ascii="方正小标宋_GBK" w:hAnsi="方正小标宋_GBK" w:eastAsia="方正小标宋_GBK" w:cs="方正小标宋_GBK"/>
          <w:color w:val="000000"/>
          <w:sz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rPr>
          <w:rFonts w:hint="eastAsia" w:ascii="方正小标宋_GBK" w:hAnsi="方正小标宋_GBK" w:eastAsia="方正小标宋_GBK" w:cs="方正小标宋_GBK"/>
          <w:color w:val="000000"/>
          <w:sz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rPr>
          <w:rFonts w:hint="eastAsia" w:ascii="方正小标宋_GBK" w:hAnsi="方正小标宋_GBK" w:eastAsia="方正小标宋_GBK" w:cs="方正小标宋_GBK"/>
          <w:color w:val="000000"/>
          <w:sz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rPr>
          <w:rFonts w:hint="eastAsia" w:ascii="方正小标宋_GBK" w:hAnsi="方正小标宋_GBK" w:eastAsia="方正小标宋_GBK" w:cs="方正小标宋_GBK"/>
          <w:color w:val="000000"/>
          <w:sz w:val="44"/>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pPr>
      <w:r>
        <w:rPr>
          <w:rFonts w:hint="eastAsia" w:ascii="方正小标宋_GBK" w:hAnsi="方正小标宋_GBK" w:eastAsia="方正小标宋_GBK" w:cs="方正小标宋_GBK"/>
          <w:color w:val="000000"/>
          <w:sz w:val="44"/>
          <w:lang w:eastAsia="zh-CN"/>
        </w:rPr>
        <w:t>秦皇岛市山海关区南关街道办事处</w:t>
      </w:r>
      <w:r>
        <w:rPr>
          <w:rFonts w:ascii="方正小标宋_GBK" w:hAnsi="方正小标宋_GBK" w:eastAsia="方正小标宋_GBK" w:cs="方正小标宋_GBK"/>
          <w:color w:val="000000"/>
          <w:sz w:val="44"/>
        </w:rPr>
        <w:t>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8" w:name="_GoBack"/>
      <w:bookmarkEnd w:id="8"/>
      <w:r>
        <w:rPr>
          <w:rFonts w:hint="eastAsia" w:ascii="仿宋_GB2312" w:eastAsia="仿宋_GB2312"/>
          <w:sz w:val="32"/>
          <w:szCs w:val="32"/>
        </w:rPr>
        <w:t>预算法》、《地方预决算公开操作规程》和《河北省省级预算公开办法》规定，现将山海关区</w:t>
      </w:r>
      <w:r>
        <w:rPr>
          <w:rFonts w:hint="eastAsia" w:ascii="仿宋_GB2312" w:eastAsia="仿宋_GB2312"/>
          <w:sz w:val="32"/>
          <w:szCs w:val="32"/>
          <w:lang w:eastAsia="zh-CN"/>
        </w:rPr>
        <w:t>南关街道办事处</w:t>
      </w:r>
      <w:r>
        <w:rPr>
          <w:rFonts w:hint="eastAsia" w:ascii="仿宋_GB2312" w:eastAsia="仿宋_GB2312"/>
          <w:sz w:val="32"/>
          <w:szCs w:val="32"/>
        </w:rPr>
        <w:t>部门2021年部门预算公开如下：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根据《南关街道办事处职能配置、内设机构和人员编制规定》， 南关街道办事处的主要职责是：</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山海关南关街道党工委、人大工委、办事处部门职责：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部门职责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（一）宣传贯彻执行党的路线方针政策和党中央、上级党组织的决议。贯彻执行法律、法规、规章和上级人民代表大会及其常务委员会决议及上级政府的决定、命令，依法管理辖区公共事务。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二）讨论并决定本街道重点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（三）负责办理上级人大常委会交办的监督、选举以及其他工作，做好人大代表工作，联系选民，、反映群众意见和要求。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四）加强街道党工委自身建设和基层党组织建设，履行全面从严治党主体责任，建立健全党建联席会议制度，全面推进下去党的政治建设、思想建设、组织建设、作风建设、纪律建设，把制度建设贯穿其中，组织开展党风廉政建设和反腐败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（五）街道党工委领导群团组织，加强指导和规范，支持和保证群团组织依照国家法律法规以及各自章程履行职责。坚持党管武装的根本原则和制度，协调各方力量，对街道人民武装工作实行统一领导。</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（七）按照管理权限，对街道机关及所属单位干部进行教育、培训、选拔、考核和监督，对上级政府职能部门派出机构的工作考核和主要负责同志任免提出意见。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（八）组织维护辖区安全稳定，协调推动社会治安综合治理，做好应急管理、民族宗教工作，承担民兵预备役、征兵、退役军人服务、拥军优属、防范邪教等工作。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（九）组织开展群众性文化、体育、科普活动，开展法治宣传和社会公德教育，推动社区公益事业发展。维护老年人、妇女、未成年人、残疾人等合法权益。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x001F__GB2312" w:hAnsi="仿宋_x001F__GB2312" w:eastAsia="仿宋_x001F__GB2312" w:cs="仿宋_x001F__GB2312"/>
          <w:sz w:val="32"/>
          <w:szCs w:val="32"/>
        </w:rPr>
      </w:pPr>
      <w:r>
        <w:rPr>
          <w:rFonts w:hint="eastAsia" w:ascii="仿宋_x001F__GB2312" w:hAnsi="仿宋_x001F__GB2312" w:eastAsia="仿宋_x001F__GB2312" w:cs="仿宋_x001F__GB2312"/>
          <w:sz w:val="32"/>
          <w:szCs w:val="32"/>
        </w:rPr>
        <w:t>（十）参与辖区设施规划、建设和验收，综合管理、统筹调度和考核督办涉及辖区公共事务，按照有关规定统筹使用下沉到街道社区的人财物等资源。</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仿宋_x001F__GB2312" w:hAnsi="仿宋_x001F__GB2312" w:eastAsia="仿宋_x001F__GB2312" w:cs="仿宋_x001F__GB2312"/>
          <w:b/>
          <w:color w:val="FF0000"/>
          <w:sz w:val="32"/>
          <w:szCs w:val="32"/>
        </w:rPr>
      </w:pPr>
      <w:r>
        <w:rPr>
          <w:rFonts w:hint="eastAsia" w:ascii="仿宋_x001F__GB2312" w:hAnsi="仿宋_x001F__GB2312" w:eastAsia="仿宋_x001F__GB2312" w:cs="仿宋_x001F__GB2312"/>
          <w:sz w:val="32"/>
          <w:szCs w:val="32"/>
        </w:rPr>
        <w:t>（十一）承办上级党委、人大、政府交办的其他事项。</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pPr>
      <w:r>
        <w:rPr>
          <w:rFonts w:ascii="方正楷体_GBK" w:hAnsi="方正楷体_GBK" w:eastAsia="方正楷体_GBK" w:cs="方正楷体_GBK"/>
          <w:b/>
          <w:color w:val="000000"/>
          <w:sz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jc w:val="center"/>
              <w:textAlignment w:val="auto"/>
              <w:rPr>
                <w:rFonts w:hint="eastAsia" w:eastAsia="方正仿宋_GBK"/>
                <w:color w:val="000000"/>
                <w:sz w:val="28"/>
              </w:rPr>
            </w:pPr>
            <w:r>
              <w:rPr>
                <w:rFonts w:hint="eastAsia" w:eastAsia="方正仿宋_GBK"/>
                <w:color w:val="000000"/>
                <w:sz w:val="28"/>
              </w:rPr>
              <w:t>单位名称</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eastAsia="方正仿宋_GBK"/>
                <w:color w:val="000000"/>
                <w:sz w:val="28"/>
              </w:rPr>
            </w:pPr>
            <w:r>
              <w:rPr>
                <w:rFonts w:hint="eastAsia" w:eastAsia="方正仿宋_GBK"/>
                <w:color w:val="000000"/>
                <w:sz w:val="28"/>
              </w:rPr>
              <w:t>单位性质</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eastAsia="方正仿宋_GBK"/>
                <w:color w:val="000000"/>
                <w:sz w:val="28"/>
              </w:rPr>
            </w:pPr>
            <w:r>
              <w:rPr>
                <w:rFonts w:hint="eastAsia" w:eastAsia="方正仿宋_GBK"/>
                <w:color w:val="000000"/>
                <w:sz w:val="28"/>
              </w:rPr>
              <w:t>单位规格</w:t>
            </w:r>
          </w:p>
        </w:tc>
        <w:tc>
          <w:tcPr>
            <w:tcW w:w="382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eastAsia="方正仿宋_GBK"/>
                <w:color w:val="000000"/>
                <w:sz w:val="28"/>
              </w:rPr>
            </w:pPr>
            <w:r>
              <w:rPr>
                <w:rFonts w:hint="eastAsia" w:eastAsia="方正仿宋_GBK"/>
                <w:color w:val="000000"/>
                <w:sz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eastAsia="方正仿宋_GBK"/>
                <w:color w:val="000000"/>
                <w:sz w:val="28"/>
                <w:lang w:val="en-US" w:eastAsia="zh-CN"/>
              </w:rPr>
            </w:pPr>
            <w:r>
              <w:rPr>
                <w:rFonts w:hint="eastAsia" w:eastAsia="方正仿宋_GBK"/>
                <w:color w:val="000000"/>
                <w:sz w:val="28"/>
                <w:lang w:eastAsia="zh-CN"/>
              </w:rPr>
              <w:t>秦皇岛市山海关区南关街道办事处本级</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eastAsia="方正仿宋_GBK"/>
                <w:color w:val="000000"/>
                <w:sz w:val="28"/>
                <w:lang w:val="en-US" w:eastAsia="zh-CN"/>
              </w:rPr>
            </w:pPr>
            <w:r>
              <w:rPr>
                <w:rFonts w:hint="eastAsia" w:eastAsia="方正仿宋_GBK"/>
                <w:color w:val="000000"/>
                <w:sz w:val="28"/>
              </w:rPr>
              <w:t>行政</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eastAsia="方正仿宋_GBK"/>
                <w:color w:val="000000"/>
                <w:sz w:val="28"/>
                <w:lang w:val="en-US" w:eastAsia="zh-CN"/>
              </w:rPr>
            </w:pPr>
            <w:r>
              <w:rPr>
                <w:rFonts w:hint="eastAsia" w:eastAsia="方正仿宋_GBK"/>
                <w:color w:val="000000"/>
                <w:sz w:val="28"/>
              </w:rPr>
              <w:t>正科级</w:t>
            </w:r>
          </w:p>
        </w:tc>
        <w:tc>
          <w:tcPr>
            <w:tcW w:w="382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eastAsia="方正仿宋_GBK"/>
                <w:color w:val="000000"/>
                <w:sz w:val="28"/>
                <w:lang w:val="en-US" w:eastAsia="uk-UA"/>
              </w:rPr>
            </w:pPr>
            <w:r>
              <w:rPr>
                <w:rFonts w:hint="eastAsia" w:eastAsia="方正仿宋_GBK"/>
                <w:color w:val="000000"/>
                <w:sz w:val="28"/>
              </w:rPr>
              <w:t>财政拨款</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ascii="黑体" w:hAnsi="黑体" w:eastAsia="黑体"/>
          <w:color w:val="000000"/>
          <w:sz w:val="32"/>
        </w:rPr>
      </w:pPr>
      <w:r>
        <w:rPr>
          <w:rFonts w:ascii="黑体" w:hAnsi="黑体" w:eastAsia="黑体"/>
          <w:color w:val="000000"/>
          <w:sz w:val="32"/>
        </w:rPr>
        <w:t>二、部门预算安排的总体情况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按照预算管理有关规定，目前我区部门预算的编制实行综合预算制度，即全部收入和支出都反映在预算中。山海关区</w:t>
      </w:r>
      <w:r>
        <w:rPr>
          <w:rFonts w:hint="eastAsia" w:ascii="仿宋_GB2312" w:hAnsi="仿宋" w:eastAsia="仿宋_GB2312" w:cs="仿宋"/>
          <w:color w:val="000000"/>
          <w:sz w:val="32"/>
          <w:lang w:eastAsia="zh-CN"/>
        </w:rPr>
        <w:t>南关街道办事处</w:t>
      </w:r>
      <w:r>
        <w:rPr>
          <w:rFonts w:hint="eastAsia" w:ascii="仿宋_GB2312" w:hAnsi="仿宋" w:eastAsia="仿宋_GB2312" w:cs="仿宋"/>
          <w:color w:val="000000"/>
          <w:sz w:val="32"/>
        </w:rPr>
        <w:t>机关及所属事业单位的收支包含在部门预算中。</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640" w:firstLineChars="200"/>
        <w:textAlignment w:val="auto"/>
        <w:rPr>
          <w:rFonts w:hint="eastAsia" w:ascii="仿宋_GB2312" w:eastAsia="仿宋_GB2312"/>
          <w:sz w:val="32"/>
          <w:szCs w:val="32"/>
        </w:rPr>
      </w:pPr>
      <w:r>
        <w:rPr>
          <w:rFonts w:hint="eastAsia" w:ascii="仿宋" w:hAnsi="仿宋" w:eastAsia="仿宋" w:cs="仿宋"/>
          <w:color w:val="000000"/>
          <w:sz w:val="32"/>
        </w:rPr>
        <w:t>反映本部门当年全部收入。</w:t>
      </w:r>
      <w:r>
        <w:rPr>
          <w:rFonts w:hint="eastAsia" w:ascii="仿宋_GB2312" w:eastAsia="仿宋_GB2312"/>
          <w:sz w:val="32"/>
          <w:szCs w:val="32"/>
        </w:rPr>
        <w:t>2021年预算收入为</w:t>
      </w:r>
      <w:r>
        <w:rPr>
          <w:rFonts w:hint="eastAsia" w:ascii="仿宋_GB2312" w:eastAsia="仿宋_GB2312"/>
          <w:sz w:val="32"/>
          <w:szCs w:val="32"/>
          <w:lang w:val="en-US" w:eastAsia="zh-CN"/>
        </w:rPr>
        <w:t>7369848.44</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6319848.44</w:t>
      </w:r>
      <w:r>
        <w:rPr>
          <w:rFonts w:hint="eastAsia" w:ascii="仿宋_GB2312" w:eastAsia="仿宋_GB2312"/>
          <w:sz w:val="32"/>
          <w:szCs w:val="32"/>
        </w:rPr>
        <w:t>元，基金预算收入</w:t>
      </w:r>
      <w:r>
        <w:rPr>
          <w:rFonts w:hint="eastAsia" w:ascii="仿宋_GB2312" w:eastAsia="仿宋_GB2312"/>
          <w:sz w:val="32"/>
          <w:szCs w:val="32"/>
          <w:lang w:val="en-US" w:eastAsia="zh-CN"/>
        </w:rPr>
        <w:t>1050000.00</w:t>
      </w:r>
      <w:r>
        <w:rPr>
          <w:rFonts w:hint="eastAsia" w:ascii="仿宋_GB2312" w:eastAsia="仿宋_GB2312"/>
          <w:sz w:val="32"/>
          <w:szCs w:val="32"/>
        </w:rPr>
        <w:t>元，财政专户核拨收入</w:t>
      </w:r>
      <w:r>
        <w:rPr>
          <w:rFonts w:hint="eastAsia" w:ascii="仿宋_GB2312" w:eastAsia="仿宋_GB2312"/>
          <w:sz w:val="32"/>
          <w:szCs w:val="32"/>
          <w:lang w:val="en-US" w:eastAsia="zh-CN"/>
        </w:rPr>
        <w:t>0</w:t>
      </w:r>
      <w:r>
        <w:rPr>
          <w:rFonts w:hint="eastAsia" w:ascii="仿宋_GB2312" w:eastAsia="仿宋_GB2312"/>
          <w:sz w:val="32"/>
          <w:szCs w:val="32"/>
        </w:rPr>
        <w:t>元，其他来源收入</w:t>
      </w:r>
      <w:r>
        <w:rPr>
          <w:rFonts w:hint="eastAsia" w:ascii="仿宋_GB2312" w:eastAsia="仿宋_GB2312"/>
          <w:sz w:val="32"/>
          <w:szCs w:val="32"/>
          <w:lang w:val="en-US" w:eastAsia="zh-CN"/>
        </w:rPr>
        <w:t>0</w:t>
      </w:r>
      <w:r>
        <w:rPr>
          <w:rFonts w:hint="eastAsia" w:ascii="仿宋_GB2312" w:eastAsia="仿宋_GB2312"/>
          <w:sz w:val="32"/>
          <w:szCs w:val="32"/>
        </w:rPr>
        <w:t>元。</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keepNext w:val="0"/>
        <w:keepLines w:val="0"/>
        <w:pageBreakBefore w:val="0"/>
        <w:kinsoku/>
        <w:wordWrap/>
        <w:overflowPunct/>
        <w:topLinePunct w:val="0"/>
        <w:autoSpaceDE/>
        <w:autoSpaceDN/>
        <w:bidi w:val="0"/>
        <w:adjustRightInd/>
        <w:snapToGrid/>
        <w:spacing w:line="360" w:lineRule="auto"/>
        <w:ind w:firstLine="640"/>
        <w:jc w:val="left"/>
        <w:textAlignment w:val="auto"/>
        <w:rPr>
          <w:rFonts w:hint="eastAsia" w:ascii="楷体" w:hAnsi="楷体" w:eastAsia="楷体" w:cs="楷体"/>
          <w:color w:val="000000"/>
          <w:sz w:val="32"/>
        </w:rPr>
      </w:pP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eastAsia="zh-CN"/>
        </w:rPr>
        <w:t>南关街道办事处</w:t>
      </w:r>
      <w:r>
        <w:rPr>
          <w:rFonts w:hint="eastAsia" w:ascii="仿宋_GB2312" w:hAnsi="仿宋" w:eastAsia="仿宋_GB2312" w:cs="仿宋"/>
          <w:b/>
          <w:color w:val="000000"/>
          <w:sz w:val="32"/>
        </w:rPr>
        <w:t>年度部门预算中支出预算的总体情况。</w:t>
      </w:r>
      <w:r>
        <w:rPr>
          <w:rFonts w:hint="eastAsia" w:ascii="仿宋_GB2312" w:eastAsia="仿宋_GB2312"/>
          <w:sz w:val="32"/>
          <w:szCs w:val="32"/>
        </w:rPr>
        <w:t>2021年预算支出为</w:t>
      </w:r>
      <w:r>
        <w:rPr>
          <w:rFonts w:hint="eastAsia" w:ascii="仿宋_GB2312" w:eastAsia="仿宋_GB2312"/>
          <w:sz w:val="32"/>
          <w:szCs w:val="32"/>
          <w:lang w:val="en-US" w:eastAsia="zh-CN"/>
        </w:rPr>
        <w:t>7369848.44</w:t>
      </w:r>
      <w:r>
        <w:rPr>
          <w:rFonts w:hint="eastAsia" w:ascii="仿宋_GB2312" w:eastAsia="仿宋_GB2312"/>
          <w:sz w:val="32"/>
          <w:szCs w:val="32"/>
        </w:rPr>
        <w:t>元，其中：基本支出</w:t>
      </w:r>
      <w:r>
        <w:rPr>
          <w:rFonts w:hint="eastAsia" w:ascii="仿宋_GB2312" w:eastAsia="仿宋_GB2312"/>
          <w:sz w:val="32"/>
          <w:szCs w:val="32"/>
          <w:lang w:val="en-US" w:eastAsia="zh-CN"/>
        </w:rPr>
        <w:t>1583148.44</w:t>
      </w:r>
      <w:r>
        <w:rPr>
          <w:rFonts w:hint="eastAsia" w:ascii="仿宋_GB2312" w:eastAsia="仿宋_GB2312"/>
          <w:sz w:val="32"/>
          <w:szCs w:val="32"/>
        </w:rPr>
        <w:t>元，主要是人员经费</w:t>
      </w:r>
      <w:r>
        <w:rPr>
          <w:rFonts w:hint="eastAsia" w:ascii="仿宋_GB2312" w:eastAsia="仿宋_GB2312"/>
          <w:sz w:val="32"/>
          <w:szCs w:val="32"/>
          <w:lang w:val="en-US" w:eastAsia="zh-CN"/>
        </w:rPr>
        <w:t>1136919.17</w:t>
      </w:r>
      <w:r>
        <w:rPr>
          <w:rFonts w:hint="eastAsia" w:ascii="仿宋_GB2312" w:eastAsia="仿宋_GB2312"/>
          <w:sz w:val="32"/>
          <w:szCs w:val="32"/>
        </w:rPr>
        <w:t>元和日常公用经费</w:t>
      </w:r>
      <w:r>
        <w:rPr>
          <w:rFonts w:hint="eastAsia" w:ascii="仿宋_GB2312" w:eastAsia="仿宋_GB2312"/>
          <w:sz w:val="32"/>
          <w:szCs w:val="32"/>
          <w:lang w:val="en-US" w:eastAsia="zh-CN"/>
        </w:rPr>
        <w:t>446229.27</w:t>
      </w:r>
      <w:r>
        <w:rPr>
          <w:rFonts w:hint="eastAsia" w:ascii="仿宋_GB2312" w:eastAsia="仿宋_GB2312"/>
          <w:sz w:val="32"/>
          <w:szCs w:val="32"/>
        </w:rPr>
        <w:t>元；项目支出</w:t>
      </w:r>
      <w:r>
        <w:rPr>
          <w:rFonts w:hint="eastAsia" w:ascii="仿宋_GB2312" w:eastAsia="仿宋_GB2312"/>
          <w:sz w:val="32"/>
          <w:szCs w:val="32"/>
          <w:lang w:val="en-US" w:eastAsia="zh-CN"/>
        </w:rPr>
        <w:t>5786700.00</w:t>
      </w:r>
      <w:r>
        <w:rPr>
          <w:rFonts w:hint="eastAsia" w:ascii="仿宋_GB2312" w:eastAsia="仿宋_GB2312"/>
          <w:sz w:val="32"/>
          <w:szCs w:val="32"/>
        </w:rPr>
        <w:t>元，主要为</w:t>
      </w:r>
      <w:r>
        <w:rPr>
          <w:rFonts w:hint="eastAsia" w:ascii="仿宋_GB2312" w:eastAsia="仿宋_GB2312"/>
          <w:sz w:val="32"/>
          <w:szCs w:val="32"/>
          <w:lang w:eastAsia="zh-CN"/>
        </w:rPr>
        <w:t>综合事务经费项目，安排</w:t>
      </w:r>
      <w:r>
        <w:rPr>
          <w:rFonts w:hint="eastAsia" w:ascii="仿宋_GB2312" w:eastAsia="仿宋_GB2312"/>
          <w:sz w:val="32"/>
          <w:szCs w:val="32"/>
          <w:lang w:val="en-US" w:eastAsia="zh-CN"/>
        </w:rPr>
        <w:t>100000.00元；老居委会生活补贴项目，安排128900.00元；车辆保险项目，安排4000.00元；涉军公益岗经费项目，安排14400.00元；社区工作专项补助项目，安排2286000.00元；沙河子村、马店子村被征地农民生活补贴项目，安排1050000.00元；街道工作专项补助项目，安排2203400.00元。</w:t>
      </w:r>
      <w:r>
        <w:rPr>
          <w:rFonts w:hint="eastAsia" w:ascii="楷体" w:hAnsi="楷体" w:eastAsia="楷体" w:cs="楷体"/>
          <w:color w:val="000000"/>
          <w:sz w:val="32"/>
        </w:rPr>
        <w:t xml:space="preserve">   </w:t>
      </w:r>
    </w:p>
    <w:p>
      <w:pPr>
        <w:keepNext w:val="0"/>
        <w:keepLines w:val="0"/>
        <w:pageBreakBefore w:val="0"/>
        <w:kinsoku/>
        <w:wordWrap/>
        <w:overflowPunct/>
        <w:topLinePunct w:val="0"/>
        <w:autoSpaceDE/>
        <w:autoSpaceDN/>
        <w:bidi w:val="0"/>
        <w:adjustRightInd/>
        <w:snapToGrid/>
        <w:spacing w:line="360" w:lineRule="auto"/>
        <w:ind w:firstLine="640"/>
        <w:jc w:val="left"/>
        <w:textAlignment w:val="auto"/>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 3、比上年增减情况</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仿宋_GB2312" w:eastAsia="仿宋_GB2312"/>
          <w:sz w:val="32"/>
          <w:szCs w:val="32"/>
          <w:highlight w:val="none"/>
        </w:rPr>
      </w:pPr>
      <w:r>
        <w:rPr>
          <w:rFonts w:hint="eastAsia" w:ascii="Times New Roman" w:hAnsi="Times New Roman"/>
          <w:color w:val="000000"/>
          <w:sz w:val="32"/>
        </w:rPr>
        <w:t xml:space="preserve"> </w:t>
      </w:r>
      <w:r>
        <w:rPr>
          <w:rFonts w:hint="eastAsia" w:eastAsia="宋体"/>
          <w:color w:val="000000"/>
          <w:sz w:val="32"/>
          <w:lang w:val="en-US" w:eastAsia="zh-CN"/>
        </w:rPr>
        <w:t xml:space="preserve">       </w:t>
      </w:r>
      <w:r>
        <w:rPr>
          <w:rFonts w:hint="eastAsia" w:ascii="仿宋_GB2312" w:eastAsia="仿宋_GB2312"/>
          <w:sz w:val="32"/>
          <w:szCs w:val="32"/>
          <w:highlight w:val="none"/>
        </w:rPr>
        <w:t>2021年预算支出安排</w:t>
      </w:r>
      <w:r>
        <w:rPr>
          <w:rFonts w:hint="eastAsia" w:ascii="仿宋_GB2312" w:eastAsia="仿宋_GB2312"/>
          <w:sz w:val="32"/>
          <w:szCs w:val="32"/>
          <w:highlight w:val="none"/>
          <w:lang w:val="en-US" w:eastAsia="zh-CN"/>
        </w:rPr>
        <w:t>7369848.44</w:t>
      </w:r>
      <w:r>
        <w:rPr>
          <w:rFonts w:hint="eastAsia" w:ascii="仿宋_GB2312" w:eastAsia="仿宋_GB2312"/>
          <w:sz w:val="32"/>
          <w:szCs w:val="32"/>
          <w:highlight w:val="none"/>
        </w:rPr>
        <w:t>元，较2020年预算增加</w:t>
      </w:r>
      <w:r>
        <w:rPr>
          <w:rFonts w:hint="eastAsia" w:ascii="仿宋_GB2312" w:eastAsia="仿宋_GB2312"/>
          <w:sz w:val="32"/>
          <w:szCs w:val="32"/>
          <w:highlight w:val="none"/>
          <w:lang w:val="en-US" w:eastAsia="zh-CN"/>
        </w:rPr>
        <w:t>3412169.42</w:t>
      </w:r>
      <w:r>
        <w:rPr>
          <w:rFonts w:hint="eastAsia" w:ascii="仿宋_GB2312" w:eastAsia="仿宋_GB2312"/>
          <w:sz w:val="32"/>
          <w:szCs w:val="32"/>
          <w:highlight w:val="none"/>
        </w:rPr>
        <w:t>元，其中：基本支出增加</w:t>
      </w:r>
      <w:r>
        <w:rPr>
          <w:rFonts w:hint="eastAsia" w:ascii="仿宋_GB2312" w:eastAsia="仿宋_GB2312"/>
          <w:sz w:val="32"/>
          <w:szCs w:val="32"/>
          <w:highlight w:val="none"/>
          <w:lang w:val="en-US" w:eastAsia="zh-CN"/>
        </w:rPr>
        <w:t>340569.42</w:t>
      </w:r>
      <w:r>
        <w:rPr>
          <w:rFonts w:hint="eastAsia" w:ascii="仿宋_GB2312" w:eastAsia="仿宋_GB2312"/>
          <w:sz w:val="32"/>
          <w:szCs w:val="32"/>
          <w:highlight w:val="none"/>
        </w:rPr>
        <w:t>元，主要为</w:t>
      </w:r>
      <w:r>
        <w:rPr>
          <w:rFonts w:hint="eastAsia" w:ascii="仿宋_GB2312" w:eastAsia="仿宋_GB2312"/>
          <w:sz w:val="32"/>
          <w:szCs w:val="32"/>
          <w:highlight w:val="none"/>
          <w:lang w:eastAsia="zh-CN"/>
        </w:rPr>
        <w:t>日常公用经费</w:t>
      </w:r>
      <w:r>
        <w:rPr>
          <w:rFonts w:hint="eastAsia" w:ascii="仿宋_GB2312" w:eastAsia="仿宋_GB2312"/>
          <w:sz w:val="32"/>
          <w:szCs w:val="32"/>
          <w:highlight w:val="none"/>
        </w:rPr>
        <w:t>支出；项目支出增加</w:t>
      </w:r>
      <w:r>
        <w:rPr>
          <w:rFonts w:hint="eastAsia" w:ascii="仿宋_GB2312" w:eastAsia="仿宋_GB2312"/>
          <w:sz w:val="32"/>
          <w:szCs w:val="32"/>
          <w:highlight w:val="none"/>
          <w:lang w:val="en-US" w:eastAsia="zh-CN"/>
        </w:rPr>
        <w:t>3071600.00</w:t>
      </w:r>
      <w:r>
        <w:rPr>
          <w:rFonts w:hint="eastAsia" w:ascii="仿宋_GB2312" w:eastAsia="仿宋_GB2312"/>
          <w:sz w:val="32"/>
          <w:szCs w:val="32"/>
          <w:highlight w:val="none"/>
        </w:rPr>
        <w:t>元，主要为</w:t>
      </w:r>
      <w:r>
        <w:rPr>
          <w:rFonts w:hint="eastAsia" w:ascii="仿宋_GB2312" w:eastAsia="仿宋_GB2312"/>
          <w:sz w:val="32"/>
          <w:szCs w:val="32"/>
          <w:highlight w:val="none"/>
          <w:lang w:eastAsia="zh-CN"/>
        </w:rPr>
        <w:t>沙河子村、马店子村被征地农民生活补贴</w:t>
      </w:r>
      <w:r>
        <w:rPr>
          <w:rFonts w:hint="eastAsia" w:ascii="仿宋_GB2312" w:eastAsia="仿宋_GB2312"/>
          <w:sz w:val="32"/>
          <w:szCs w:val="32"/>
          <w:highlight w:val="none"/>
        </w:rPr>
        <w:t>项目</w:t>
      </w:r>
      <w:r>
        <w:rPr>
          <w:rFonts w:hint="eastAsia" w:ascii="仿宋_GB2312" w:eastAsia="仿宋_GB2312"/>
          <w:sz w:val="32"/>
          <w:szCs w:val="32"/>
          <w:highlight w:val="none"/>
          <w:lang w:eastAsia="zh-CN"/>
        </w:rPr>
        <w:t>及街道工作专项补助</w:t>
      </w:r>
      <w:r>
        <w:rPr>
          <w:rFonts w:hint="eastAsia" w:ascii="仿宋_GB2312" w:eastAsia="仿宋_GB2312"/>
          <w:sz w:val="32"/>
          <w:szCs w:val="32"/>
          <w:highlight w:val="none"/>
        </w:rPr>
        <w:t>）支出。</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keepNext w:val="0"/>
        <w:keepLines w:val="0"/>
        <w:pageBreakBefore w:val="0"/>
        <w:kinsoku/>
        <w:wordWrap/>
        <w:overflowPunct/>
        <w:topLinePunct w:val="0"/>
        <w:autoSpaceDE/>
        <w:autoSpaceDN/>
        <w:bidi w:val="0"/>
        <w:adjustRightInd/>
        <w:snapToGrid/>
        <w:spacing w:line="360" w:lineRule="auto"/>
        <w:ind w:firstLine="636"/>
        <w:textAlignment w:val="auto"/>
        <w:rPr>
          <w:rFonts w:ascii="仿宋_GB2312" w:eastAsia="仿宋_GB2312"/>
          <w:sz w:val="32"/>
          <w:szCs w:val="32"/>
          <w:highlight w:val="none"/>
        </w:rPr>
      </w:pPr>
      <w:r>
        <w:rPr>
          <w:rFonts w:hint="eastAsia" w:ascii="仿宋_GB2312" w:eastAsia="仿宋_GB2312"/>
          <w:sz w:val="32"/>
          <w:szCs w:val="32"/>
          <w:highlight w:val="none"/>
        </w:rPr>
        <w:t>机关运行经费共计安排</w:t>
      </w:r>
      <w:r>
        <w:rPr>
          <w:rFonts w:hint="eastAsia" w:ascii="仿宋_GB2312" w:eastAsia="仿宋_GB2312"/>
          <w:sz w:val="32"/>
          <w:szCs w:val="32"/>
          <w:highlight w:val="none"/>
          <w:lang w:val="en-US" w:eastAsia="zh-CN"/>
        </w:rPr>
        <w:t>446229.27</w:t>
      </w:r>
      <w:r>
        <w:rPr>
          <w:rFonts w:hint="eastAsia" w:ascii="仿宋_GB2312" w:eastAsia="仿宋_GB2312"/>
          <w:sz w:val="32"/>
          <w:szCs w:val="32"/>
          <w:highlight w:val="none"/>
        </w:rPr>
        <w:t>元，主要用于办公及印刷费</w:t>
      </w:r>
      <w:r>
        <w:rPr>
          <w:rFonts w:hint="eastAsia" w:ascii="仿宋_GB2312" w:eastAsia="仿宋_GB2312"/>
          <w:sz w:val="32"/>
          <w:szCs w:val="32"/>
          <w:highlight w:val="none"/>
          <w:lang w:val="en-US" w:eastAsia="zh-CN"/>
        </w:rPr>
        <w:t>7200.00</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2250.00</w:t>
      </w:r>
      <w:r>
        <w:rPr>
          <w:rFonts w:hint="eastAsia" w:ascii="仿宋_GB2312" w:eastAsia="仿宋_GB2312"/>
          <w:sz w:val="32"/>
          <w:szCs w:val="32"/>
          <w:highlight w:val="none"/>
        </w:rPr>
        <w:t>元、差旅费</w:t>
      </w:r>
      <w:r>
        <w:rPr>
          <w:rFonts w:hint="eastAsia" w:ascii="仿宋_GB2312" w:eastAsia="仿宋_GB2312"/>
          <w:sz w:val="32"/>
          <w:szCs w:val="32"/>
          <w:highlight w:val="none"/>
          <w:lang w:val="en-US" w:eastAsia="zh-CN"/>
        </w:rPr>
        <w:t>6750.00</w:t>
      </w:r>
      <w:r>
        <w:rPr>
          <w:rFonts w:hint="eastAsia" w:ascii="仿宋_GB2312" w:eastAsia="仿宋_GB2312"/>
          <w:sz w:val="32"/>
          <w:szCs w:val="32"/>
          <w:highlight w:val="none"/>
        </w:rPr>
        <w:t>元、会议费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元、福利费</w:t>
      </w:r>
      <w:r>
        <w:rPr>
          <w:rFonts w:hint="eastAsia" w:ascii="仿宋_GB2312" w:eastAsia="仿宋_GB2312"/>
          <w:sz w:val="32"/>
          <w:szCs w:val="32"/>
          <w:highlight w:val="none"/>
          <w:lang w:val="en-US" w:eastAsia="zh-CN"/>
        </w:rPr>
        <w:t>8420.40</w:t>
      </w:r>
      <w:r>
        <w:rPr>
          <w:rFonts w:hint="eastAsia" w:ascii="仿宋_GB2312" w:eastAsia="仿宋_GB2312"/>
          <w:sz w:val="32"/>
          <w:szCs w:val="32"/>
          <w:highlight w:val="none"/>
        </w:rPr>
        <w:t>元、日常维修费</w:t>
      </w:r>
      <w:r>
        <w:rPr>
          <w:rFonts w:hint="eastAsia" w:ascii="仿宋_GB2312" w:eastAsia="仿宋_GB2312"/>
          <w:sz w:val="32"/>
          <w:szCs w:val="32"/>
          <w:highlight w:val="none"/>
          <w:lang w:val="en-US" w:eastAsia="zh-CN"/>
        </w:rPr>
        <w:t>900.00</w:t>
      </w:r>
      <w:r>
        <w:rPr>
          <w:rFonts w:hint="eastAsia" w:ascii="仿宋_GB2312" w:eastAsia="仿宋_GB2312"/>
          <w:sz w:val="32"/>
          <w:szCs w:val="32"/>
          <w:highlight w:val="none"/>
        </w:rPr>
        <w:t>元、专用材料及一般设备购置费</w:t>
      </w:r>
      <w:r>
        <w:rPr>
          <w:rFonts w:hint="eastAsia" w:ascii="仿宋_GB2312" w:eastAsia="仿宋_GB2312"/>
          <w:sz w:val="32"/>
          <w:szCs w:val="32"/>
          <w:highlight w:val="none"/>
          <w:lang w:val="en-US" w:eastAsia="zh-CN"/>
        </w:rPr>
        <w:t>900.00</w:t>
      </w:r>
      <w:r>
        <w:rPr>
          <w:rFonts w:hint="eastAsia" w:ascii="仿宋_GB2312" w:eastAsia="仿宋_GB2312"/>
          <w:sz w:val="32"/>
          <w:szCs w:val="32"/>
          <w:highlight w:val="none"/>
        </w:rPr>
        <w:t>元、办公用房水电费</w:t>
      </w:r>
      <w:r>
        <w:rPr>
          <w:rFonts w:hint="eastAsia" w:ascii="仿宋_GB2312" w:eastAsia="仿宋_GB2312"/>
          <w:sz w:val="32"/>
          <w:szCs w:val="32"/>
          <w:highlight w:val="none"/>
          <w:lang w:val="en-US" w:eastAsia="zh-CN"/>
        </w:rPr>
        <w:t>2925.00</w:t>
      </w:r>
      <w:r>
        <w:rPr>
          <w:rFonts w:hint="eastAsia" w:ascii="仿宋_GB2312" w:eastAsia="仿宋_GB2312"/>
          <w:sz w:val="32"/>
          <w:szCs w:val="32"/>
          <w:highlight w:val="none"/>
        </w:rPr>
        <w:t>元、办公用房取暖费</w:t>
      </w:r>
      <w:r>
        <w:rPr>
          <w:rFonts w:hint="eastAsia" w:ascii="仿宋_GB2312" w:eastAsia="仿宋_GB2312"/>
          <w:sz w:val="32"/>
          <w:szCs w:val="32"/>
          <w:highlight w:val="none"/>
          <w:lang w:val="en-US" w:eastAsia="zh-CN"/>
        </w:rPr>
        <w:t>300000.00</w:t>
      </w:r>
      <w:r>
        <w:rPr>
          <w:rFonts w:hint="eastAsia" w:ascii="仿宋_GB2312" w:eastAsia="仿宋_GB2312"/>
          <w:sz w:val="32"/>
          <w:szCs w:val="32"/>
          <w:highlight w:val="none"/>
        </w:rPr>
        <w:t>元、办公用房物业管理费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元、公务用车运行维护费以及其他费用</w:t>
      </w:r>
      <w:r>
        <w:rPr>
          <w:rFonts w:hint="eastAsia" w:ascii="仿宋_GB2312" w:eastAsia="仿宋_GB2312"/>
          <w:sz w:val="32"/>
          <w:szCs w:val="32"/>
          <w:highlight w:val="none"/>
          <w:lang w:val="en-US" w:eastAsia="zh-CN"/>
        </w:rPr>
        <w:t>6000.00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、离退休干部经费</w:t>
      </w:r>
      <w:r>
        <w:rPr>
          <w:rFonts w:hint="eastAsia" w:ascii="仿宋_GB2312" w:eastAsia="仿宋_GB2312"/>
          <w:sz w:val="32"/>
          <w:szCs w:val="32"/>
          <w:highlight w:val="none"/>
          <w:lang w:val="en-US" w:eastAsia="zh-CN"/>
        </w:rPr>
        <w:t>14562.29元、公务交通补贴78000.00元、</w:t>
      </w:r>
      <w:r>
        <w:rPr>
          <w:rFonts w:hint="eastAsia" w:ascii="仿宋_GB2312" w:eastAsia="仿宋_GB2312"/>
          <w:sz w:val="32"/>
          <w:szCs w:val="32"/>
          <w:highlight w:val="none"/>
          <w:lang w:eastAsia="zh-CN"/>
        </w:rPr>
        <w:t>培训费</w:t>
      </w:r>
      <w:r>
        <w:rPr>
          <w:rFonts w:hint="eastAsia" w:ascii="仿宋_GB2312" w:eastAsia="仿宋_GB2312"/>
          <w:sz w:val="32"/>
          <w:szCs w:val="32"/>
          <w:highlight w:val="none"/>
          <w:lang w:val="en-US" w:eastAsia="zh-CN"/>
        </w:rPr>
        <w:t>1700.00元、公务接待费452.00元、工会经费13432.08元、党组织活动经费787.50元、网络运行维护费1500.00元、不可预见费450.00元</w:t>
      </w:r>
      <w:r>
        <w:rPr>
          <w:rFonts w:hint="eastAsia" w:ascii="仿宋_GB2312" w:eastAsia="仿宋_GB2312"/>
          <w:sz w:val="32"/>
          <w:szCs w:val="32"/>
          <w:highlight w:val="none"/>
        </w:rPr>
        <w:t>等日常运行支出。（明细相加=机关运行经费安排数=预算公开表格中的日常公用经费合计）</w:t>
      </w:r>
    </w:p>
    <w:p>
      <w:pPr>
        <w:keepNext w:val="0"/>
        <w:keepLines w:val="0"/>
        <w:pageBreakBefore w:val="0"/>
        <w:kinsoku/>
        <w:wordWrap/>
        <w:overflowPunct/>
        <w:topLinePunct w:val="0"/>
        <w:autoSpaceDE/>
        <w:autoSpaceDN/>
        <w:bidi w:val="0"/>
        <w:adjustRightInd/>
        <w:snapToGrid/>
        <w:spacing w:line="360" w:lineRule="auto"/>
        <w:ind w:firstLine="640"/>
        <w:jc w:val="left"/>
        <w:textAlignment w:val="auto"/>
        <w:rPr>
          <w:rFonts w:ascii="黑体" w:hAnsi="黑体" w:eastAsia="黑体"/>
          <w:color w:val="000000"/>
          <w:sz w:val="32"/>
          <w:highlight w:val="none"/>
        </w:rPr>
      </w:pPr>
      <w:r>
        <w:rPr>
          <w:rFonts w:ascii="黑体" w:hAnsi="黑体" w:eastAsia="黑体"/>
          <w:color w:val="000000"/>
          <w:sz w:val="32"/>
          <w:highlight w:val="none"/>
        </w:rPr>
        <w:t>四、财政拨款“三公”经费预算情况及增减变化原因</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2021年，我部门财政拨款“三公”经费预算安排</w:t>
      </w:r>
      <w:r>
        <w:rPr>
          <w:rFonts w:hint="eastAsia" w:ascii="仿宋_GB2312" w:eastAsia="仿宋_GB2312"/>
          <w:sz w:val="32"/>
          <w:szCs w:val="32"/>
          <w:highlight w:val="none"/>
          <w:lang w:val="en-US" w:eastAsia="zh-CN"/>
        </w:rPr>
        <w:t>12152.00</w:t>
      </w:r>
      <w:r>
        <w:rPr>
          <w:rFonts w:hint="eastAsia" w:ascii="仿宋_GB2312" w:eastAsia="仿宋_GB2312"/>
          <w:sz w:val="32"/>
          <w:szCs w:val="32"/>
          <w:highlight w:val="none"/>
        </w:rPr>
        <w:t>元，与上年持平</w:t>
      </w:r>
      <w:r>
        <w:rPr>
          <w:rFonts w:hint="eastAsia" w:ascii="仿宋_GB2312" w:eastAsia="仿宋_GB2312"/>
          <w:sz w:val="32"/>
          <w:szCs w:val="32"/>
          <w:highlight w:val="none"/>
          <w:lang w:val="en-US" w:eastAsia="zh-CN"/>
        </w:rPr>
        <w:t>,无增减变化</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与上年持平</w:t>
      </w:r>
      <w:r>
        <w:rPr>
          <w:rFonts w:hint="eastAsia" w:ascii="仿宋_GB2312" w:eastAsia="仿宋_GB2312"/>
          <w:sz w:val="32"/>
          <w:szCs w:val="32"/>
          <w:highlight w:val="none"/>
          <w:lang w:val="en-US" w:eastAsia="zh-CN"/>
        </w:rPr>
        <w:t>,无增减变化</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val="en-US" w:eastAsia="zh-CN"/>
        </w:rPr>
        <w:t>,无增减变化</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val="en-US" w:eastAsia="zh-CN"/>
        </w:rPr>
        <w:t>10000.00</w:t>
      </w:r>
      <w:r>
        <w:rPr>
          <w:rFonts w:hint="eastAsia" w:ascii="仿宋_GB2312" w:eastAsia="仿宋_GB2312"/>
          <w:sz w:val="32"/>
          <w:szCs w:val="32"/>
          <w:highlight w:val="none"/>
        </w:rPr>
        <w:t>元，与上年持平</w:t>
      </w:r>
      <w:r>
        <w:rPr>
          <w:rFonts w:hint="eastAsia" w:ascii="仿宋_GB2312" w:eastAsia="仿宋_GB2312"/>
          <w:sz w:val="32"/>
          <w:szCs w:val="32"/>
          <w:highlight w:val="none"/>
          <w:lang w:val="en-US" w:eastAsia="zh-CN"/>
        </w:rPr>
        <w:t>,无增减变化</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452.00</w:t>
      </w:r>
      <w:r>
        <w:rPr>
          <w:rFonts w:hint="eastAsia" w:ascii="仿宋_GB2312" w:eastAsia="仿宋_GB2312"/>
          <w:sz w:val="32"/>
          <w:szCs w:val="32"/>
          <w:highlight w:val="none"/>
        </w:rPr>
        <w:t>元，与上年持平</w:t>
      </w:r>
      <w:r>
        <w:rPr>
          <w:rFonts w:hint="eastAsia" w:ascii="仿宋_GB2312" w:eastAsia="仿宋_GB2312"/>
          <w:sz w:val="32"/>
          <w:szCs w:val="32"/>
          <w:highlight w:val="none"/>
          <w:lang w:val="en-US" w:eastAsia="zh-CN"/>
        </w:rPr>
        <w:t>,无增减变化</w:t>
      </w:r>
      <w:r>
        <w:rPr>
          <w:rFonts w:hint="eastAsia" w:ascii="仿宋_GB2312" w:eastAsia="仿宋_GB2312"/>
          <w:sz w:val="32"/>
          <w:szCs w:val="32"/>
          <w:highlight w:val="none"/>
          <w:lang w:eastAsia="zh-CN"/>
        </w:rPr>
        <w:t>；培训费</w:t>
      </w:r>
      <w:r>
        <w:rPr>
          <w:rFonts w:hint="eastAsia" w:ascii="仿宋_GB2312" w:eastAsia="仿宋_GB2312"/>
          <w:sz w:val="32"/>
          <w:szCs w:val="32"/>
          <w:highlight w:val="none"/>
          <w:lang w:val="en-US" w:eastAsia="zh-CN"/>
        </w:rPr>
        <w:t>1700.00元，</w:t>
      </w:r>
      <w:r>
        <w:rPr>
          <w:rFonts w:hint="eastAsia" w:ascii="仿宋_GB2312" w:eastAsia="仿宋_GB2312"/>
          <w:sz w:val="32"/>
          <w:szCs w:val="32"/>
          <w:highlight w:val="none"/>
        </w:rPr>
        <w:t>与上年持平</w:t>
      </w:r>
      <w:r>
        <w:rPr>
          <w:rFonts w:hint="eastAsia" w:ascii="仿宋_GB2312" w:eastAsia="仿宋_GB2312"/>
          <w:sz w:val="32"/>
          <w:szCs w:val="32"/>
          <w:highlight w:val="none"/>
          <w:lang w:val="en-US" w:eastAsia="zh-CN"/>
        </w:rPr>
        <w:t>,无增减变化</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无增减变化原因：主要原因是严格按照三公经费预算要求，切实落实勤俭节约各项规定，严格控制支出。</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p>
    <w:p>
      <w:pPr>
        <w:ind w:firstLine="640" w:firstLineChars="200"/>
        <w:jc w:val="left"/>
        <w:rPr>
          <w:rFonts w:hint="eastAsia" w:ascii="黑体" w:hAnsi="黑体" w:eastAsia="黑体"/>
          <w:color w:val="000000"/>
          <w:sz w:val="32"/>
        </w:rPr>
      </w:pPr>
    </w:p>
    <w:p>
      <w:pPr>
        <w:spacing w:before="10" w:after="10"/>
        <w:ind w:firstLine="640"/>
        <w:outlineLvl w:val="5"/>
      </w:pPr>
      <w:r>
        <w:rPr>
          <w:rFonts w:ascii="黑体" w:hAnsi="黑体" w:eastAsia="黑体" w:cs="黑体"/>
          <w:color w:val="000000"/>
          <w:sz w:val="32"/>
        </w:rPr>
        <w:t>五、预算绩效信息</w:t>
      </w:r>
    </w:p>
    <w:p>
      <w:pPr>
        <w:ind w:firstLine="562" w:firstLineChars="200"/>
        <w:jc w:val="left"/>
        <w:outlineLvl w:val="3"/>
        <w:rPr>
          <w:rFonts w:ascii="Times New Roman" w:hAnsi="宋体"/>
          <w:b/>
          <w:sz w:val="28"/>
        </w:rPr>
      </w:pPr>
      <w:bookmarkStart w:id="1" w:name="_Toc61462859"/>
      <w:r>
        <w:rPr>
          <w:rFonts w:hint="eastAsia" w:ascii="方正仿宋_GBK" w:eastAsia="方正仿宋_GBK"/>
          <w:b/>
          <w:sz w:val="28"/>
        </w:rPr>
        <w:t>1.涉军公益岗经费绩效目标表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1、涉军公益岗经费绩效目标表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130303212IMGD8CKAST2G</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涉军公益岗经费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14400.00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14400.00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保障涉军公益岗工资人员经费支出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保障本单位涉军公益岗工资按时拨付</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5"/>
        <w:gridCol w:w="2046"/>
        <w:gridCol w:w="2168"/>
        <w:gridCol w:w="3631"/>
        <w:gridCol w:w="1937"/>
        <w:gridCol w:w="2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1"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734"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778"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303"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95"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887"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734"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778"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695" w:type="pct"/>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887"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方正书宋_GBK" w:eastAsia="方正书宋_GBK"/>
              </w:rPr>
            </w:pP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695" w:type="pct"/>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方正书宋_GBK" w:eastAsia="方正书宋_GBK"/>
              </w:rPr>
            </w:pP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695" w:type="pct"/>
            <w:noWrap w:val="0"/>
            <w:vAlign w:val="center"/>
          </w:tcPr>
          <w:p>
            <w:pPr>
              <w:spacing w:line="300" w:lineRule="exact"/>
              <w:jc w:val="left"/>
              <w:rPr>
                <w:rFonts w:ascii="方正书宋_GBK" w:eastAsia="方正书宋_GBK"/>
              </w:rPr>
            </w:pPr>
            <w:r>
              <w:rPr>
                <w:rFonts w:ascii="方正书宋_GBK" w:eastAsia="方正书宋_GBK"/>
              </w:rPr>
              <w:t>100%</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方正书宋_GBK" w:eastAsia="方正书宋_GBK"/>
              </w:rPr>
            </w:pP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695"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695" w:type="pct"/>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方正书宋_GBK" w:eastAsia="方正书宋_GBK"/>
              </w:rPr>
            </w:pP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695"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方正书宋_GBK" w:eastAsia="方正书宋_GBK"/>
              </w:rPr>
            </w:pP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695"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方正书宋_GBK" w:eastAsia="方正书宋_GBK"/>
              </w:rPr>
            </w:pP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695"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734"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778" w:type="pct"/>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1303" w:type="pct"/>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695"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887"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2" w:name="_Toc61462860"/>
      <w:r>
        <w:rPr>
          <w:rFonts w:hint="eastAsia" w:ascii="方正仿宋_GBK" w:eastAsia="方正仿宋_GBK"/>
          <w:b/>
          <w:sz w:val="28"/>
        </w:rPr>
        <w:t>2.车辆保险费绩效目标表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82"/>
        <w:gridCol w:w="1452"/>
        <w:gridCol w:w="2199"/>
        <w:gridCol w:w="2539"/>
        <w:gridCol w:w="1407"/>
        <w:gridCol w:w="1586"/>
        <w:gridCol w:w="1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443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56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14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310" w:type="pct"/>
            <w:gridSpan w:val="2"/>
            <w:noWrap w:val="0"/>
            <w:vAlign w:val="center"/>
          </w:tcPr>
          <w:p>
            <w:pPr>
              <w:spacing w:line="300" w:lineRule="exact"/>
              <w:jc w:val="left"/>
              <w:rPr>
                <w:rFonts w:ascii="方正书宋_GBK" w:eastAsia="方正书宋_GBK"/>
              </w:rPr>
            </w:pPr>
            <w:r>
              <w:rPr>
                <w:rFonts w:ascii="方正书宋_GBK" w:eastAsia="方正书宋_GBK"/>
              </w:rPr>
              <w:t>130303212R4PR01UVLANA</w:t>
            </w:r>
          </w:p>
        </w:tc>
        <w:tc>
          <w:tcPr>
            <w:tcW w:w="911"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634" w:type="pct"/>
            <w:gridSpan w:val="3"/>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14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521"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788" w:type="pct"/>
            <w:noWrap w:val="0"/>
            <w:vAlign w:val="center"/>
          </w:tcPr>
          <w:p>
            <w:pPr>
              <w:spacing w:line="300" w:lineRule="exact"/>
              <w:jc w:val="left"/>
              <w:rPr>
                <w:rFonts w:ascii="方正书宋_GBK" w:eastAsia="方正书宋_GBK"/>
              </w:rPr>
            </w:pPr>
            <w:r>
              <w:rPr>
                <w:rFonts w:ascii="方正书宋_GBK" w:eastAsia="方正书宋_GBK"/>
              </w:rPr>
              <w:t>4000.00</w:t>
            </w:r>
          </w:p>
        </w:tc>
        <w:tc>
          <w:tcPr>
            <w:tcW w:w="911"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505" w:type="pct"/>
            <w:noWrap w:val="0"/>
            <w:vAlign w:val="center"/>
          </w:tcPr>
          <w:p>
            <w:pPr>
              <w:spacing w:line="300" w:lineRule="exact"/>
              <w:jc w:val="left"/>
              <w:rPr>
                <w:rFonts w:ascii="方正书宋_GBK" w:eastAsia="方正书宋_GBK"/>
              </w:rPr>
            </w:pPr>
            <w:r>
              <w:rPr>
                <w:rFonts w:ascii="方正书宋_GBK" w:eastAsia="方正书宋_GBK"/>
              </w:rPr>
              <w:t>4000.00</w:t>
            </w:r>
          </w:p>
        </w:tc>
        <w:tc>
          <w:tcPr>
            <w:tcW w:w="565"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56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142" w:type="pct"/>
            <w:vMerge w:val="continue"/>
            <w:noWrap w:val="0"/>
            <w:vAlign w:val="center"/>
          </w:tcPr>
          <w:p>
            <w:pPr>
              <w:spacing w:line="300" w:lineRule="exact"/>
              <w:jc w:val="left"/>
              <w:outlineLvl w:val="3"/>
            </w:pPr>
          </w:p>
        </w:tc>
        <w:tc>
          <w:tcPr>
            <w:tcW w:w="385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r>
              <w:rPr>
                <w:rFonts w:ascii="方正书宋_GBK" w:eastAsia="方正书宋_GBK"/>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14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31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911"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505"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129"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142" w:type="pct"/>
            <w:vMerge w:val="continue"/>
            <w:tcBorders>
              <w:bottom w:val="single" w:color="000000" w:sz="6" w:space="0"/>
            </w:tcBorders>
            <w:noWrap w:val="0"/>
            <w:vAlign w:val="center"/>
          </w:tcPr>
          <w:p>
            <w:pPr>
              <w:spacing w:line="300" w:lineRule="exact"/>
              <w:jc w:val="left"/>
              <w:outlineLvl w:val="3"/>
            </w:pPr>
          </w:p>
        </w:tc>
        <w:tc>
          <w:tcPr>
            <w:tcW w:w="131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911"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505"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129"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14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385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5"/>
        <w:gridCol w:w="2015"/>
        <w:gridCol w:w="2578"/>
        <w:gridCol w:w="4966"/>
        <w:gridCol w:w="1100"/>
        <w:gridCol w:w="2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0" w:type="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0" w:type="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78"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966"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0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043"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restart"/>
            <w:noWrap w:val="0"/>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产出指标</w:t>
            </w:r>
          </w:p>
        </w:tc>
        <w:tc>
          <w:tcPr>
            <w:tcW w:w="0" w:type="auto"/>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数量指标</w:t>
            </w:r>
          </w:p>
        </w:tc>
        <w:tc>
          <w:tcPr>
            <w:tcW w:w="2578"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支付公务用车台数</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支付公务用车台数</w:t>
            </w:r>
          </w:p>
        </w:tc>
        <w:tc>
          <w:tcPr>
            <w:tcW w:w="1100" w:type="dxa"/>
            <w:noWrap w:val="0"/>
            <w:vAlign w:val="center"/>
          </w:tcPr>
          <w:p>
            <w:pPr>
              <w:spacing w:line="300" w:lineRule="exact"/>
              <w:jc w:val="left"/>
              <w:rPr>
                <w:rFonts w:ascii="方正书宋_GBK" w:eastAsia="方正书宋_GBK"/>
                <w:sz w:val="24"/>
                <w:szCs w:val="24"/>
              </w:rPr>
            </w:pPr>
            <w:r>
              <w:rPr>
                <w:rFonts w:ascii="方正书宋_GBK" w:eastAsia="方正书宋_GBK"/>
                <w:sz w:val="24"/>
                <w:szCs w:val="24"/>
              </w:rPr>
              <w:t>1</w:t>
            </w:r>
            <w:r>
              <w:rPr>
                <w:rFonts w:hint="eastAsia" w:ascii="方正书宋_GBK" w:eastAsia="方正书宋_GBK"/>
                <w:sz w:val="24"/>
                <w:szCs w:val="24"/>
              </w:rPr>
              <w:t>台</w:t>
            </w:r>
          </w:p>
        </w:tc>
        <w:tc>
          <w:tcPr>
            <w:tcW w:w="2043"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noWrap w:val="0"/>
            <w:vAlign w:val="center"/>
          </w:tcPr>
          <w:p>
            <w:pPr>
              <w:spacing w:line="300" w:lineRule="exact"/>
              <w:jc w:val="center"/>
              <w:rPr>
                <w:rFonts w:hint="eastAsia" w:ascii="方正书宋_GBK" w:eastAsia="方正书宋_GBK"/>
                <w:sz w:val="24"/>
                <w:szCs w:val="24"/>
              </w:rPr>
            </w:pP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质量指标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办公设备正常运行率</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办公设备正常运行率</w:t>
            </w:r>
          </w:p>
        </w:tc>
        <w:tc>
          <w:tcPr>
            <w:tcW w:w="1100"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100%</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noWrap w:val="0"/>
            <w:vAlign w:val="center"/>
          </w:tcPr>
          <w:p>
            <w:pPr>
              <w:spacing w:line="300" w:lineRule="exact"/>
              <w:jc w:val="center"/>
              <w:rPr>
                <w:rFonts w:hint="eastAsia" w:ascii="方正书宋_GBK" w:eastAsia="方正书宋_GBK"/>
                <w:sz w:val="24"/>
                <w:szCs w:val="24"/>
              </w:rPr>
            </w:pP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时效指标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按项目计划完成工作</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按照工作要求按时完成预定计划</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是</w:t>
            </w:r>
            <w:r>
              <w:rPr>
                <w:rFonts w:ascii="方正书宋_GBK" w:eastAsia="方正书宋_GBK"/>
                <w:sz w:val="24"/>
                <w:szCs w:val="24"/>
              </w:rPr>
              <w:t>/</w:t>
            </w:r>
            <w:r>
              <w:rPr>
                <w:rFonts w:hint="eastAsia" w:ascii="方正书宋_GBK" w:eastAsia="方正书宋_GBK"/>
                <w:sz w:val="24"/>
                <w:szCs w:val="24"/>
              </w:rPr>
              <w:t>否</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noWrap w:val="0"/>
            <w:vAlign w:val="center"/>
          </w:tcPr>
          <w:p>
            <w:pPr>
              <w:spacing w:line="300" w:lineRule="exact"/>
              <w:jc w:val="center"/>
              <w:rPr>
                <w:rFonts w:hint="eastAsia" w:ascii="方正书宋_GBK" w:eastAsia="方正书宋_GBK"/>
                <w:sz w:val="24"/>
                <w:szCs w:val="24"/>
              </w:rPr>
            </w:pP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成本指标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项目控制预算数</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不超过财政支持经费</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是</w:t>
            </w:r>
            <w:r>
              <w:rPr>
                <w:rFonts w:ascii="方正书宋_GBK" w:eastAsia="方正书宋_GBK"/>
                <w:sz w:val="24"/>
                <w:szCs w:val="24"/>
              </w:rPr>
              <w:t>/</w:t>
            </w:r>
            <w:r>
              <w:rPr>
                <w:rFonts w:hint="eastAsia" w:ascii="方正书宋_GBK" w:eastAsia="方正书宋_GBK"/>
                <w:sz w:val="24"/>
                <w:szCs w:val="24"/>
              </w:rPr>
              <w:t>否</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restart"/>
            <w:noWrap w:val="0"/>
            <w:vAlign w:val="center"/>
          </w:tcPr>
          <w:p>
            <w:pPr>
              <w:spacing w:line="300" w:lineRule="exact"/>
              <w:jc w:val="center"/>
              <w:rPr>
                <w:rFonts w:hint="eastAsia" w:ascii="方正书宋_GBK" w:eastAsia="方正书宋_GBK"/>
                <w:sz w:val="24"/>
                <w:szCs w:val="24"/>
              </w:rPr>
            </w:pPr>
            <w:r>
              <w:rPr>
                <w:rFonts w:hint="eastAsia" w:ascii="方正书宋_GBK" w:eastAsia="方正书宋_GBK"/>
                <w:sz w:val="24"/>
                <w:szCs w:val="24"/>
              </w:rPr>
              <w:t>效益指标</w:t>
            </w: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经济效益指标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提高工作效率</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是否能提高工作效率</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是</w:t>
            </w:r>
            <w:r>
              <w:rPr>
                <w:rFonts w:ascii="方正书宋_GBK" w:eastAsia="方正书宋_GBK"/>
                <w:sz w:val="24"/>
                <w:szCs w:val="24"/>
              </w:rPr>
              <w:t>/</w:t>
            </w:r>
            <w:r>
              <w:rPr>
                <w:rFonts w:hint="eastAsia" w:ascii="方正书宋_GBK" w:eastAsia="方正书宋_GBK"/>
                <w:sz w:val="24"/>
                <w:szCs w:val="24"/>
              </w:rPr>
              <w:t>否</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noWrap w:val="0"/>
            <w:vAlign w:val="center"/>
          </w:tcPr>
          <w:p>
            <w:pPr>
              <w:spacing w:line="300" w:lineRule="exact"/>
              <w:jc w:val="center"/>
              <w:rPr>
                <w:rFonts w:hint="eastAsia" w:ascii="方正书宋_GBK" w:eastAsia="方正书宋_GBK"/>
                <w:sz w:val="24"/>
                <w:szCs w:val="24"/>
              </w:rPr>
            </w:pP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社会效益指标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业务保障能力</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保障相关业务、工作等开展的情况</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是</w:t>
            </w:r>
            <w:r>
              <w:rPr>
                <w:rFonts w:ascii="方正书宋_GBK" w:eastAsia="方正书宋_GBK"/>
                <w:sz w:val="24"/>
                <w:szCs w:val="24"/>
              </w:rPr>
              <w:t>/</w:t>
            </w:r>
            <w:r>
              <w:rPr>
                <w:rFonts w:hint="eastAsia" w:ascii="方正书宋_GBK" w:eastAsia="方正书宋_GBK"/>
                <w:sz w:val="24"/>
                <w:szCs w:val="24"/>
              </w:rPr>
              <w:t>否</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noWrap w:val="0"/>
            <w:vAlign w:val="center"/>
          </w:tcPr>
          <w:p>
            <w:pPr>
              <w:spacing w:line="300" w:lineRule="exact"/>
              <w:jc w:val="center"/>
              <w:rPr>
                <w:rFonts w:hint="eastAsia" w:ascii="方正书宋_GBK" w:eastAsia="方正书宋_GBK"/>
                <w:sz w:val="24"/>
                <w:szCs w:val="24"/>
              </w:rPr>
            </w:pP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生态效益指标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节约成本</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节约水、电等资源，降低能耗，实现绿色办公</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是</w:t>
            </w:r>
            <w:r>
              <w:rPr>
                <w:rFonts w:ascii="方正书宋_GBK" w:eastAsia="方正书宋_GBK"/>
                <w:sz w:val="24"/>
                <w:szCs w:val="24"/>
              </w:rPr>
              <w:t>/</w:t>
            </w:r>
            <w:r>
              <w:rPr>
                <w:rFonts w:hint="eastAsia" w:ascii="方正书宋_GBK" w:eastAsia="方正书宋_GBK"/>
                <w:sz w:val="24"/>
                <w:szCs w:val="24"/>
              </w:rPr>
              <w:t>否</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noWrap w:val="0"/>
            <w:vAlign w:val="center"/>
          </w:tcPr>
          <w:p>
            <w:pPr>
              <w:spacing w:line="300" w:lineRule="exact"/>
              <w:jc w:val="center"/>
              <w:rPr>
                <w:rFonts w:hint="eastAsia" w:ascii="方正书宋_GBK" w:eastAsia="方正书宋_GBK"/>
                <w:sz w:val="24"/>
                <w:szCs w:val="24"/>
              </w:rPr>
            </w:pP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可持续影响指标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长期使用性</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能够长期较好地满足工作需求</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是</w:t>
            </w:r>
            <w:r>
              <w:rPr>
                <w:rFonts w:ascii="方正书宋_GBK" w:eastAsia="方正书宋_GBK"/>
                <w:sz w:val="24"/>
                <w:szCs w:val="24"/>
              </w:rPr>
              <w:t>/</w:t>
            </w:r>
            <w:r>
              <w:rPr>
                <w:rFonts w:hint="eastAsia" w:ascii="方正书宋_GBK" w:eastAsia="方正书宋_GBK"/>
                <w:sz w:val="24"/>
                <w:szCs w:val="24"/>
              </w:rPr>
              <w:t>否</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noWrap w:val="0"/>
            <w:vAlign w:val="center"/>
          </w:tcPr>
          <w:p>
            <w:pPr>
              <w:spacing w:line="300" w:lineRule="exact"/>
              <w:jc w:val="center"/>
              <w:rPr>
                <w:rFonts w:hint="eastAsia" w:ascii="方正书宋_GBK" w:eastAsia="方正书宋_GBK"/>
                <w:sz w:val="24"/>
                <w:szCs w:val="24"/>
              </w:rPr>
            </w:pPr>
            <w:r>
              <w:rPr>
                <w:rFonts w:hint="eastAsia" w:ascii="方正书宋_GBK" w:eastAsia="方正书宋_GBK"/>
                <w:sz w:val="24"/>
                <w:szCs w:val="24"/>
              </w:rPr>
              <w:t>满意度指标</w:t>
            </w:r>
          </w:p>
        </w:tc>
        <w:tc>
          <w:tcPr>
            <w:tcW w:w="0" w:type="auto"/>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服务对象满意度指标</w:t>
            </w:r>
          </w:p>
        </w:tc>
        <w:tc>
          <w:tcPr>
            <w:tcW w:w="2578"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单位工作人员满意度</w:t>
            </w:r>
          </w:p>
        </w:tc>
        <w:tc>
          <w:tcPr>
            <w:tcW w:w="4966" w:type="dxa"/>
            <w:noWrap w:val="0"/>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调查中单位人员对单位环境满意和较满意的人数占调查总人数的比率</w:t>
            </w:r>
          </w:p>
        </w:tc>
        <w:tc>
          <w:tcPr>
            <w:tcW w:w="1100"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95%</w:t>
            </w:r>
          </w:p>
        </w:tc>
        <w:tc>
          <w:tcPr>
            <w:tcW w:w="2043" w:type="dxa"/>
            <w:noWrap w:val="0"/>
            <w:vAlign w:val="center"/>
          </w:tcPr>
          <w:p>
            <w:pPr>
              <w:spacing w:line="300" w:lineRule="exact"/>
              <w:jc w:val="left"/>
              <w:rPr>
                <w:rFonts w:hint="eastAsia" w:ascii="方正书宋_GBK" w:eastAsia="方正书宋_GBK"/>
                <w:sz w:val="24"/>
                <w:szCs w:val="24"/>
              </w:rPr>
            </w:pPr>
            <w:r>
              <w:rPr>
                <w:rFonts w:hint="eastAsia" w:ascii="方正书宋_GBK" w:eastAsia="方正书宋_GBK"/>
                <w:sz w:val="24"/>
                <w:szCs w:val="24"/>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3" w:name="_Toc61462861"/>
      <w:r>
        <w:rPr>
          <w:rFonts w:hint="eastAsia" w:ascii="方正仿宋_GBK" w:eastAsia="方正仿宋_GBK"/>
          <w:b/>
          <w:sz w:val="28"/>
        </w:rPr>
        <w:t>3.沙河子村、马店子村被征地农民生活补贴绩效目标表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3、沙河子村、马店子村被征地农民生活补贴绩效目标表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130303215MR3H7V16IL4C</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沙河子村、马店子村被征地农民生活补贴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1050000.00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1050000.00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保障被征地农民生活补贴发放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p>
        </w:tc>
        <w:tc>
          <w:tcPr>
            <w:tcW w:w="842" w:type="pct"/>
            <w:tcBorders>
              <w:bottom w:val="single" w:color="000000" w:sz="6" w:space="0"/>
            </w:tcBorders>
            <w:noWrap w:val="0"/>
            <w:vAlign w:val="center"/>
          </w:tcPr>
          <w:p>
            <w:pPr>
              <w:spacing w:line="300" w:lineRule="exact"/>
              <w:jc w:val="center"/>
              <w:rPr>
                <w:rFonts w:ascii="方正书宋_GBK" w:eastAsia="方正书宋_GBK"/>
              </w:rPr>
            </w:pPr>
          </w:p>
        </w:tc>
        <w:tc>
          <w:tcPr>
            <w:tcW w:w="692" w:type="pct"/>
            <w:tcBorders>
              <w:bottom w:val="single" w:color="000000" w:sz="6" w:space="0"/>
            </w:tcBorders>
            <w:noWrap w:val="0"/>
            <w:vAlign w:val="center"/>
          </w:tcPr>
          <w:p>
            <w:pPr>
              <w:spacing w:line="300" w:lineRule="exact"/>
              <w:jc w:val="center"/>
              <w:rPr>
                <w:rFonts w:ascii="方正书宋_GBK" w:eastAsia="方正书宋_GBK"/>
              </w:rPr>
            </w:pP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保障沙河子村、马店子村被征地农民生活补贴按时拨付</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支付征地农民人员数量</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支付征地农民人员数量</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141</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sz w:val="20"/>
                <w:szCs w:val="20"/>
              </w:rPr>
              <w:t>被征地农民生活补贴发放准确率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被征地农民生活补贴发放准确率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141</w:t>
            </w:r>
            <w:r>
              <w:rPr>
                <w:rFonts w:hint="eastAsia" w:ascii="方正书宋_GBK" w:eastAsia="方正书宋_GBK"/>
              </w:rPr>
              <w:t>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100%</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有效提供农民生活保障</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4" w:name="_Toc61462862"/>
      <w:r>
        <w:rPr>
          <w:rFonts w:hint="eastAsia" w:ascii="方正仿宋_GBK" w:eastAsia="方正仿宋_GBK"/>
          <w:b/>
          <w:sz w:val="28"/>
        </w:rPr>
        <w:t>4.综合事务经费绩效目标表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4、综合事务经费绩效目标表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130303219LVEBN2HBTCWW</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综合事务经费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100000.00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100000.00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支付公用经费人数</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支付公用经费人数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5" w:name="_Toc61462863"/>
      <w:r>
        <w:rPr>
          <w:rFonts w:hint="eastAsia" w:ascii="方正仿宋_GBK" w:eastAsia="方正仿宋_GBK"/>
          <w:b/>
          <w:sz w:val="28"/>
        </w:rPr>
        <w:t>5.老居委会生活补贴绩效目标表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5、老居委会生活补贴绩效目标表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13030321IPX2LG4Y0EMBP</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老居委会生活补贴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128900.00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128900.00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保障老居委会主任生活补贴支出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保障本单位老居委会主任生活补贴按时拨付</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100%</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6" w:name="_Toc61462864"/>
      <w:r>
        <w:rPr>
          <w:rFonts w:hint="eastAsia" w:ascii="方正仿宋_GBK" w:eastAsia="方正仿宋_GBK"/>
          <w:b/>
          <w:sz w:val="28"/>
        </w:rPr>
        <w:t>6.社区工作专项补助绩效目标表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6、社区工作专项补助绩效目标表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13030321QPW7QYUAP5W4Z</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社区工作专项补助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2286000.00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2286000.00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保障本单位社区</w:t>
            </w:r>
            <w:r>
              <w:rPr>
                <w:rFonts w:ascii="方正书宋_GBK" w:eastAsia="方正书宋_GBK"/>
              </w:rPr>
              <w:t>40</w:t>
            </w:r>
            <w:r>
              <w:rPr>
                <w:rFonts w:hint="eastAsia" w:ascii="方正书宋_GBK" w:eastAsia="方正书宋_GBK"/>
              </w:rPr>
              <w:t>名在职人员工资及保险按时拨付</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100%</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7" w:name="_Toc61462865"/>
      <w:r>
        <w:rPr>
          <w:rFonts w:hint="eastAsia" w:ascii="方正仿宋_GBK" w:eastAsia="方正仿宋_GBK"/>
          <w:b/>
          <w:sz w:val="28"/>
        </w:rPr>
        <w:t>7.街道工作专项补助绩效目标表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7、街道工作专项补助绩效目标表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07"/>
        <w:gridCol w:w="1808"/>
        <w:gridCol w:w="2036"/>
        <w:gridCol w:w="2528"/>
        <w:gridCol w:w="2078"/>
        <w:gridCol w:w="2045"/>
        <w:gridCol w:w="2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612001</w:t>
            </w:r>
            <w:r>
              <w:rPr>
                <w:rFonts w:hint="eastAsia" w:ascii="方正书宋_GBK" w:eastAsia="方正书宋_GBK"/>
                <w:b/>
              </w:rPr>
              <w:t>秦皇岛市山海关区南关街道办事处本级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13030321T4SSI4RWUSZV6</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街道工作专项补助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2203400.00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2203400.00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17</w:t>
            </w:r>
            <w:r>
              <w:rPr>
                <w:rFonts w:hint="eastAsia" w:ascii="方正书宋_GBK" w:eastAsia="方正书宋_GBK"/>
              </w:rPr>
              <w:t>名在职人员工资及保险按时拨付</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08"/>
        <w:gridCol w:w="1809"/>
        <w:gridCol w:w="2034"/>
        <w:gridCol w:w="4615"/>
        <w:gridCol w:w="2034"/>
        <w:gridCol w:w="2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100%</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2021年，我部门安排政府采购预算具体内容见下表。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val="en-US" w:eastAsia="zh-CN"/>
        </w:rPr>
        <w:t>单位</w:t>
      </w:r>
      <w:r>
        <w:rPr>
          <w:rFonts w:hint="eastAsia" w:ascii="仿宋_GB2312" w:eastAsia="仿宋_GB2312"/>
          <w:b/>
          <w:sz w:val="32"/>
          <w:szCs w:val="32"/>
        </w:rPr>
        <w:t>政府采购预算</w:t>
      </w:r>
    </w:p>
    <w:tbl>
      <w:tblPr>
        <w:tblStyle w:val="8"/>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highlight w:val="none"/>
        </w:rPr>
      </w:pPr>
      <w:r>
        <w:rPr>
          <w:rFonts w:hint="eastAsia" w:ascii="仿宋_GB2312" w:eastAsia="仿宋_GB2312"/>
          <w:sz w:val="32"/>
          <w:szCs w:val="32"/>
          <w:highlight w:val="none"/>
        </w:rPr>
        <w:t>如果无政府采购预算则注明：（无此项公开内容，空表列示。）</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1194964.39</w:t>
      </w:r>
      <w:r>
        <w:rPr>
          <w:rFonts w:hint="eastAsia" w:ascii="仿宋_GB2312" w:eastAsia="仿宋_GB2312"/>
          <w:sz w:val="32"/>
          <w:szCs w:val="32"/>
        </w:rPr>
        <w:t>元，本年</w:t>
      </w:r>
      <w:r>
        <w:rPr>
          <w:rFonts w:hint="eastAsia" w:ascii="仿宋_GB2312" w:eastAsia="仿宋_GB2312"/>
          <w:sz w:val="32"/>
          <w:szCs w:val="32"/>
          <w:highlight w:val="none"/>
        </w:rPr>
        <w:t>度无新</w:t>
      </w:r>
      <w:r>
        <w:rPr>
          <w:rFonts w:hint="eastAsia" w:ascii="仿宋_GB2312" w:eastAsia="仿宋_GB2312"/>
          <w:sz w:val="32"/>
          <w:szCs w:val="32"/>
        </w:rPr>
        <w:t>增固定资产预算。</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681.00</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20871.09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107491.62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2"/>
                <w:lang w:eastAsia="zh-CN"/>
              </w:rPr>
            </w:pPr>
            <w:r>
              <w:rPr>
                <w:rFonts w:hint="eastAsia" w:ascii="宋体" w:hAnsi="宋体" w:cs="宋体"/>
                <w:kern w:val="0"/>
                <w:sz w:val="22"/>
              </w:rPr>
              <w:t>4、</w:t>
            </w:r>
            <w:r>
              <w:rPr>
                <w:rFonts w:hint="eastAsia" w:ascii="宋体" w:hAnsi="宋体" w:cs="宋体"/>
                <w:kern w:val="0"/>
                <w:sz w:val="22"/>
                <w:lang w:eastAsia="zh-CN"/>
              </w:rPr>
              <w:t>专用设备</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95</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83161.00</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5、通用设备</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205</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690362.18</w:t>
            </w:r>
          </w:p>
        </w:tc>
      </w:tr>
      <w:tr>
        <w:tblPrEx>
          <w:tblCellMar>
            <w:top w:w="0" w:type="dxa"/>
            <w:left w:w="108" w:type="dxa"/>
            <w:bottom w:w="0" w:type="dxa"/>
            <w:right w:w="108" w:type="dxa"/>
          </w:tblCellMar>
        </w:tblPrEx>
        <w:trPr>
          <w:trHeight w:val="630"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lang w:val="en-US" w:eastAsia="zh-CN"/>
              </w:rPr>
              <w:t>6</w:t>
            </w:r>
            <w:r>
              <w:rPr>
                <w:rFonts w:hint="eastAsia" w:ascii="宋体" w:hAnsi="宋体" w:cs="宋体"/>
                <w:kern w:val="0"/>
                <w:sz w:val="22"/>
              </w:rPr>
              <w:t>、其他固定资产</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1580</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293078.50</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sectPr>
      <w:footerReference r:id="rId9" w:type="default"/>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x001F_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84"/>
    <w:rsid w:val="0000779A"/>
    <w:rsid w:val="001A32A4"/>
    <w:rsid w:val="002D2B84"/>
    <w:rsid w:val="003504D7"/>
    <w:rsid w:val="00400FF3"/>
    <w:rsid w:val="0054295A"/>
    <w:rsid w:val="007359B4"/>
    <w:rsid w:val="00766785"/>
    <w:rsid w:val="00841AFA"/>
    <w:rsid w:val="0086544A"/>
    <w:rsid w:val="009008F7"/>
    <w:rsid w:val="00924D52"/>
    <w:rsid w:val="009F6417"/>
    <w:rsid w:val="00B10CB1"/>
    <w:rsid w:val="00C84184"/>
    <w:rsid w:val="00CB533E"/>
    <w:rsid w:val="00E26674"/>
    <w:rsid w:val="00E4000C"/>
    <w:rsid w:val="00E632BE"/>
    <w:rsid w:val="060F725C"/>
    <w:rsid w:val="08830848"/>
    <w:rsid w:val="090965E8"/>
    <w:rsid w:val="096E23D8"/>
    <w:rsid w:val="0B8A040B"/>
    <w:rsid w:val="0EC308AD"/>
    <w:rsid w:val="10A10FAE"/>
    <w:rsid w:val="12FA1003"/>
    <w:rsid w:val="13C0629D"/>
    <w:rsid w:val="13CD5E3B"/>
    <w:rsid w:val="147C64F5"/>
    <w:rsid w:val="157861EA"/>
    <w:rsid w:val="15926DE6"/>
    <w:rsid w:val="16003E8F"/>
    <w:rsid w:val="16F46246"/>
    <w:rsid w:val="1D077D7D"/>
    <w:rsid w:val="1E9B762C"/>
    <w:rsid w:val="207035B4"/>
    <w:rsid w:val="225F612E"/>
    <w:rsid w:val="243021D2"/>
    <w:rsid w:val="24912D04"/>
    <w:rsid w:val="270A00E9"/>
    <w:rsid w:val="276D33A0"/>
    <w:rsid w:val="299351C7"/>
    <w:rsid w:val="2CE91BAB"/>
    <w:rsid w:val="2D0D3143"/>
    <w:rsid w:val="2F8F0DEC"/>
    <w:rsid w:val="306F7008"/>
    <w:rsid w:val="33241D5E"/>
    <w:rsid w:val="35720BAD"/>
    <w:rsid w:val="38B25268"/>
    <w:rsid w:val="3A47580B"/>
    <w:rsid w:val="3B2927AA"/>
    <w:rsid w:val="3BC82483"/>
    <w:rsid w:val="3DA81161"/>
    <w:rsid w:val="3FB43EE2"/>
    <w:rsid w:val="40715031"/>
    <w:rsid w:val="422B2B21"/>
    <w:rsid w:val="43D94792"/>
    <w:rsid w:val="44F236D4"/>
    <w:rsid w:val="48D46BF2"/>
    <w:rsid w:val="4ADE7B59"/>
    <w:rsid w:val="4C01572C"/>
    <w:rsid w:val="4C46530C"/>
    <w:rsid w:val="4D626773"/>
    <w:rsid w:val="4F475600"/>
    <w:rsid w:val="50C755DD"/>
    <w:rsid w:val="51D6294F"/>
    <w:rsid w:val="51E9313C"/>
    <w:rsid w:val="52021C26"/>
    <w:rsid w:val="5209337A"/>
    <w:rsid w:val="544A3ED4"/>
    <w:rsid w:val="559716C1"/>
    <w:rsid w:val="5AD8512C"/>
    <w:rsid w:val="5C5E1F3E"/>
    <w:rsid w:val="5D1F741F"/>
    <w:rsid w:val="5DC06032"/>
    <w:rsid w:val="5E146E5A"/>
    <w:rsid w:val="60044B7C"/>
    <w:rsid w:val="611304E3"/>
    <w:rsid w:val="62053B40"/>
    <w:rsid w:val="64D47413"/>
    <w:rsid w:val="65F42715"/>
    <w:rsid w:val="67CF5BAC"/>
    <w:rsid w:val="6E2F1F54"/>
    <w:rsid w:val="714B30D8"/>
    <w:rsid w:val="71E51191"/>
    <w:rsid w:val="728250EC"/>
    <w:rsid w:val="73122F2A"/>
    <w:rsid w:val="757805FF"/>
    <w:rsid w:val="771A3161"/>
    <w:rsid w:val="78671307"/>
    <w:rsid w:val="79A524A2"/>
    <w:rsid w:val="7B32675B"/>
    <w:rsid w:val="7C2D09DC"/>
    <w:rsid w:val="7EC85FA7"/>
    <w:rsid w:val="7EFA5E3D"/>
    <w:rsid w:val="7F04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9D496C-8D63-450C-949D-19880FBEC3FE}">
  <ds:schemaRefs/>
</ds:datastoreItem>
</file>

<file path=customXml/itemProps11.xml><?xml version="1.0" encoding="utf-8"?>
<ds:datastoreItem xmlns:ds="http://schemas.openxmlformats.org/officeDocument/2006/customXml" ds:itemID="{90D06CF5-EB31-45B6-A403-083A49825FF4}">
  <ds:schemaRefs/>
</ds:datastoreItem>
</file>

<file path=customXml/itemProps12.xml><?xml version="1.0" encoding="utf-8"?>
<ds:datastoreItem xmlns:ds="http://schemas.openxmlformats.org/officeDocument/2006/customXml" ds:itemID="{9565B230-51E0-4C20-B4D7-15ACAE157807}">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82937828-C790-4BD8-AAE7-221FEBEE022F}">
  <ds:schemaRefs/>
</ds:datastoreItem>
</file>

<file path=customXml/itemProps15.xml><?xml version="1.0" encoding="utf-8"?>
<ds:datastoreItem xmlns:ds="http://schemas.openxmlformats.org/officeDocument/2006/customXml" ds:itemID="{C07A7E1E-45A2-4BC8-9837-638E0EB4F3AE}">
  <ds:schemaRefs/>
</ds:datastoreItem>
</file>

<file path=customXml/itemProps16.xml><?xml version="1.0" encoding="utf-8"?>
<ds:datastoreItem xmlns:ds="http://schemas.openxmlformats.org/officeDocument/2006/customXml" ds:itemID="{4FB67A8D-248E-49CB-8DAE-776C90BCCF1B}">
  <ds:schemaRefs/>
</ds:datastoreItem>
</file>

<file path=customXml/itemProps17.xml><?xml version="1.0" encoding="utf-8"?>
<ds:datastoreItem xmlns:ds="http://schemas.openxmlformats.org/officeDocument/2006/customXml" ds:itemID="{6CDA3ED3-0D63-4469-B5F0-C6A9592633EB}">
  <ds:schemaRefs/>
</ds:datastoreItem>
</file>

<file path=customXml/itemProps18.xml><?xml version="1.0" encoding="utf-8"?>
<ds:datastoreItem xmlns:ds="http://schemas.openxmlformats.org/officeDocument/2006/customXml" ds:itemID="{464D1B81-58C5-4607-9FD7-CC1ABBD678CF}">
  <ds:schemaRefs/>
</ds:datastoreItem>
</file>

<file path=customXml/itemProps19.xml><?xml version="1.0" encoding="utf-8"?>
<ds:datastoreItem xmlns:ds="http://schemas.openxmlformats.org/officeDocument/2006/customXml" ds:itemID="{9FE0D322-B35C-465A-8FC8-72460E41D219}">
  <ds:schemaRefs/>
</ds:datastoreItem>
</file>

<file path=customXml/itemProps2.xml><?xml version="1.0" encoding="utf-8"?>
<ds:datastoreItem xmlns:ds="http://schemas.openxmlformats.org/officeDocument/2006/customXml" ds:itemID="{D38D2A91-67F1-44DF-A688-069EFEEF3CC4}">
  <ds:schemaRefs/>
</ds:datastoreItem>
</file>

<file path=customXml/itemProps20.xml><?xml version="1.0" encoding="utf-8"?>
<ds:datastoreItem xmlns:ds="http://schemas.openxmlformats.org/officeDocument/2006/customXml" ds:itemID="{797968C7-1544-4913-B02E-CC72BD280379}">
  <ds:schemaRefs/>
</ds:datastoreItem>
</file>

<file path=customXml/itemProps21.xml><?xml version="1.0" encoding="utf-8"?>
<ds:datastoreItem xmlns:ds="http://schemas.openxmlformats.org/officeDocument/2006/customXml" ds:itemID="{AFBFE560-862B-4453-820C-530344D81E7E}">
  <ds:schemaRefs/>
</ds:datastoreItem>
</file>

<file path=customXml/itemProps22.xml><?xml version="1.0" encoding="utf-8"?>
<ds:datastoreItem xmlns:ds="http://schemas.openxmlformats.org/officeDocument/2006/customXml" ds:itemID="{B0CA9BB7-80DC-46E4-BB1B-7FBBDEFF5846}">
  <ds:schemaRefs/>
</ds:datastoreItem>
</file>

<file path=customXml/itemProps23.xml><?xml version="1.0" encoding="utf-8"?>
<ds:datastoreItem xmlns:ds="http://schemas.openxmlformats.org/officeDocument/2006/customXml" ds:itemID="{D2E40858-80D9-4F07-9AFE-4DCDC2F329A4}">
  <ds:schemaRefs/>
</ds:datastoreItem>
</file>

<file path=customXml/itemProps24.xml><?xml version="1.0" encoding="utf-8"?>
<ds:datastoreItem xmlns:ds="http://schemas.openxmlformats.org/officeDocument/2006/customXml" ds:itemID="{3F05F81E-811C-471C-995D-950B471207EC}">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8CE8DB1F-BADB-45C8-8AB8-4A00E6121841}">
  <ds:schemaRefs/>
</ds:datastoreItem>
</file>

<file path=customXml/itemProps4.xml><?xml version="1.0" encoding="utf-8"?>
<ds:datastoreItem xmlns:ds="http://schemas.openxmlformats.org/officeDocument/2006/customXml" ds:itemID="{1B7E6B4C-B726-4BED-805A-7C7D697C7192}">
  <ds:schemaRefs/>
</ds:datastoreItem>
</file>

<file path=customXml/itemProps5.xml><?xml version="1.0" encoding="utf-8"?>
<ds:datastoreItem xmlns:ds="http://schemas.openxmlformats.org/officeDocument/2006/customXml" ds:itemID="{2212281B-8C1C-4D30-82D9-C3A9969F023A}">
  <ds:schemaRefs/>
</ds:datastoreItem>
</file>

<file path=customXml/itemProps6.xml><?xml version="1.0" encoding="utf-8"?>
<ds:datastoreItem xmlns:ds="http://schemas.openxmlformats.org/officeDocument/2006/customXml" ds:itemID="{6A119EDA-3D4C-4794-8FC0-7DD413DE467F}">
  <ds:schemaRefs/>
</ds:datastoreItem>
</file>

<file path=customXml/itemProps7.xml><?xml version="1.0" encoding="utf-8"?>
<ds:datastoreItem xmlns:ds="http://schemas.openxmlformats.org/officeDocument/2006/customXml" ds:itemID="{D78EF07C-4340-4B9B-B05B-00BDDE8F6C8A}">
  <ds:schemaRefs/>
</ds:datastoreItem>
</file>

<file path=customXml/itemProps8.xml><?xml version="1.0" encoding="utf-8"?>
<ds:datastoreItem xmlns:ds="http://schemas.openxmlformats.org/officeDocument/2006/customXml" ds:itemID="{2CD50D00-82AF-41F0-AA7F-DD622DCAE6EF}">
  <ds:schemaRefs/>
</ds:datastoreItem>
</file>

<file path=customXml/itemProps9.xml><?xml version="1.0" encoding="utf-8"?>
<ds:datastoreItem xmlns:ds="http://schemas.openxmlformats.org/officeDocument/2006/customXml" ds:itemID="{6F857038-F34E-4E57-933F-82DF716FF1A0}">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4</TotalTime>
  <ScaleCrop>false</ScaleCrop>
  <LinksUpToDate>false</LinksUpToDate>
  <CharactersWithSpaces>47249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2023-11-08T08:04:02Z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