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B83" w:rsidRPr="00F5752A" w:rsidRDefault="002F5DC9">
      <w:pPr>
        <w:spacing w:line="560" w:lineRule="exact"/>
        <w:rPr>
          <w:rFonts w:ascii="黑体" w:eastAsia="黑体" w:hAnsi="黑体"/>
          <w:sz w:val="28"/>
          <w:szCs w:val="28"/>
        </w:rPr>
      </w:pPr>
      <w:r w:rsidRPr="00F5752A">
        <w:rPr>
          <w:rFonts w:ascii="黑体" w:eastAsia="黑体" w:hAnsi="黑体" w:hint="eastAsia"/>
          <w:sz w:val="28"/>
          <w:szCs w:val="28"/>
        </w:rPr>
        <w:t>区</w:t>
      </w:r>
      <w:r w:rsidR="00100494" w:rsidRPr="00F5752A">
        <w:rPr>
          <w:rFonts w:ascii="黑体" w:eastAsia="黑体" w:hAnsi="黑体" w:hint="eastAsia"/>
          <w:sz w:val="28"/>
          <w:szCs w:val="28"/>
        </w:rPr>
        <w:t>委常委会</w:t>
      </w:r>
      <w:r w:rsidRPr="00F5752A">
        <w:rPr>
          <w:rFonts w:ascii="黑体" w:eastAsia="黑体" w:hAnsi="黑体" w:hint="eastAsia"/>
          <w:sz w:val="28"/>
          <w:szCs w:val="28"/>
        </w:rPr>
        <w:t>议材料</w:t>
      </w:r>
    </w:p>
    <w:p w:rsidR="008E0B83" w:rsidRPr="00F5752A" w:rsidRDefault="002F5DC9">
      <w:pPr>
        <w:pStyle w:val="Default"/>
        <w:rPr>
          <w:rFonts w:ascii="黑体" w:eastAsia="黑体" w:hAnsi="黑体"/>
          <w:sz w:val="28"/>
          <w:szCs w:val="28"/>
        </w:rPr>
      </w:pPr>
      <w:r w:rsidRPr="00F5752A">
        <w:rPr>
          <w:rFonts w:ascii="黑体" w:eastAsia="黑体" w:hAnsi="黑体" w:hint="eastAsia"/>
          <w:sz w:val="28"/>
          <w:szCs w:val="28"/>
        </w:rPr>
        <w:t>此件已经张奇海副区长审核同意</w:t>
      </w:r>
    </w:p>
    <w:p w:rsidR="008E0B83" w:rsidRPr="00F5752A" w:rsidRDefault="008E0B83">
      <w:pPr>
        <w:widowControl/>
        <w:spacing w:line="360" w:lineRule="auto"/>
        <w:jc w:val="center"/>
        <w:rPr>
          <w:rFonts w:ascii="黑体" w:eastAsia="黑体" w:hAnsi="黑体"/>
          <w:sz w:val="36"/>
          <w:szCs w:val="36"/>
        </w:rPr>
      </w:pPr>
    </w:p>
    <w:p w:rsidR="008E0B83" w:rsidRPr="00F5752A" w:rsidRDefault="002F5DC9" w:rsidP="00F5752A">
      <w:pPr>
        <w:widowControl/>
        <w:spacing w:beforeLines="100" w:line="600" w:lineRule="exact"/>
        <w:jc w:val="center"/>
        <w:rPr>
          <w:rFonts w:ascii="方正小标宋简体" w:eastAsia="方正小标宋简体"/>
          <w:sz w:val="44"/>
          <w:szCs w:val="44"/>
        </w:rPr>
      </w:pPr>
      <w:r w:rsidRPr="00F5752A">
        <w:rPr>
          <w:rFonts w:ascii="方正小标宋简体" w:eastAsia="方正小标宋简体" w:hAnsi="宋体" w:hint="eastAsia"/>
          <w:sz w:val="44"/>
          <w:szCs w:val="44"/>
        </w:rPr>
        <w:t>秦皇岛市环境保护局山海关区分局</w:t>
      </w:r>
    </w:p>
    <w:p w:rsidR="008E0B83" w:rsidRPr="00F5752A" w:rsidRDefault="002F5DC9" w:rsidP="00100494">
      <w:pPr>
        <w:widowControl/>
        <w:spacing w:line="600" w:lineRule="exact"/>
        <w:jc w:val="center"/>
        <w:rPr>
          <w:rFonts w:ascii="方正小标宋简体" w:eastAsia="方正小标宋简体" w:hAnsi="宋体"/>
          <w:bCs/>
          <w:spacing w:val="-20"/>
          <w:sz w:val="44"/>
          <w:szCs w:val="44"/>
        </w:rPr>
      </w:pPr>
      <w:r w:rsidRPr="00F5752A">
        <w:rPr>
          <w:rFonts w:ascii="方正小标宋简体" w:eastAsia="方正小标宋简体" w:hAnsi="宋体" w:hint="eastAsia"/>
          <w:spacing w:val="-20"/>
          <w:sz w:val="44"/>
          <w:szCs w:val="44"/>
        </w:rPr>
        <w:t>关于《</w:t>
      </w:r>
      <w:r w:rsidRPr="00F5752A">
        <w:rPr>
          <w:rFonts w:ascii="方正小标宋简体" w:eastAsia="方正小标宋简体" w:hAnsi="宋体" w:hint="eastAsia"/>
          <w:bCs/>
          <w:spacing w:val="-20"/>
          <w:sz w:val="44"/>
          <w:szCs w:val="44"/>
        </w:rPr>
        <w:t>山海关区生态环境保护“十四五”</w:t>
      </w:r>
    </w:p>
    <w:p w:rsidR="008E0B83" w:rsidRPr="00F5752A" w:rsidRDefault="002F5DC9" w:rsidP="00F5752A">
      <w:pPr>
        <w:widowControl/>
        <w:snapToGrid w:val="0"/>
        <w:spacing w:afterLines="100" w:line="600" w:lineRule="exact"/>
        <w:jc w:val="center"/>
        <w:rPr>
          <w:rFonts w:ascii="方正小标宋简体" w:eastAsia="方正小标宋简体"/>
          <w:sz w:val="44"/>
          <w:szCs w:val="44"/>
        </w:rPr>
      </w:pPr>
      <w:r w:rsidRPr="00F5752A">
        <w:rPr>
          <w:rFonts w:ascii="方正小标宋简体" w:eastAsia="方正小标宋简体" w:hAnsi="宋体" w:hint="eastAsia"/>
          <w:bCs/>
          <w:spacing w:val="-20"/>
          <w:sz w:val="44"/>
          <w:szCs w:val="44"/>
        </w:rPr>
        <w:t>规划</w:t>
      </w:r>
      <w:r w:rsidRPr="00F5752A">
        <w:rPr>
          <w:rFonts w:ascii="方正小标宋简体" w:eastAsia="方正小标宋简体" w:hAnsi="宋体" w:hint="eastAsia"/>
          <w:spacing w:val="-20"/>
          <w:sz w:val="44"/>
          <w:szCs w:val="44"/>
        </w:rPr>
        <w:t>》</w:t>
      </w:r>
      <w:r w:rsidRPr="00F5752A">
        <w:rPr>
          <w:rFonts w:ascii="方正小标宋简体" w:eastAsia="方正小标宋简体" w:hAnsi="宋体" w:hint="eastAsia"/>
          <w:sz w:val="44"/>
          <w:szCs w:val="44"/>
        </w:rPr>
        <w:t>的编制说明</w:t>
      </w:r>
    </w:p>
    <w:p w:rsidR="008E0B83" w:rsidRPr="00F5752A" w:rsidRDefault="002F5DC9" w:rsidP="00F5752A">
      <w:pPr>
        <w:widowControl/>
        <w:spacing w:line="600" w:lineRule="exact"/>
        <w:ind w:firstLineChars="200" w:firstLine="640"/>
        <w:rPr>
          <w:rFonts w:ascii="黑体" w:eastAsia="黑体" w:hAnsi="黑体" w:cs="仿宋"/>
          <w:sz w:val="32"/>
          <w:szCs w:val="32"/>
        </w:rPr>
      </w:pPr>
      <w:r w:rsidRPr="00F5752A">
        <w:rPr>
          <w:rFonts w:ascii="黑体" w:eastAsia="黑体" w:hAnsi="黑体" w:cs="仿宋" w:hint="eastAsia"/>
          <w:sz w:val="32"/>
          <w:szCs w:val="32"/>
        </w:rPr>
        <w:t>一</w:t>
      </w:r>
      <w:r w:rsidRPr="00F5752A">
        <w:rPr>
          <w:rFonts w:ascii="仿宋_GB2312" w:eastAsia="仿宋_GB2312" w:hAnsi="黑体" w:cs="仿宋" w:hint="eastAsia"/>
          <w:sz w:val="32"/>
          <w:szCs w:val="32"/>
        </w:rPr>
        <w:t>、</w:t>
      </w:r>
      <w:r w:rsidRPr="00F5752A">
        <w:rPr>
          <w:rFonts w:ascii="黑体" w:eastAsia="黑体" w:hAnsi="黑体" w:cs="仿宋" w:hint="eastAsia"/>
          <w:sz w:val="32"/>
          <w:szCs w:val="32"/>
        </w:rPr>
        <w:t>《规划》编制依据</w:t>
      </w:r>
    </w:p>
    <w:p w:rsidR="008E0B83" w:rsidRPr="00F5752A" w:rsidRDefault="002F5DC9" w:rsidP="00100494">
      <w:pPr>
        <w:spacing w:line="600" w:lineRule="exact"/>
        <w:ind w:firstLineChars="200" w:firstLine="640"/>
        <w:rPr>
          <w:rFonts w:ascii="仿宋_GB2312" w:eastAsia="仿宋_GB2312" w:hAnsi="仿宋" w:cs="仿宋"/>
          <w:sz w:val="32"/>
          <w:szCs w:val="32"/>
        </w:rPr>
      </w:pPr>
      <w:r w:rsidRPr="00F5752A">
        <w:rPr>
          <w:rFonts w:ascii="仿宋_GB2312" w:eastAsia="仿宋_GB2312" w:hAnsi="仿宋" w:cs="仿宋" w:hint="eastAsia"/>
          <w:sz w:val="32"/>
          <w:szCs w:val="32"/>
        </w:rPr>
        <w:t>为深入贯彻《中华人民共和国环境保护法》，落实《秦皇岛市</w:t>
      </w:r>
      <w:r w:rsidR="00F5752A">
        <w:rPr>
          <w:rFonts w:ascii="仿宋_GB2312" w:eastAsia="仿宋_GB2312" w:hAnsi="仿宋" w:cs="仿宋" w:hint="eastAsia"/>
          <w:sz w:val="32"/>
          <w:szCs w:val="32"/>
        </w:rPr>
        <w:t>生态</w:t>
      </w:r>
      <w:r w:rsidRPr="00F5752A">
        <w:rPr>
          <w:rFonts w:ascii="仿宋_GB2312" w:eastAsia="仿宋_GB2312" w:hAnsi="仿宋" w:cs="仿宋" w:hint="eastAsia"/>
          <w:sz w:val="32"/>
          <w:szCs w:val="32"/>
        </w:rPr>
        <w:t>环境保护“十四五”规划》的要求，全面落实国家关于生态环境保护工作的决策部署和省</w:t>
      </w:r>
      <w:r w:rsidR="00F5752A">
        <w:rPr>
          <w:rFonts w:ascii="仿宋_GB2312" w:eastAsia="仿宋_GB2312" w:hAnsi="仿宋" w:cs="仿宋" w:hint="eastAsia"/>
          <w:sz w:val="32"/>
          <w:szCs w:val="32"/>
        </w:rPr>
        <w:t>市</w:t>
      </w:r>
      <w:r w:rsidRPr="00F5752A">
        <w:rPr>
          <w:rFonts w:ascii="仿宋_GB2312" w:eastAsia="仿宋_GB2312" w:hAnsi="仿宋" w:cs="仿宋" w:hint="eastAsia"/>
          <w:sz w:val="32"/>
          <w:szCs w:val="32"/>
        </w:rPr>
        <w:t>有关要求，巩固深化蓝天碧水净土保卫战成果，有效改善生态环境质量，确保完成“十四五”生态环境保护工作任务，结合我区实际编制了《山海关区生态环境保护“十四五”规划》</w:t>
      </w:r>
      <w:r w:rsidR="00F5752A">
        <w:rPr>
          <w:rFonts w:ascii="仿宋_GB2312" w:eastAsia="仿宋_GB2312" w:hAnsi="仿宋" w:cs="仿宋" w:hint="eastAsia"/>
          <w:sz w:val="32"/>
          <w:szCs w:val="32"/>
        </w:rPr>
        <w:t>（简称《规划》）</w:t>
      </w:r>
      <w:r w:rsidRPr="00F5752A">
        <w:rPr>
          <w:rFonts w:ascii="仿宋_GB2312" w:eastAsia="仿宋_GB2312" w:hAnsi="仿宋" w:cs="仿宋" w:hint="eastAsia"/>
          <w:sz w:val="32"/>
          <w:szCs w:val="32"/>
        </w:rPr>
        <w:t>。</w:t>
      </w:r>
    </w:p>
    <w:p w:rsidR="008E0B83" w:rsidRPr="00F5752A" w:rsidRDefault="002F5DC9" w:rsidP="00F5752A">
      <w:pPr>
        <w:spacing w:line="600" w:lineRule="exact"/>
        <w:ind w:firstLineChars="200" w:firstLine="640"/>
        <w:rPr>
          <w:rFonts w:ascii="黑体" w:eastAsia="黑体" w:hAnsi="黑体" w:cs="仿宋"/>
          <w:sz w:val="32"/>
          <w:szCs w:val="32"/>
        </w:rPr>
      </w:pPr>
      <w:r w:rsidRPr="00F5752A">
        <w:rPr>
          <w:rFonts w:ascii="黑体" w:eastAsia="黑体" w:hAnsi="黑体" w:cs="仿宋" w:hint="eastAsia"/>
          <w:bCs/>
          <w:sz w:val="32"/>
          <w:szCs w:val="32"/>
        </w:rPr>
        <w:t>二</w:t>
      </w:r>
      <w:r w:rsidRPr="00F5752A">
        <w:rPr>
          <w:rFonts w:ascii="仿宋_GB2312" w:eastAsia="仿宋_GB2312" w:hAnsi="黑体" w:cs="仿宋" w:hint="eastAsia"/>
          <w:bCs/>
          <w:sz w:val="32"/>
          <w:szCs w:val="32"/>
        </w:rPr>
        <w:t>、</w:t>
      </w:r>
      <w:r w:rsidRPr="00F5752A">
        <w:rPr>
          <w:rFonts w:ascii="黑体" w:eastAsia="黑体" w:hAnsi="黑体" w:cs="仿宋" w:hint="eastAsia"/>
          <w:bCs/>
          <w:sz w:val="32"/>
          <w:szCs w:val="32"/>
        </w:rPr>
        <w:t>《规划》编制过程</w:t>
      </w:r>
    </w:p>
    <w:p w:rsidR="008E0B83" w:rsidRPr="00F5752A" w:rsidRDefault="002F5DC9" w:rsidP="00F5752A">
      <w:pPr>
        <w:spacing w:line="600" w:lineRule="exact"/>
        <w:ind w:firstLineChars="200" w:firstLine="640"/>
        <w:rPr>
          <w:rFonts w:ascii="仿宋_GB2312" w:eastAsia="仿宋_GB2312" w:hAnsi="仿宋" w:cs="仿宋"/>
          <w:kern w:val="0"/>
          <w:sz w:val="32"/>
          <w:szCs w:val="32"/>
        </w:rPr>
      </w:pPr>
      <w:r w:rsidRPr="00F5752A">
        <w:rPr>
          <w:rFonts w:eastAsia="仿宋_GB2312"/>
          <w:kern w:val="0"/>
          <w:sz w:val="32"/>
          <w:szCs w:val="32"/>
        </w:rPr>
        <w:t>202</w:t>
      </w:r>
      <w:r w:rsidR="00F5752A">
        <w:rPr>
          <w:rFonts w:eastAsia="仿宋_GB2312" w:hint="eastAsia"/>
          <w:kern w:val="0"/>
          <w:sz w:val="32"/>
          <w:szCs w:val="32"/>
        </w:rPr>
        <w:t>0</w:t>
      </w:r>
      <w:r w:rsidRPr="00F5752A">
        <w:rPr>
          <w:rFonts w:ascii="仿宋_GB2312" w:eastAsia="仿宋_GB2312" w:hAnsi="仿宋" w:cs="仿宋" w:hint="eastAsia"/>
          <w:kern w:val="0"/>
          <w:sz w:val="32"/>
          <w:szCs w:val="32"/>
        </w:rPr>
        <w:t>年，秦皇岛市生态环境局山海关分局启动了“十四五”生态环境保护规划编制工作。同年，秦皇岛市生态环境局山海关区分局委托秦皇岛鑫正环保技术工程服务有限公司为我区编制了《山海关区生态环境保护“十四五”规划》。经过两年的时间，历经数次开会讨论，多方资料调研，</w:t>
      </w:r>
      <w:r w:rsidRPr="00F5752A">
        <w:rPr>
          <w:rFonts w:eastAsia="仿宋_GB2312"/>
          <w:kern w:val="0"/>
          <w:sz w:val="32"/>
          <w:szCs w:val="32"/>
        </w:rPr>
        <w:t>2022</w:t>
      </w:r>
      <w:r w:rsidRPr="00F5752A">
        <w:rPr>
          <w:rFonts w:ascii="仿宋_GB2312" w:eastAsia="仿宋_GB2312" w:hAnsi="仿宋" w:cs="仿宋" w:hint="eastAsia"/>
          <w:kern w:val="0"/>
          <w:sz w:val="32"/>
          <w:szCs w:val="32"/>
        </w:rPr>
        <w:t>年</w:t>
      </w:r>
      <w:r w:rsidRPr="00F5752A">
        <w:rPr>
          <w:rFonts w:eastAsia="仿宋_GB2312"/>
          <w:kern w:val="0"/>
          <w:sz w:val="32"/>
          <w:szCs w:val="32"/>
        </w:rPr>
        <w:t>6</w:t>
      </w:r>
      <w:r w:rsidRPr="00F5752A">
        <w:rPr>
          <w:rFonts w:ascii="仿宋_GB2312" w:eastAsia="仿宋_GB2312" w:hAnsi="仿宋" w:cs="仿宋" w:hint="eastAsia"/>
          <w:kern w:val="0"/>
          <w:sz w:val="32"/>
          <w:szCs w:val="32"/>
        </w:rPr>
        <w:t>月，规划编制完成。</w:t>
      </w:r>
      <w:r w:rsidRPr="00F5752A">
        <w:rPr>
          <w:rFonts w:eastAsia="仿宋_GB2312"/>
          <w:kern w:val="0"/>
          <w:sz w:val="32"/>
          <w:szCs w:val="32"/>
        </w:rPr>
        <w:t>2022</w:t>
      </w:r>
      <w:r w:rsidRPr="00F5752A">
        <w:rPr>
          <w:rFonts w:ascii="仿宋_GB2312" w:eastAsia="仿宋_GB2312" w:hAnsi="仿宋" w:cs="仿宋" w:hint="eastAsia"/>
          <w:kern w:val="0"/>
          <w:sz w:val="32"/>
          <w:szCs w:val="32"/>
        </w:rPr>
        <w:t>年</w:t>
      </w:r>
      <w:r w:rsidRPr="00F5752A">
        <w:rPr>
          <w:rFonts w:eastAsia="仿宋_GB2312"/>
          <w:kern w:val="0"/>
          <w:sz w:val="32"/>
          <w:szCs w:val="32"/>
        </w:rPr>
        <w:t>7</w:t>
      </w:r>
      <w:r w:rsidRPr="00F5752A">
        <w:rPr>
          <w:rFonts w:ascii="仿宋_GB2312" w:eastAsia="仿宋_GB2312" w:hAnsi="仿宋" w:cs="仿宋" w:hint="eastAsia"/>
          <w:kern w:val="0"/>
          <w:sz w:val="32"/>
          <w:szCs w:val="32"/>
        </w:rPr>
        <w:t>月</w:t>
      </w:r>
      <w:r w:rsidRPr="00F5752A">
        <w:rPr>
          <w:rFonts w:eastAsia="仿宋_GB2312"/>
          <w:kern w:val="0"/>
          <w:sz w:val="32"/>
          <w:szCs w:val="32"/>
        </w:rPr>
        <w:t>8</w:t>
      </w:r>
      <w:r w:rsidRPr="00F5752A">
        <w:rPr>
          <w:rFonts w:ascii="仿宋_GB2312" w:eastAsia="仿宋_GB2312" w:hAnsi="仿宋" w:cs="仿宋" w:hint="eastAsia"/>
          <w:kern w:val="0"/>
          <w:sz w:val="32"/>
          <w:szCs w:val="32"/>
        </w:rPr>
        <w:t>日，秦皇岛市生态环境局山海关区分局组织召开了《山海关区生态环境保护“十四五”规划》</w:t>
      </w:r>
      <w:r w:rsidR="00F5752A">
        <w:rPr>
          <w:rFonts w:ascii="仿宋_GB2312" w:eastAsia="仿宋_GB2312" w:hAnsi="仿宋" w:cs="仿宋" w:hint="eastAsia"/>
          <w:kern w:val="0"/>
          <w:sz w:val="32"/>
          <w:szCs w:val="32"/>
        </w:rPr>
        <w:t>专家评审会，</w:t>
      </w:r>
      <w:r w:rsidRPr="00F5752A">
        <w:rPr>
          <w:rFonts w:ascii="仿宋_GB2312" w:eastAsia="仿宋_GB2312" w:hAnsi="仿宋" w:cs="仿宋" w:hint="eastAsia"/>
          <w:kern w:val="0"/>
          <w:sz w:val="32"/>
          <w:szCs w:val="32"/>
        </w:rPr>
        <w:t>会议邀</w:t>
      </w:r>
      <w:r w:rsidRPr="00F5752A">
        <w:rPr>
          <w:rFonts w:ascii="仿宋_GB2312" w:eastAsia="仿宋_GB2312" w:hAnsi="仿宋" w:cs="仿宋" w:hint="eastAsia"/>
          <w:kern w:val="0"/>
          <w:sz w:val="32"/>
          <w:szCs w:val="32"/>
        </w:rPr>
        <w:lastRenderedPageBreak/>
        <w:t>请了</w:t>
      </w:r>
      <w:r w:rsidRPr="00F5752A">
        <w:rPr>
          <w:rFonts w:eastAsia="仿宋_GB2312"/>
          <w:kern w:val="0"/>
          <w:sz w:val="32"/>
          <w:szCs w:val="32"/>
        </w:rPr>
        <w:t>3</w:t>
      </w:r>
      <w:r w:rsidRPr="00F5752A">
        <w:rPr>
          <w:rFonts w:ascii="仿宋_GB2312" w:eastAsia="仿宋_GB2312" w:hAnsi="仿宋" w:cs="仿宋" w:hint="eastAsia"/>
          <w:kern w:val="0"/>
          <w:sz w:val="32"/>
          <w:szCs w:val="32"/>
        </w:rPr>
        <w:t>名专家组成专家组。</w:t>
      </w:r>
      <w:r w:rsidRPr="00785856">
        <w:rPr>
          <w:rFonts w:ascii="仿宋_GB2312" w:eastAsia="仿宋_GB2312" w:hAnsi="仿宋" w:cs="仿宋" w:hint="eastAsia"/>
          <w:kern w:val="0"/>
          <w:sz w:val="32"/>
          <w:szCs w:val="32"/>
        </w:rPr>
        <w:t>参加会议的有秦皇岛市生态环</w:t>
      </w:r>
      <w:r w:rsidR="00785856" w:rsidRPr="00785856">
        <w:rPr>
          <w:rFonts w:ascii="仿宋_GB2312" w:eastAsia="仿宋_GB2312" w:hAnsi="仿宋" w:cs="仿宋" w:hint="eastAsia"/>
          <w:kern w:val="0"/>
          <w:sz w:val="32"/>
          <w:szCs w:val="32"/>
        </w:rPr>
        <w:t>境局</w:t>
      </w:r>
      <w:r w:rsidRPr="00785856">
        <w:rPr>
          <w:rFonts w:ascii="仿宋_GB2312" w:eastAsia="仿宋_GB2312" w:hAnsi="仿宋" w:cs="仿宋" w:hint="eastAsia"/>
          <w:kern w:val="0"/>
          <w:sz w:val="32"/>
          <w:szCs w:val="32"/>
        </w:rPr>
        <w:t>山海关</w:t>
      </w:r>
      <w:r w:rsidR="00785856" w:rsidRPr="00785856">
        <w:rPr>
          <w:rFonts w:ascii="仿宋_GB2312" w:eastAsia="仿宋_GB2312" w:hAnsi="仿宋" w:cs="仿宋" w:hint="eastAsia"/>
          <w:kern w:val="0"/>
          <w:sz w:val="32"/>
          <w:szCs w:val="32"/>
        </w:rPr>
        <w:t>区</w:t>
      </w:r>
      <w:r w:rsidRPr="00785856">
        <w:rPr>
          <w:rFonts w:ascii="仿宋_GB2312" w:eastAsia="仿宋_GB2312" w:hAnsi="仿宋" w:cs="仿宋" w:hint="eastAsia"/>
          <w:kern w:val="0"/>
          <w:sz w:val="32"/>
          <w:szCs w:val="32"/>
        </w:rPr>
        <w:t>分局相关科室负责人、秦皇岛鑫正环保技术工程服务有限公司等相关单位代表。</w:t>
      </w:r>
      <w:r w:rsidRPr="00785856">
        <w:rPr>
          <w:rFonts w:eastAsia="仿宋_GB2312"/>
          <w:kern w:val="0"/>
          <w:sz w:val="32"/>
          <w:szCs w:val="32"/>
        </w:rPr>
        <w:t>2022</w:t>
      </w:r>
      <w:r w:rsidRPr="00785856">
        <w:rPr>
          <w:rFonts w:ascii="仿宋_GB2312" w:eastAsia="仿宋_GB2312" w:hAnsi="仿宋" w:cs="仿宋" w:hint="eastAsia"/>
          <w:kern w:val="0"/>
          <w:sz w:val="32"/>
          <w:szCs w:val="32"/>
        </w:rPr>
        <w:t>年</w:t>
      </w:r>
      <w:r w:rsidRPr="00785856">
        <w:rPr>
          <w:rFonts w:eastAsia="仿宋_GB2312"/>
          <w:kern w:val="0"/>
          <w:sz w:val="32"/>
          <w:szCs w:val="32"/>
        </w:rPr>
        <w:t>7</w:t>
      </w:r>
      <w:r w:rsidRPr="00785856">
        <w:rPr>
          <w:rFonts w:ascii="仿宋_GB2312" w:eastAsia="仿宋_GB2312" w:hAnsi="仿宋" w:cs="仿宋" w:hint="eastAsia"/>
          <w:kern w:val="0"/>
          <w:sz w:val="32"/>
          <w:szCs w:val="32"/>
        </w:rPr>
        <w:t>月</w:t>
      </w:r>
      <w:r w:rsidR="00EB2195" w:rsidRPr="00785856">
        <w:rPr>
          <w:rFonts w:ascii="仿宋_GB2312" w:eastAsia="仿宋_GB2312" w:hAnsi="仿宋" w:cs="仿宋" w:hint="eastAsia"/>
          <w:kern w:val="0"/>
          <w:sz w:val="32"/>
          <w:szCs w:val="32"/>
        </w:rPr>
        <w:t>，</w:t>
      </w:r>
      <w:r w:rsidRPr="00785856">
        <w:rPr>
          <w:rFonts w:ascii="仿宋_GB2312" w:eastAsia="仿宋_GB2312" w:hAnsi="仿宋" w:cs="仿宋" w:hint="eastAsia"/>
          <w:kern w:val="0"/>
          <w:sz w:val="32"/>
          <w:szCs w:val="32"/>
        </w:rPr>
        <w:t>编制单位按照评审会给出</w:t>
      </w:r>
      <w:r w:rsidRPr="00F5752A">
        <w:rPr>
          <w:rFonts w:ascii="仿宋_GB2312" w:eastAsia="仿宋_GB2312" w:hAnsi="仿宋" w:cs="仿宋" w:hint="eastAsia"/>
          <w:kern w:val="0"/>
          <w:sz w:val="32"/>
          <w:szCs w:val="32"/>
        </w:rPr>
        <w:t>的意见进行了相应的修改。</w:t>
      </w:r>
    </w:p>
    <w:p w:rsidR="008E0B83" w:rsidRPr="00F5752A" w:rsidRDefault="002F5DC9" w:rsidP="00100494">
      <w:pPr>
        <w:spacing w:line="600" w:lineRule="exact"/>
        <w:ind w:leftChars="200" w:left="420" w:firstLineChars="49" w:firstLine="157"/>
        <w:rPr>
          <w:rFonts w:ascii="黑体" w:eastAsia="黑体" w:hAnsi="黑体" w:cs="仿宋"/>
          <w:bCs/>
          <w:sz w:val="32"/>
          <w:szCs w:val="32"/>
        </w:rPr>
      </w:pPr>
      <w:r w:rsidRPr="00F5752A">
        <w:rPr>
          <w:rFonts w:ascii="黑体" w:eastAsia="黑体" w:hAnsi="黑体" w:cs="仿宋" w:hint="eastAsia"/>
          <w:bCs/>
          <w:sz w:val="32"/>
          <w:szCs w:val="32"/>
        </w:rPr>
        <w:t>三</w:t>
      </w:r>
      <w:r w:rsidRPr="00F5752A">
        <w:rPr>
          <w:rFonts w:ascii="仿宋_GB2312" w:eastAsia="仿宋_GB2312" w:hAnsi="黑体" w:cs="仿宋" w:hint="eastAsia"/>
          <w:bCs/>
          <w:sz w:val="32"/>
          <w:szCs w:val="32"/>
        </w:rPr>
        <w:t>、</w:t>
      </w:r>
      <w:r w:rsidRPr="00F5752A">
        <w:rPr>
          <w:rFonts w:ascii="黑体" w:eastAsia="黑体" w:hAnsi="黑体" w:cs="仿宋" w:hint="eastAsia"/>
          <w:bCs/>
          <w:sz w:val="32"/>
          <w:szCs w:val="32"/>
        </w:rPr>
        <w:t>《规划</w:t>
      </w:r>
      <w:bookmarkStart w:id="0" w:name="_GoBack"/>
      <w:bookmarkEnd w:id="0"/>
      <w:r w:rsidRPr="00F5752A">
        <w:rPr>
          <w:rFonts w:ascii="黑体" w:eastAsia="黑体" w:hAnsi="黑体" w:cs="仿宋" w:hint="eastAsia"/>
          <w:bCs/>
          <w:sz w:val="32"/>
          <w:szCs w:val="32"/>
        </w:rPr>
        <w:t>》的主要内容</w:t>
      </w:r>
    </w:p>
    <w:p w:rsidR="008E0B83" w:rsidRDefault="002F5DC9" w:rsidP="00100494">
      <w:pPr>
        <w:spacing w:line="600" w:lineRule="exact"/>
        <w:ind w:firstLineChars="200" w:firstLine="640"/>
        <w:rPr>
          <w:rFonts w:ascii="仿宋_GB2312" w:eastAsia="仿宋_GB2312"/>
        </w:rPr>
      </w:pPr>
      <w:r w:rsidRPr="00F5752A">
        <w:rPr>
          <w:rFonts w:ascii="仿宋_GB2312" w:eastAsia="仿宋_GB2312" w:hAnsi="仿宋" w:cs="仿宋" w:hint="eastAsia"/>
          <w:kern w:val="0"/>
          <w:sz w:val="32"/>
          <w:szCs w:val="32"/>
        </w:rPr>
        <w:t>《规划》包括总则、回顾与展望、环境现状分析、规划目标与指标体系及功能区划、环境保护与生态建设主要任务、重点工程及项目、规划实施</w:t>
      </w:r>
      <w:r w:rsidR="00EB2195">
        <w:rPr>
          <w:rFonts w:ascii="仿宋_GB2312" w:eastAsia="仿宋_GB2312" w:hAnsi="仿宋" w:cs="仿宋" w:hint="eastAsia"/>
          <w:kern w:val="0"/>
          <w:sz w:val="32"/>
          <w:szCs w:val="32"/>
        </w:rPr>
        <w:t>的保障措施七个章节。主要内容为环境保护与生态建设主要任务，包括：（1）</w:t>
      </w:r>
      <w:r w:rsidRPr="00F5752A">
        <w:rPr>
          <w:rFonts w:ascii="仿宋_GB2312" w:eastAsia="仿宋_GB2312" w:hAnsi="仿宋" w:cs="仿宋" w:hint="eastAsia"/>
          <w:kern w:val="0"/>
          <w:sz w:val="32"/>
          <w:szCs w:val="32"/>
        </w:rPr>
        <w:t>以新发展理念为引领，全面推动高质量发展；</w:t>
      </w:r>
      <w:r w:rsidR="00EB2195">
        <w:rPr>
          <w:rFonts w:ascii="仿宋_GB2312" w:eastAsia="仿宋_GB2312" w:hAnsi="仿宋" w:cs="仿宋" w:hint="eastAsia"/>
          <w:kern w:val="0"/>
          <w:sz w:val="32"/>
          <w:szCs w:val="32"/>
        </w:rPr>
        <w:t>（2）</w:t>
      </w:r>
      <w:r w:rsidRPr="00F5752A">
        <w:rPr>
          <w:rFonts w:ascii="仿宋_GB2312" w:eastAsia="仿宋_GB2312" w:hAnsi="仿宋" w:cs="仿宋" w:hint="eastAsia"/>
          <w:kern w:val="0"/>
          <w:sz w:val="32"/>
          <w:szCs w:val="32"/>
        </w:rPr>
        <w:t>实施达峰行动，积极主动应对气候变化；</w:t>
      </w:r>
      <w:r w:rsidR="00EB2195">
        <w:rPr>
          <w:rFonts w:ascii="仿宋_GB2312" w:eastAsia="仿宋_GB2312" w:hAnsi="仿宋" w:cs="仿宋" w:hint="eastAsia"/>
          <w:kern w:val="0"/>
          <w:sz w:val="32"/>
          <w:szCs w:val="32"/>
        </w:rPr>
        <w:t>（3）</w:t>
      </w:r>
      <w:r w:rsidRPr="00F5752A">
        <w:rPr>
          <w:rFonts w:ascii="仿宋_GB2312" w:eastAsia="仿宋_GB2312" w:hAnsi="仿宋" w:cs="仿宋" w:hint="eastAsia"/>
          <w:kern w:val="0"/>
          <w:sz w:val="32"/>
          <w:szCs w:val="32"/>
        </w:rPr>
        <w:t>以</w:t>
      </w:r>
      <w:r w:rsidRPr="00785856">
        <w:rPr>
          <w:rFonts w:eastAsia="仿宋_GB2312"/>
          <w:kern w:val="0"/>
          <w:sz w:val="32"/>
          <w:szCs w:val="32"/>
        </w:rPr>
        <w:t>PM2.5</w:t>
      </w:r>
      <w:r w:rsidRPr="00F5752A">
        <w:rPr>
          <w:rFonts w:ascii="仿宋_GB2312" w:eastAsia="仿宋_GB2312" w:hAnsi="仿宋" w:cs="仿宋" w:hint="eastAsia"/>
          <w:kern w:val="0"/>
          <w:sz w:val="32"/>
          <w:szCs w:val="32"/>
        </w:rPr>
        <w:t>和</w:t>
      </w:r>
      <w:r w:rsidR="00785856" w:rsidRPr="00785856">
        <w:rPr>
          <w:color w:val="333333"/>
          <w:sz w:val="32"/>
          <w:szCs w:val="32"/>
          <w:shd w:val="clear" w:color="auto" w:fill="FFFFFF"/>
        </w:rPr>
        <w:t>O</w:t>
      </w:r>
      <w:r w:rsidR="00785856" w:rsidRPr="00785856">
        <w:rPr>
          <w:rFonts w:ascii="Cambria Math" w:hAnsi="Cambria Math"/>
          <w:color w:val="333333"/>
          <w:sz w:val="32"/>
          <w:szCs w:val="32"/>
          <w:shd w:val="clear" w:color="auto" w:fill="FFFFFF"/>
        </w:rPr>
        <w:t>₃</w:t>
      </w:r>
      <w:r w:rsidR="00EB2195">
        <w:rPr>
          <w:rFonts w:ascii="仿宋_GB2312" w:eastAsia="仿宋_GB2312" w:hAnsi="仿宋" w:cs="仿宋" w:hint="eastAsia"/>
          <w:kern w:val="0"/>
          <w:sz w:val="32"/>
          <w:szCs w:val="32"/>
        </w:rPr>
        <w:t>协同治理为核心，确保大气质量提高；（4）</w:t>
      </w:r>
      <w:r w:rsidRPr="00F5752A">
        <w:rPr>
          <w:rFonts w:ascii="仿宋_GB2312" w:eastAsia="仿宋_GB2312" w:hAnsi="仿宋" w:cs="仿宋" w:hint="eastAsia"/>
          <w:kern w:val="0"/>
          <w:sz w:val="32"/>
          <w:szCs w:val="32"/>
        </w:rPr>
        <w:t>坚持三水统筹，守护关城秀水长清；</w:t>
      </w:r>
      <w:r w:rsidR="00EB2195">
        <w:rPr>
          <w:rFonts w:ascii="仿宋_GB2312" w:eastAsia="仿宋_GB2312" w:hAnsi="仿宋" w:cs="仿宋" w:hint="eastAsia"/>
          <w:kern w:val="0"/>
          <w:sz w:val="32"/>
          <w:szCs w:val="32"/>
        </w:rPr>
        <w:t>（5）</w:t>
      </w:r>
      <w:r w:rsidRPr="00F5752A">
        <w:rPr>
          <w:rFonts w:ascii="仿宋_GB2312" w:eastAsia="仿宋_GB2312" w:hAnsi="仿宋" w:cs="仿宋" w:hint="eastAsia"/>
          <w:kern w:val="0"/>
          <w:sz w:val="32"/>
          <w:szCs w:val="32"/>
        </w:rPr>
        <w:t>加强土壤污染防治，建设生态美丽乡村；</w:t>
      </w:r>
      <w:r w:rsidR="00EB2195">
        <w:rPr>
          <w:rFonts w:ascii="仿宋_GB2312" w:eastAsia="仿宋_GB2312" w:hAnsi="仿宋" w:cs="仿宋" w:hint="eastAsia"/>
          <w:kern w:val="0"/>
          <w:sz w:val="32"/>
          <w:szCs w:val="32"/>
        </w:rPr>
        <w:t>（6）</w:t>
      </w:r>
      <w:r w:rsidRPr="00F5752A">
        <w:rPr>
          <w:rFonts w:ascii="仿宋_GB2312" w:eastAsia="仿宋_GB2312" w:hAnsi="仿宋" w:cs="仿宋" w:hint="eastAsia"/>
          <w:kern w:val="0"/>
          <w:sz w:val="32"/>
          <w:szCs w:val="32"/>
        </w:rPr>
        <w:t>推进生态系统保护，打造舒适生态空间；</w:t>
      </w:r>
      <w:r w:rsidR="00EB2195">
        <w:rPr>
          <w:rFonts w:ascii="仿宋_GB2312" w:eastAsia="仿宋_GB2312" w:hAnsi="仿宋" w:cs="仿宋" w:hint="eastAsia"/>
          <w:kern w:val="0"/>
          <w:sz w:val="32"/>
          <w:szCs w:val="32"/>
        </w:rPr>
        <w:t>（7）</w:t>
      </w:r>
      <w:r w:rsidRPr="00F5752A">
        <w:rPr>
          <w:rFonts w:ascii="仿宋_GB2312" w:eastAsia="仿宋_GB2312" w:hAnsi="仿宋" w:cs="仿宋" w:hint="eastAsia"/>
          <w:kern w:val="0"/>
          <w:sz w:val="32"/>
          <w:szCs w:val="32"/>
        </w:rPr>
        <w:t>强化风险管控，筑牢环境安全应急防线；</w:t>
      </w:r>
      <w:r w:rsidR="00EB2195">
        <w:rPr>
          <w:rFonts w:ascii="仿宋_GB2312" w:eastAsia="仿宋_GB2312" w:hAnsi="仿宋" w:cs="仿宋" w:hint="eastAsia"/>
          <w:kern w:val="0"/>
          <w:sz w:val="32"/>
          <w:szCs w:val="32"/>
        </w:rPr>
        <w:t>（8）</w:t>
      </w:r>
      <w:r w:rsidRPr="00F5752A">
        <w:rPr>
          <w:rFonts w:ascii="仿宋_GB2312" w:eastAsia="仿宋_GB2312" w:hAnsi="仿宋" w:cs="仿宋" w:hint="eastAsia"/>
          <w:kern w:val="0"/>
          <w:sz w:val="32"/>
          <w:szCs w:val="32"/>
        </w:rPr>
        <w:t>坚持改革创新，构建现代环境治</w:t>
      </w:r>
      <w:r>
        <w:rPr>
          <w:rFonts w:ascii="仿宋_GB2312" w:eastAsia="仿宋_GB2312" w:hAnsi="仿宋" w:cs="仿宋" w:hint="eastAsia"/>
          <w:kern w:val="0"/>
          <w:sz w:val="32"/>
          <w:szCs w:val="32"/>
        </w:rPr>
        <w:t>理体系；</w:t>
      </w:r>
      <w:r w:rsidR="00EB2195">
        <w:rPr>
          <w:rFonts w:ascii="仿宋_GB2312" w:eastAsia="仿宋_GB2312" w:hAnsi="仿宋" w:cs="仿宋" w:hint="eastAsia"/>
          <w:kern w:val="0"/>
          <w:sz w:val="32"/>
          <w:szCs w:val="32"/>
        </w:rPr>
        <w:t>（9）</w:t>
      </w:r>
      <w:r>
        <w:rPr>
          <w:rFonts w:ascii="仿宋_GB2312" w:eastAsia="仿宋_GB2312" w:hAnsi="仿宋" w:cs="仿宋" w:hint="eastAsia"/>
          <w:kern w:val="0"/>
          <w:sz w:val="32"/>
          <w:szCs w:val="32"/>
        </w:rPr>
        <w:t>加强能力建设，夯实生态环境保护基础；</w:t>
      </w:r>
      <w:r w:rsidR="00EB2195">
        <w:rPr>
          <w:rFonts w:ascii="仿宋_GB2312" w:eastAsia="仿宋_GB2312" w:hAnsi="仿宋" w:cs="仿宋" w:hint="eastAsia"/>
          <w:kern w:val="0"/>
          <w:sz w:val="32"/>
          <w:szCs w:val="32"/>
        </w:rPr>
        <w:t>（10）</w:t>
      </w:r>
      <w:r>
        <w:rPr>
          <w:rFonts w:ascii="仿宋_GB2312" w:eastAsia="仿宋_GB2312" w:hAnsi="仿宋" w:cs="仿宋" w:hint="eastAsia"/>
          <w:kern w:val="0"/>
          <w:sz w:val="32"/>
          <w:szCs w:val="32"/>
        </w:rPr>
        <w:t>开展全民行动，推动形成绿色生活方式。</w:t>
      </w:r>
    </w:p>
    <w:p w:rsidR="008E0B83" w:rsidRDefault="002F5DC9" w:rsidP="00100494">
      <w:pPr>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规划》在山海关区“十三五”生态环境保护工作成效分析基础上，进行了“十四五”生态环境形势的分析，结合山海关区相关规划，构建了“十四五”生态环境保护规划目标和指标体系。把绿色发展理念始终贯穿全区经济社会发展的全过程，依据资源承载力和环境容量，推动产业结构调整，加强企业绿色化升级改造；以持续改善生态环境质量为核心，以协同推动生态环境高水</w:t>
      </w:r>
      <w:r>
        <w:rPr>
          <w:rFonts w:ascii="仿宋_GB2312" w:eastAsia="仿宋_GB2312" w:hAnsi="仿宋" w:cs="仿宋" w:hint="eastAsia"/>
          <w:kern w:val="0"/>
          <w:sz w:val="32"/>
          <w:szCs w:val="32"/>
        </w:rPr>
        <w:lastRenderedPageBreak/>
        <w:t>平保护和经济高质量发展为主线，以全面提升生态环境治理体系和治理能力现代化为支撑，全力打好大气、水、土壤污染防治巩固提升持久战，有效防控环境风险，维护生态安全，积极应对气候变化，不断厚植生态文明特色优势，到十四五末期基本建成生态环境优美、绿色经济主导、生态文明建设亮点纷呈的美丽山海关。规划明确了重点工程项目、保障措施。规划总体可行，进一步修改完善后可用于指导山海关区 “十四五”时期生态环境保护工作。</w:t>
      </w:r>
    </w:p>
    <w:p w:rsidR="008E0B83" w:rsidRDefault="008E0B83" w:rsidP="00100494">
      <w:pPr>
        <w:spacing w:line="600" w:lineRule="exact"/>
        <w:ind w:firstLineChars="900" w:firstLine="2880"/>
        <w:rPr>
          <w:rFonts w:ascii="仿宋_GB2312" w:eastAsia="仿宋_GB2312" w:hAnsi="仿宋" w:cs="仿宋"/>
          <w:kern w:val="0"/>
          <w:sz w:val="32"/>
          <w:szCs w:val="32"/>
        </w:rPr>
      </w:pPr>
    </w:p>
    <w:p w:rsidR="008E0B83" w:rsidRDefault="00785856" w:rsidP="00785856">
      <w:pPr>
        <w:spacing w:line="600" w:lineRule="exact"/>
        <w:jc w:val="center"/>
        <w:rPr>
          <w:rFonts w:ascii="仿宋_GB2312" w:eastAsia="仿宋_GB2312" w:hAnsi="仿宋" w:cs="仿宋"/>
          <w:kern w:val="0"/>
          <w:sz w:val="32"/>
          <w:szCs w:val="32"/>
        </w:rPr>
      </w:pPr>
      <w:r>
        <w:rPr>
          <w:rFonts w:ascii="仿宋_GB2312" w:eastAsia="仿宋_GB2312" w:hAnsi="仿宋" w:cs="仿宋" w:hint="eastAsia"/>
          <w:kern w:val="0"/>
          <w:sz w:val="32"/>
          <w:szCs w:val="32"/>
        </w:rPr>
        <w:t xml:space="preserve">                 </w:t>
      </w:r>
      <w:r w:rsidR="002F5DC9">
        <w:rPr>
          <w:rFonts w:ascii="仿宋_GB2312" w:eastAsia="仿宋_GB2312" w:hAnsi="仿宋" w:cs="仿宋" w:hint="eastAsia"/>
          <w:kern w:val="0"/>
          <w:sz w:val="32"/>
          <w:szCs w:val="32"/>
        </w:rPr>
        <w:t>秦皇岛市生态环境局山海关区分局</w:t>
      </w:r>
    </w:p>
    <w:p w:rsidR="008E0B83" w:rsidRDefault="002F5DC9" w:rsidP="00100494">
      <w:pPr>
        <w:spacing w:line="600" w:lineRule="exact"/>
        <w:ind w:right="640" w:firstLineChars="1200" w:firstLine="3840"/>
        <w:jc w:val="center"/>
        <w:rPr>
          <w:rFonts w:ascii="仿宋_GB2312" w:eastAsia="仿宋_GB2312" w:hAnsi="仿宋" w:cs="仿宋"/>
          <w:kern w:val="0"/>
          <w:sz w:val="32"/>
          <w:szCs w:val="32"/>
        </w:rPr>
      </w:pPr>
      <w:r>
        <w:rPr>
          <w:rFonts w:eastAsia="仿宋_GB2312"/>
          <w:kern w:val="0"/>
          <w:sz w:val="32"/>
          <w:szCs w:val="32"/>
        </w:rPr>
        <w:t>2022</w:t>
      </w:r>
      <w:r>
        <w:rPr>
          <w:rFonts w:ascii="仿宋_GB2312" w:eastAsia="仿宋_GB2312" w:hAnsi="仿宋" w:cs="仿宋" w:hint="eastAsia"/>
          <w:kern w:val="0"/>
          <w:sz w:val="32"/>
          <w:szCs w:val="32"/>
        </w:rPr>
        <w:t>年</w:t>
      </w:r>
      <w:r w:rsidR="00100494" w:rsidRPr="00100494">
        <w:rPr>
          <w:rFonts w:eastAsia="仿宋_GB2312"/>
          <w:kern w:val="0"/>
          <w:sz w:val="32"/>
          <w:szCs w:val="32"/>
        </w:rPr>
        <w:t>9</w:t>
      </w:r>
      <w:r>
        <w:rPr>
          <w:rFonts w:ascii="仿宋_GB2312" w:eastAsia="仿宋_GB2312" w:hAnsi="仿宋" w:cs="仿宋" w:hint="eastAsia"/>
          <w:kern w:val="0"/>
          <w:sz w:val="32"/>
          <w:szCs w:val="32"/>
        </w:rPr>
        <w:t>月</w:t>
      </w:r>
      <w:r w:rsidR="00100494" w:rsidRPr="00100494">
        <w:rPr>
          <w:rFonts w:eastAsia="仿宋_GB2312"/>
          <w:kern w:val="0"/>
          <w:sz w:val="32"/>
          <w:szCs w:val="32"/>
        </w:rPr>
        <w:t>22</w:t>
      </w:r>
      <w:r>
        <w:rPr>
          <w:rFonts w:ascii="仿宋_GB2312" w:eastAsia="仿宋_GB2312" w:hAnsi="仿宋" w:cs="仿宋" w:hint="eastAsia"/>
          <w:kern w:val="0"/>
          <w:sz w:val="32"/>
          <w:szCs w:val="32"/>
        </w:rPr>
        <w:t>日</w:t>
      </w:r>
    </w:p>
    <w:sectPr w:rsidR="008E0B83" w:rsidSect="00100494">
      <w:headerReference w:type="default" r:id="rId8"/>
      <w:pgSz w:w="11906" w:h="16838"/>
      <w:pgMar w:top="1701"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1F0" w:rsidRDefault="00F561F0" w:rsidP="008E0B83">
      <w:r>
        <w:separator/>
      </w:r>
    </w:p>
  </w:endnote>
  <w:endnote w:type="continuationSeparator" w:id="1">
    <w:p w:rsidR="00F561F0" w:rsidRDefault="00F561F0" w:rsidP="008E0B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1F0" w:rsidRDefault="00F561F0" w:rsidP="008E0B83">
      <w:r>
        <w:separator/>
      </w:r>
    </w:p>
  </w:footnote>
  <w:footnote w:type="continuationSeparator" w:id="1">
    <w:p w:rsidR="00F561F0" w:rsidRDefault="00F561F0" w:rsidP="008E0B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B83" w:rsidRDefault="008E0B83">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jczYjc2Y2E2MDZjZTBjYTkyNDc0YzM4YjlkZmY3NzkifQ=="/>
  </w:docVars>
  <w:rsids>
    <w:rsidRoot w:val="00150994"/>
    <w:rsid w:val="00027D91"/>
    <w:rsid w:val="00081C4D"/>
    <w:rsid w:val="0009142F"/>
    <w:rsid w:val="00094A14"/>
    <w:rsid w:val="000B2A56"/>
    <w:rsid w:val="000E21B6"/>
    <w:rsid w:val="00100494"/>
    <w:rsid w:val="00140C82"/>
    <w:rsid w:val="00150994"/>
    <w:rsid w:val="00196983"/>
    <w:rsid w:val="001B1454"/>
    <w:rsid w:val="00222887"/>
    <w:rsid w:val="00250AA1"/>
    <w:rsid w:val="00297157"/>
    <w:rsid w:val="002F3B5A"/>
    <w:rsid w:val="002F5DC9"/>
    <w:rsid w:val="00315C10"/>
    <w:rsid w:val="0032709D"/>
    <w:rsid w:val="0036351B"/>
    <w:rsid w:val="003B2775"/>
    <w:rsid w:val="0056701C"/>
    <w:rsid w:val="005E5E75"/>
    <w:rsid w:val="006058D2"/>
    <w:rsid w:val="00635CB4"/>
    <w:rsid w:val="006B501D"/>
    <w:rsid w:val="007304A9"/>
    <w:rsid w:val="007765D4"/>
    <w:rsid w:val="00785856"/>
    <w:rsid w:val="00820FA4"/>
    <w:rsid w:val="00821296"/>
    <w:rsid w:val="008924F3"/>
    <w:rsid w:val="008E0B83"/>
    <w:rsid w:val="009726B3"/>
    <w:rsid w:val="00980A5C"/>
    <w:rsid w:val="009A5B5C"/>
    <w:rsid w:val="009B623C"/>
    <w:rsid w:val="00A022DF"/>
    <w:rsid w:val="00A406EA"/>
    <w:rsid w:val="00A84AB4"/>
    <w:rsid w:val="00B4394F"/>
    <w:rsid w:val="00BC767C"/>
    <w:rsid w:val="00C46A7C"/>
    <w:rsid w:val="00C97EA8"/>
    <w:rsid w:val="00CE4E83"/>
    <w:rsid w:val="00D5119D"/>
    <w:rsid w:val="00D52029"/>
    <w:rsid w:val="00D7532D"/>
    <w:rsid w:val="00DA6E56"/>
    <w:rsid w:val="00DF0E1C"/>
    <w:rsid w:val="00E369FE"/>
    <w:rsid w:val="00E5719D"/>
    <w:rsid w:val="00E90F80"/>
    <w:rsid w:val="00EB2195"/>
    <w:rsid w:val="00EC253C"/>
    <w:rsid w:val="00EF774C"/>
    <w:rsid w:val="00F078EB"/>
    <w:rsid w:val="00F1226F"/>
    <w:rsid w:val="00F561F0"/>
    <w:rsid w:val="00F5752A"/>
    <w:rsid w:val="00F8332C"/>
    <w:rsid w:val="00FB2E79"/>
    <w:rsid w:val="06217C8F"/>
    <w:rsid w:val="11654AB0"/>
    <w:rsid w:val="208C03ED"/>
    <w:rsid w:val="350E4FB5"/>
    <w:rsid w:val="4AEE7463"/>
    <w:rsid w:val="5C3D72C8"/>
    <w:rsid w:val="693E5C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8E0B83"/>
    <w:pPr>
      <w:widowControl w:val="0"/>
      <w:jc w:val="both"/>
    </w:pPr>
    <w:rPr>
      <w:rFonts w:ascii="Times New Roman" w:hAnsi="Times New Roman"/>
      <w:kern w:val="2"/>
      <w:sz w:val="21"/>
      <w:szCs w:val="21"/>
    </w:rPr>
  </w:style>
  <w:style w:type="paragraph" w:styleId="2">
    <w:name w:val="heading 2"/>
    <w:basedOn w:val="a"/>
    <w:next w:val="a"/>
    <w:link w:val="2Char"/>
    <w:uiPriority w:val="99"/>
    <w:qFormat/>
    <w:rsid w:val="008E0B83"/>
    <w:pPr>
      <w:keepNext/>
      <w:keepLines/>
      <w:spacing w:before="120" w:after="120" w:line="360"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next w:val="a3"/>
    <w:uiPriority w:val="99"/>
    <w:rsid w:val="008E0B83"/>
    <w:pPr>
      <w:widowControl w:val="0"/>
      <w:autoSpaceDE w:val="0"/>
      <w:autoSpaceDN w:val="0"/>
      <w:adjustRightInd w:val="0"/>
    </w:pPr>
    <w:rPr>
      <w:color w:val="000000"/>
      <w:sz w:val="24"/>
      <w:szCs w:val="22"/>
    </w:rPr>
  </w:style>
  <w:style w:type="paragraph" w:styleId="a3">
    <w:name w:val="footer"/>
    <w:basedOn w:val="a"/>
    <w:next w:val="a"/>
    <w:link w:val="Char"/>
    <w:uiPriority w:val="99"/>
    <w:rsid w:val="008E0B83"/>
    <w:pPr>
      <w:tabs>
        <w:tab w:val="center" w:pos="4153"/>
        <w:tab w:val="right" w:pos="8306"/>
      </w:tabs>
      <w:snapToGrid w:val="0"/>
      <w:jc w:val="left"/>
    </w:pPr>
    <w:rPr>
      <w:kern w:val="0"/>
      <w:sz w:val="18"/>
      <w:szCs w:val="18"/>
    </w:rPr>
  </w:style>
  <w:style w:type="paragraph" w:styleId="a4">
    <w:name w:val="header"/>
    <w:basedOn w:val="a"/>
    <w:link w:val="Char0"/>
    <w:uiPriority w:val="99"/>
    <w:rsid w:val="008E0B83"/>
    <w:pPr>
      <w:pBdr>
        <w:bottom w:val="single" w:sz="6" w:space="1" w:color="auto"/>
      </w:pBdr>
      <w:tabs>
        <w:tab w:val="center" w:pos="4153"/>
        <w:tab w:val="right" w:pos="8306"/>
      </w:tabs>
      <w:snapToGrid w:val="0"/>
      <w:jc w:val="center"/>
    </w:pPr>
    <w:rPr>
      <w:sz w:val="18"/>
      <w:szCs w:val="18"/>
    </w:rPr>
  </w:style>
  <w:style w:type="character" w:customStyle="1" w:styleId="2Char">
    <w:name w:val="标题 2 Char"/>
    <w:link w:val="2"/>
    <w:uiPriority w:val="99"/>
    <w:locked/>
    <w:rsid w:val="008E0B83"/>
    <w:rPr>
      <w:rFonts w:ascii="Arial" w:eastAsia="黑体" w:hAnsi="Arial" w:cs="Arial"/>
      <w:b/>
      <w:bCs/>
      <w:sz w:val="32"/>
      <w:szCs w:val="32"/>
    </w:rPr>
  </w:style>
  <w:style w:type="character" w:customStyle="1" w:styleId="Char">
    <w:name w:val="页脚 Char"/>
    <w:link w:val="a3"/>
    <w:uiPriority w:val="99"/>
    <w:semiHidden/>
    <w:locked/>
    <w:rsid w:val="008E0B83"/>
    <w:rPr>
      <w:rFonts w:ascii="Times New Roman" w:hAnsi="Times New Roman" w:cs="Times New Roman"/>
      <w:sz w:val="18"/>
      <w:szCs w:val="18"/>
    </w:rPr>
  </w:style>
  <w:style w:type="character" w:customStyle="1" w:styleId="Char0">
    <w:name w:val="页眉 Char"/>
    <w:link w:val="a4"/>
    <w:uiPriority w:val="99"/>
    <w:semiHidden/>
    <w:locked/>
    <w:rsid w:val="008E0B83"/>
    <w:rPr>
      <w:rFonts w:ascii="Times New Roman" w:hAnsi="Times New Roman" w:cs="Times New Roman"/>
      <w:sz w:val="18"/>
      <w:szCs w:val="18"/>
    </w:rPr>
  </w:style>
  <w:style w:type="paragraph" w:customStyle="1" w:styleId="yin">
    <w:name w:val="正文yin"/>
    <w:basedOn w:val="a"/>
    <w:uiPriority w:val="99"/>
    <w:rsid w:val="008E0B83"/>
    <w:pPr>
      <w:adjustRightInd w:val="0"/>
      <w:snapToGrid w:val="0"/>
      <w:spacing w:line="500" w:lineRule="atLeast"/>
      <w:ind w:firstLineChars="200" w:firstLine="200"/>
      <w:textAlignment w:val="baseline"/>
    </w:pPr>
    <w:rPr>
      <w:rFonts w:cs="黑体"/>
      <w:kern w:val="0"/>
      <w:sz w:val="24"/>
      <w:szCs w:val="24"/>
    </w:rPr>
  </w:style>
  <w:style w:type="paragraph" w:customStyle="1" w:styleId="Normal1">
    <w:name w:val="Normal1"/>
    <w:uiPriority w:val="99"/>
    <w:rsid w:val="008E0B83"/>
    <w:pPr>
      <w:jc w:val="both"/>
    </w:pPr>
    <w:rPr>
      <w:rFonts w:ascii="Times New Roman" w:hAnsi="Times New Roman"/>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37C755-53E2-4982-8B7F-B6F4C53CF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192</Words>
  <Characters>1097</Characters>
  <Application>Microsoft Office Word</Application>
  <DocSecurity>0</DocSecurity>
  <Lines>9</Lines>
  <Paragraphs>2</Paragraphs>
  <ScaleCrop>false</ScaleCrop>
  <Company>Microsoft</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秦皇岛市环境保护局山海关区分局</dc:title>
  <dc:creator>admin</dc:creator>
  <cp:lastModifiedBy>Microsoft</cp:lastModifiedBy>
  <cp:revision>8</cp:revision>
  <cp:lastPrinted>2022-09-21T10:17:00Z</cp:lastPrinted>
  <dcterms:created xsi:type="dcterms:W3CDTF">2022-04-26T07:12:00Z</dcterms:created>
  <dcterms:modified xsi:type="dcterms:W3CDTF">2022-09-21T10:21:00Z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A7800FFE78CB46A381A5B35EBD52E3D0</vt:lpwstr>
  </property>
</Properties>
</file>