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hint="eastAsia" w:ascii="Times New Roman" w:hAnsi="宋体"/>
          <w:sz w:val="72"/>
        </w:rPr>
      </w:pPr>
      <w:r>
        <w:rPr>
          <w:rFonts w:hint="eastAsia" w:ascii="方正小标宋_GBK" w:eastAsia="方正小标宋_GBK"/>
          <w:sz w:val="72"/>
        </w:rPr>
        <w:t>临港经济开发区管理委员会</w:t>
      </w:r>
    </w:p>
    <w:p>
      <w:pPr>
        <w:jc w:val="center"/>
        <w:rPr>
          <w:rFonts w:hint="eastAsia" w:ascii="Times New Roman" w:hAnsi="宋体"/>
          <w:sz w:val="72"/>
        </w:rPr>
      </w:pPr>
      <w:r>
        <w:rPr>
          <w:rFonts w:hint="eastAsia" w:ascii="方正小标宋_GBK" w:eastAsia="方正小标宋_GBK"/>
          <w:sz w:val="72"/>
        </w:rPr>
        <w:t>2021年部门预算绩效文本</w:t>
      </w:r>
    </w:p>
    <w:p>
      <w:pPr>
        <w:jc w:val="center"/>
        <w:rPr>
          <w:rFonts w:hint="eastAsia" w:ascii="Times New Roman" w:hAnsi="宋体"/>
          <w:sz w:val="52"/>
        </w:rPr>
      </w:pPr>
      <w:r>
        <w:rPr>
          <w:rFonts w:hint="eastAsia" w:ascii="方正小标宋_GBK" w:eastAsia="方正小标宋_GBK"/>
          <w:sz w:val="52"/>
        </w:rPr>
        <w:t>（草案）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int="eastAsia" w:ascii="Times New Roman" w:hAnsi="宋体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临港经济开发区管理委员会编制</w:t>
      </w:r>
    </w:p>
    <w:p>
      <w:pPr>
        <w:jc w:val="center"/>
        <w:rPr>
          <w:rFonts w:hint="eastAsia" w:ascii="Times New Roman" w:hAnsi="宋体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山海关区财政局审核</w:t>
      </w:r>
    </w:p>
    <w:p>
      <w:pPr>
        <w:widowControl/>
        <w:jc w:val="left"/>
      </w:pPr>
      <w:r>
        <w:br w:type="page"/>
      </w:r>
    </w:p>
    <w:p>
      <w:pPr>
        <w:jc w:val="center"/>
        <w:rPr>
          <w:rFonts w:ascii="Times New Roman" w:hAnsi="宋体"/>
        </w:rPr>
      </w:pP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宋体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>
      <w:pPr>
        <w:jc w:val="center"/>
        <w:outlineLvl w:val="0"/>
        <w:rPr>
          <w:rFonts w:hint="eastAsia" w:ascii="Times New Roman" w:hAnsi="宋体"/>
          <w:sz w:val="36"/>
        </w:rPr>
      </w:pPr>
      <w:r>
        <w:rPr>
          <w:rFonts w:hint="eastAsia" w:ascii="方正小标宋_GBK" w:eastAsia="方正小标宋_GBK"/>
          <w:sz w:val="36"/>
        </w:rPr>
        <w:t>目    录</w:t>
      </w:r>
    </w:p>
    <w:p>
      <w:pPr>
        <w:jc w:val="center"/>
        <w:rPr>
          <w:rFonts w:ascii="Times New Roman" w:hAnsi="宋体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>
      <w:pPr>
        <w:jc w:val="center"/>
        <w:rPr>
          <w:rFonts w:hint="eastAsia" w:ascii="Times New Roman" w:hAnsi="宋体"/>
          <w:sz w:val="30"/>
        </w:rPr>
      </w:pPr>
      <w:r>
        <w:rPr>
          <w:rFonts w:hint="eastAsia" w:ascii="方正小标宋_GBK" w:eastAsia="方正小标宋_GBK"/>
          <w:sz w:val="30"/>
        </w:rPr>
        <w:t>第一部分 部门整体绩效目标</w:t>
      </w:r>
    </w:p>
    <w:p>
      <w:pPr>
        <w:pStyle w:val="5"/>
        <w:tabs>
          <w:tab w:val="right" w:leader="dot" w:pos="9289"/>
        </w:tabs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"2-2"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"_Toc61528235"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</w:rPr>
        <w:t>一、总体绩效目标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_Toc61528235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1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5"/>
        <w:tabs>
          <w:tab w:val="right" w:leader="dot" w:pos="9289"/>
        </w:tabs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"_Toc61528236"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</w:rPr>
        <w:t>二、分项绩效目标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_Toc61528236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1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5"/>
        <w:tabs>
          <w:tab w:val="right" w:leader="dot" w:pos="9289"/>
        </w:tabs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"_Toc61528237"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</w:rPr>
        <w:t>三、工作保障措施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_Toc61528237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3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ind w:left="44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>
      <w:pPr>
        <w:jc w:val="center"/>
        <w:rPr>
          <w:rFonts w:hint="eastAsia" w:ascii="Times New Roman" w:hAnsi="宋体"/>
          <w:sz w:val="30"/>
        </w:rPr>
      </w:pPr>
      <w:r>
        <w:rPr>
          <w:rFonts w:hint="eastAsia" w:ascii="方正小标宋_GBK" w:eastAsia="方正小标宋_GBK"/>
          <w:sz w:val="30"/>
        </w:rPr>
        <w:t>第二部分 预算项目绩效目标</w:t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"4-4"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"_Toc61528238"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1.</w:t>
      </w:r>
      <w:r>
        <w:rPr>
          <w:rStyle w:val="9"/>
          <w:rFonts w:hint="eastAsia" w:ascii="Times New Roman" w:eastAsia="方正仿宋_GBK"/>
          <w:sz w:val="28"/>
          <w:u w:val="none"/>
        </w:rPr>
        <w:t>综合政务管理业务费绩效目标表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_Toc61528238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6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"_Toc61528239"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2.</w:t>
      </w:r>
      <w:r>
        <w:rPr>
          <w:rStyle w:val="9"/>
          <w:rFonts w:hint="eastAsia" w:ascii="Times New Roman" w:eastAsia="方正仿宋_GBK"/>
          <w:sz w:val="28"/>
          <w:u w:val="none"/>
        </w:rPr>
        <w:t>人事代理专项补助绩效目标表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_Toc61528239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7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"_Toc61528240"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3.</w:t>
      </w:r>
      <w:r>
        <w:rPr>
          <w:rStyle w:val="9"/>
          <w:rFonts w:hint="eastAsia" w:ascii="Times New Roman" w:eastAsia="方正仿宋_GBK"/>
          <w:sz w:val="28"/>
          <w:u w:val="none"/>
        </w:rPr>
        <w:t>专项补助绩效目标表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_Toc61528240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8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"_Toc61528241"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4.</w:t>
      </w:r>
      <w:r>
        <w:rPr>
          <w:rStyle w:val="9"/>
          <w:rFonts w:hint="eastAsia" w:ascii="Times New Roman" w:eastAsia="方正仿宋_GBK"/>
          <w:sz w:val="28"/>
          <w:u w:val="none"/>
        </w:rPr>
        <w:t>开发区建设开发资金绩效目标表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_Toc61528241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9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"_Toc61528242"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5.</w:t>
      </w:r>
      <w:r>
        <w:rPr>
          <w:rStyle w:val="9"/>
          <w:rFonts w:hint="eastAsia" w:ascii="Times New Roman" w:eastAsia="方正仿宋_GBK"/>
          <w:sz w:val="28"/>
          <w:u w:val="none"/>
        </w:rPr>
        <w:t>山海关临港经济开发区环境跟踪监测绩效目标表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_Toc61528242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10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ind w:left="44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>
      <w:pPr>
        <w:jc w:val="center"/>
        <w:sectPr>
          <w:footerReference r:id="rId9" w:type="default"/>
          <w:pgSz w:w="11907" w:h="16839"/>
          <w:pgMar w:top="1984" w:right="1304" w:bottom="1134" w:left="1304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44"/>
        </w:rPr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jc w:val="center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第一部分</w:t>
      </w:r>
    </w:p>
    <w:p>
      <w:pPr>
        <w:jc w:val="center"/>
        <w:outlineLvl w:val="0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部门整体绩效目标</w:t>
      </w:r>
    </w:p>
    <w:p>
      <w:pPr>
        <w:jc w:val="center"/>
        <w:rPr>
          <w:rFonts w:ascii="Times New Roman"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spacing w:before="156" w:beforeLines="50" w:after="156" w:afterLines="50"/>
        <w:ind w:firstLine="560" w:firstLineChars="200"/>
        <w:jc w:val="left"/>
        <w:outlineLvl w:val="1"/>
        <w:rPr>
          <w:rFonts w:ascii="Times New Roman" w:hAnsi="宋体"/>
          <w:sz w:val="28"/>
        </w:rPr>
      </w:pPr>
      <w:bookmarkStart w:id="0" w:name="_Toc61528235"/>
      <w:r>
        <w:rPr>
          <w:rFonts w:hint="eastAsia" w:ascii="方正黑体_GBK" w:eastAsia="方正黑体_GBK"/>
          <w:sz w:val="28"/>
        </w:rPr>
        <w:t>一、总体绩效目标</w:t>
      </w:r>
      <w:bookmarkEnd w:id="0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总体绩效目标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坚持以打造“全市领先、全省一流”省级经济开发区为目标，深化全员招商、全面招商、全力招商工作基调，全力以赴做大做强先进装备制造、食品精深加工、生物医药、科技新材料、电子信息五大主导产业，着重培育一批具有引领性和带动性的重大科技成果产业化项目，着力推动一批领军型企业通过集聚上下游企业打造产业集群，鼓励支持一批工业企业通过实施重大创新项目实现向“高精尖”方向的转型升级。坚持以新发展理念引领高质量发展，突出全面深化改革，大力优化营商环境，积极有效培育新动能，在破解制约开发区发展的一系列痛点难点问题上下功夫，全力推进经济社会更高水平、更高质量发展。2021年，力争新引进亿元项目8个以上，新增规上企业3家，在全省经济开发区考核中争先进位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</w:p>
    <w:p>
      <w:pPr>
        <w:spacing w:before="156" w:beforeLines="50" w:after="156" w:afterLines="50" w:line="500" w:lineRule="exact"/>
        <w:ind w:firstLine="560" w:firstLineChars="200"/>
        <w:jc w:val="left"/>
        <w:outlineLvl w:val="1"/>
        <w:rPr>
          <w:rFonts w:ascii="Times New Roman" w:hAnsi="宋体"/>
          <w:sz w:val="28"/>
        </w:rPr>
      </w:pPr>
      <w:bookmarkStart w:id="1" w:name="_Toc61528236"/>
      <w:r>
        <w:rPr>
          <w:rFonts w:hint="eastAsia" w:ascii="方正黑体_GBK" w:eastAsia="方正黑体_GBK"/>
          <w:sz w:val="28"/>
        </w:rPr>
        <w:t>二、分项绩效目标</w:t>
      </w:r>
      <w:bookmarkEnd w:id="1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分项绩效目标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一、综合办公绩效目标：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一是办公活动：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目标是：提高行政管理服务质量，使其符合国家有关法律、法规的规定和上级政府、所有入区企业及相关方的要求。通过向企业提供良好的投资环境和有效的行政管理服务，确保上级政府、入区企业及相关各方满意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绩效指标是综合办公日常运转率。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绩效标准是综合办公日常运转率区间在90%-100%为优；综合办公日常运转率区间在80%-90%为良；综合办公日常运转率区间在60%-80%为中；综合办公日常运转率区间在60%以下为差。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二是财务审计活动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绩效目标是：做好年度预决算工作，确保形成规范的财务体系，清晰的账务处理程序，确保资金有效使用，监管资金合理合法使用，确保财政、财务收支真实、合法和效益，维护本单位经济秩序健康发展。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绩效指标是财务审计管理规范。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绩效标准是财务审计管理规范率区间在90%-100%为优；财务审计管理规范率区间在80%-90%为良；财务审计管理规范率区间在60%-80%为中；财务审计管理规范率区间在60%以下为差。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经济发展绩效目标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绩效目标是：确保新项目入园，完成投资，为有意向入园及已入园企业提供高效的服务。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绩效指标是项目入园情况，企业满意率。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绩效标准是项目入园情况，企业满意率区间在90%-100%为优；项目入园情况，企业满意率区间在80%-90%为良；项目入园情况，企业满意率区间在60%-80%为中；项目入园情况，企业满意率区间在60%以下为差。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规划国土绩效目标：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一是规划活动：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绩效目标是：确保临港开发区内规划符合国家有关法律、法规的规定和上级政府要求，已入园企业对服务满意。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绩效指标是规划控制情况，企业办理手续满意率。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标准是规划控制情况，企业办理手续满意率区间在90%-100%为优；规划控制情况，企业办理手续满意率区间在80%-90%为良；规划控制情况，企业办理手续满意率区间在60%-80%为中；规划控制情况，企业办理手续满意率区间在60%以下为差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二是农村活动：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绩效目标是：做好相关国家政策的解读，合法做好征地工作，保证被征地农民的合法权益，使群众满意。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绩效指标是征拆工作完成率。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绩效标准是征拆工作完成率区间在90%-100%为优；征拆工作完成率在80%-90%为良；征拆工作完成率区间在60%-80%为中；征拆工作完成率区间在60%以下为差。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建设环保职责：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绩效目标是：保障开发区基础设施建设活动顺利进行，完善基础设施配套，使开发区承载能力逐步增强。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绩效指标是基础设施配套完成率。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绩效标准是基础设施配套完成率区间在90%-100%为优；基础设施配套完成率区间在80%-90%为良；基础设施配套完成率区间在60%-80%为中；基础设施配套完成率区间在60%以下为差。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</w:p>
    <w:p>
      <w:pPr>
        <w:spacing w:before="156" w:beforeLines="50" w:after="156" w:afterLines="50" w:line="500" w:lineRule="exact"/>
        <w:ind w:firstLine="560" w:firstLineChars="200"/>
        <w:jc w:val="left"/>
        <w:outlineLvl w:val="1"/>
        <w:rPr>
          <w:rFonts w:ascii="Times New Roman" w:hAnsi="宋体"/>
          <w:sz w:val="28"/>
        </w:rPr>
      </w:pPr>
      <w:bookmarkStart w:id="2" w:name="_Toc61528237"/>
      <w:r>
        <w:rPr>
          <w:rFonts w:hint="eastAsia" w:ascii="方正黑体_GBK" w:eastAsia="方正黑体_GBK"/>
          <w:sz w:val="28"/>
        </w:rPr>
        <w:t>三、工作保障措施</w:t>
      </w:r>
      <w:bookmarkEnd w:id="2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工作保障措施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一、以招商引资为关键点，全面发力抓精准招商，力促经济增长呈现新亮点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一是立足精准招商。结合《山海关临港经济开发区招商引资重点产业指导目录》，聚焦重点区域、重点企业和高端人才，有效发挥招商小团组、驻外招商专员、商协会、中介机构作用，力争在培育主导、招大引强、形成集群上取得重大突破。二是强化借力借势。促进以企引企、以商招商，形成“人才回乡、信息回归、资金回流、项目回迁”的良好招商局面。三是开拓多元市场。鼓励跨境电子商务、服务贸易业务发展，推进我区企业上云上平台，探索更多“5G+工业互联网”“5G+4K/8K”等创新应用，帮助企业开拓国内外市场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二、以项目建设为着力点，全力以赴抓提质增效，力促产业集群增添新优势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（一）龙头项目重点培育。推进京津冀电子信息数字产业园项目、临港经济开发区综合开发项目、中国秦皇岛非晶材料产业孵化基地项目、金海食品产业园、耀华迁建项目等重点项目取得实质性进展，推进产业集群化发展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（二）产业项目强势突破。力促药食同源产业化项目、聚鑫电器消防设备配套生产项目、康汇医疗医用口罩全系列产品生产项目、雅豪二期项目、优格玛细粒级筛分选矿工艺装备项目等项目稳步推进，年内均有新进展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三、以要素保障为切入点，统筹兼顾抓上档升级，力促营商环境得到新提升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要打好“基础”攻坚战，着力打造优质高效的营商环境，做到“空间保障”和“软硬兼修”。一要抓规划，拓展发展空间。二要抓基建，促硬环境更硬。三要抓服务，促软环境更优。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四、以改革创新为突破点，凝心聚力抓工作落实，力促高质量发展增添新动力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全力落实省市开发区改革发展要求，摒弃一切不符合高质量发展要求的思想观念，大胆革除制约发展的体制机制弊端，先行先试、大胆创新，不断激发创造力和发展活力。确保改革落地见效，提升改革发展动能。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</w:p>
    <w:p>
      <w:pPr>
        <w:spacing w:before="156" w:beforeLines="50" w:after="156" w:afterLines="50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p>
      <w:pPr>
        <w:spacing w:before="156" w:beforeLines="50" w:after="156" w:afterLines="50"/>
        <w:ind w:firstLine="560" w:firstLineChars="200"/>
        <w:jc w:val="center"/>
        <w:rPr>
          <w:rFonts w:ascii="Times New Roman" w:eastAsia="方正仿宋_GBK"/>
          <w:sz w:val="28"/>
        </w:rPr>
        <w:sectPr>
          <w:footerReference r:id="rId10" w:type="default"/>
          <w:pgSz w:w="11907" w:h="16839"/>
          <w:pgMar w:top="1984" w:right="1304" w:bottom="1134" w:left="1304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第二部分</w:t>
      </w:r>
    </w:p>
    <w:p>
      <w:pPr>
        <w:jc w:val="center"/>
        <w:rPr>
          <w:rFonts w:ascii="Times New Roman"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jc w:val="center"/>
        <w:outlineLvl w:val="0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预算项目绩效目标</w:t>
      </w:r>
    </w:p>
    <w:p>
      <w:pPr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p>
      <w:pPr>
        <w:jc w:val="center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3" w:name="_Toc61528238"/>
      <w:r>
        <w:rPr>
          <w:rFonts w:hint="eastAsia" w:ascii="方正仿宋_GBK" w:eastAsia="方正仿宋_GBK"/>
          <w:b/>
          <w:sz w:val="28"/>
        </w:rPr>
        <w:t>1.综合政务管理业务费绩效目标表</w:t>
      </w:r>
      <w:bookmarkEnd w:id="3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1、综合政务管理业务费绩效目标表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631001</w:t>
            </w:r>
            <w:r>
              <w:rPr>
                <w:rFonts w:hint="eastAsia" w:ascii="方正书宋_GBK" w:eastAsia="方正书宋_GBK"/>
                <w:b/>
              </w:rPr>
              <w:t>秦皇岛市山海关区临港经济开发区发展中心本级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1303032113FG3ZE1SGQAM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综合政务管理业务费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2000000.00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2000000.00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用于开发区日常综合办公及业务支出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营造良好的工作氛围，提升综合办公环境。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为客商及群众提供更好的服务环境，提高综合满意度。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购置率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实际购置用品数量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计划购置用品数量</w:t>
            </w:r>
            <w:r>
              <w:rPr>
                <w:rFonts w:ascii="方正书宋_GBK" w:eastAsia="方正书宋_GBK"/>
              </w:rPr>
              <w:t>*100%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百分比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综合业务管理工作完成率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综合业务管理工作完成率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百分比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及时性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及时性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及时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控制在预算资金内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控制在预算资金内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控制在预算资金内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提高工作效率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提高工作效率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提供优质服务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提供优质服务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提供优质服务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满足生态环保要求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满足生态环保要求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满足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保障日常办公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保障日常办公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ind w:firstLine="440" w:firstLineChars="200"/>
        <w:jc w:val="left"/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4" w:name="_Toc61528239"/>
      <w:r>
        <w:rPr>
          <w:rFonts w:hint="eastAsia" w:ascii="方正仿宋_GBK" w:eastAsia="方正仿宋_GBK"/>
          <w:b/>
          <w:sz w:val="28"/>
        </w:rPr>
        <w:t>2.人事代理专项补助绩效目标表</w:t>
      </w:r>
      <w:bookmarkEnd w:id="4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2、人事代理专项补助绩效目标表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631001</w:t>
            </w:r>
            <w:r>
              <w:rPr>
                <w:rFonts w:hint="eastAsia" w:ascii="方正书宋_GBK" w:eastAsia="方正书宋_GBK"/>
                <w:b/>
              </w:rPr>
              <w:t>秦皇岛市山海关区临港经济开发区发展中心本级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13030321199H7YOAI104I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人事代理专项补助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214540.00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214540.00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保障工资、保险等各项人员经费支出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保障本单位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名在职人事代理人员工资按时拨付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保障本单位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名在职人事代理人员社保按时缴纳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支付工资及保险人员数量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支付工资及保险人员数量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工资及保险发放准确率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工资及保险发放准确率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资金支付及时率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资金支付及时率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控制在预算资金内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控制在预算资金内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资金使用效益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资金支出情况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按要求支出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业务工作稳定性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通过日常工作稳定运转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进一步推动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保障社会发展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有效提供后勤保障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进一步保障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保障工作完成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保障工作顺利完成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进一步保障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职工满意度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满意度人员占总职工人数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ind w:firstLine="440" w:firstLineChars="200"/>
        <w:jc w:val="left"/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5" w:name="_Toc61528240"/>
      <w:r>
        <w:rPr>
          <w:rFonts w:hint="eastAsia" w:ascii="方正仿宋_GBK" w:eastAsia="方正仿宋_GBK"/>
          <w:b/>
          <w:sz w:val="28"/>
        </w:rPr>
        <w:t>3.专项补助绩效目标表</w:t>
      </w:r>
      <w:bookmarkEnd w:id="5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3、专项补助绩效目标表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631001</w:t>
            </w:r>
            <w:r>
              <w:rPr>
                <w:rFonts w:hint="eastAsia" w:ascii="方正书宋_GBK" w:eastAsia="方正书宋_GBK"/>
                <w:b/>
              </w:rPr>
              <w:t>秦皇岛市山海关区临港经济开发区发展中心本级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130303214BPTRMWTXKRMT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保障工资、保险等各项人员经费支出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保障本单位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名在职自筹自支人员工资按时拨付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保障本单位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名在职自筹自支人员社保按时缴纳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支付工资及保险人员数量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支付工资及保险人员数量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工资及保险发放准确率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工资及保险发放准确率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资金支付及时率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资金支付及时率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控制在预算资金内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控制在预算资金内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资金使用效益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资金支出情况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按要求支出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业务工作稳定性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通过日常工作稳定运转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进一步推动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保障社会发展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有效提供后勤保障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进一步保障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保障工作完成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保障工作顺利完成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进一步保障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职工满意度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满意度人员占总职工人数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ind w:firstLine="440" w:firstLineChars="200"/>
        <w:jc w:val="left"/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6" w:name="_Toc61528241"/>
      <w:r>
        <w:rPr>
          <w:rFonts w:hint="eastAsia" w:ascii="方正仿宋_GBK" w:eastAsia="方正仿宋_GBK"/>
          <w:b/>
          <w:sz w:val="28"/>
        </w:rPr>
        <w:t>4.开发区建设开发资金绩效目标表</w:t>
      </w:r>
      <w:bookmarkEnd w:id="6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4、开发区建设开发资金绩效目标表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631001</w:t>
            </w:r>
            <w:r>
              <w:rPr>
                <w:rFonts w:hint="eastAsia" w:ascii="方正书宋_GBK" w:eastAsia="方正书宋_GBK"/>
                <w:b/>
              </w:rPr>
              <w:t>秦皇岛市山海关区临港经济开发区发展中心本级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13030321EIPRN9KG00TYW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开发区建设开发资金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34760000.00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34760000.00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用于开发区招商引资及项目前期、综合环境维护及建设相关、规划体系完善、拆迁安置过渡费、农民子女入学补助、开发区改革人事薪酬绩效奖励等开发区建设资金。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打造良好招商引资环境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全力推进开发区更高水平、更高质量发展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招商引资项目入园个数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招商引资项目入园个数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个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支出的合规率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项目支出程序符合内控标准，项目实施过程规范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按期完成率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按期完成项目数量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计划完成项目数量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控制在预算资金内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hint="eastAsia" w:ascii="方正书宋_GBK" w:eastAsia="方正书宋_GBK"/>
              </w:rPr>
              <w:t>控制在预算资金内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拉动地方经济发展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拉动地方经济发展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社会效益增长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社会效益增长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绿化及保洁工作完成及时性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日常维修及绿化工作按照年初计划及时完成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保障完成情况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保障工作顺利完成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ind w:firstLine="440" w:firstLineChars="200"/>
        <w:jc w:val="left"/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7" w:name="_Toc61528242"/>
      <w:r>
        <w:rPr>
          <w:rFonts w:hint="eastAsia" w:ascii="方正仿宋_GBK" w:eastAsia="方正仿宋_GBK"/>
          <w:b/>
          <w:sz w:val="28"/>
        </w:rPr>
        <w:t>5.山海关临港经济开发区环境跟踪监测绩效目标表</w:t>
      </w:r>
      <w:bookmarkEnd w:id="7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5、山海关临港经济开发区环境跟踪监测绩效目标表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631001</w:t>
            </w:r>
            <w:r>
              <w:rPr>
                <w:rFonts w:hint="eastAsia" w:ascii="方正书宋_GBK" w:eastAsia="方正书宋_GBK"/>
                <w:b/>
              </w:rPr>
              <w:t>秦皇岛市山海关区临港经济开发区发展中心本级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13030321EYP6WRB8KOFGQ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山海关临港经济开发区环境跟踪监测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570000.00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570000.00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对山海关区临港产业园进行跟踪监测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按照相关规范要求监测空气、噪声、地表水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保障建设项目环评审批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监测站位数量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监测站位数量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监测数据准确性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监测数据准确性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准确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工期完工时间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工期完工时间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按时完工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项目预算控制数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项目预算控制数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控制在预算范围内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监测完成率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监测完成数量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计划监测数量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资金的使用效率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资金的使用效率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达到效率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做好环境跟踪监测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做好环境跟踪监测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监检测能力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监检测能力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ind w:firstLine="440" w:firstLineChars="200"/>
        <w:jc w:val="left"/>
      </w:pPr>
    </w:p>
    <w:p>
      <w:pPr>
        <w:spacing w:before="156" w:beforeLines="50" w:after="156" w:afterLines="50"/>
        <w:ind w:firstLine="560" w:firstLineChars="200"/>
        <w:jc w:val="center"/>
        <w:rPr>
          <w:rFonts w:ascii="Times New Roman" w:eastAsia="方正仿宋_GBK"/>
          <w:sz w:val="28"/>
        </w:rPr>
      </w:pPr>
    </w:p>
    <w:p>
      <w:bookmarkStart w:id="8" w:name="_GoBack"/>
      <w:bookmarkEnd w:id="8"/>
    </w:p>
    <w:sectPr>
      <w:footerReference r:id="rId11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65A6604"/>
    <w:rsid w:val="5CE62C8C"/>
    <w:rsid w:val="64EC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5">
    <w:name w:val="toc 2"/>
    <w:basedOn w:val="1"/>
    <w:next w:val="1"/>
    <w:unhideWhenUsed/>
    <w:uiPriority w:val="39"/>
    <w:pPr>
      <w:ind w:left="420" w:leftChars="200"/>
    </w:pPr>
  </w:style>
  <w:style w:type="character" w:styleId="8">
    <w:name w:val="page number"/>
    <w:basedOn w:val="7"/>
    <w:semiHidden/>
    <w:unhideWhenUsed/>
    <w:qFormat/>
    <w:uiPriority w:val="99"/>
  </w:style>
  <w:style w:type="character" w:styleId="9">
    <w:name w:val="Hyperlink"/>
    <w:basedOn w:val="7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董董</cp:lastModifiedBy>
  <dcterms:modified xsi:type="dcterms:W3CDTF">2021-02-04T06:43:11Z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